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68" w:type="dxa"/>
        <w:tblInd w:w="-431" w:type="dxa"/>
        <w:tblLook w:val="04A0" w:firstRow="1" w:lastRow="0" w:firstColumn="1" w:lastColumn="0" w:noHBand="0" w:noVBand="1"/>
      </w:tblPr>
      <w:tblGrid>
        <w:gridCol w:w="496"/>
        <w:gridCol w:w="1450"/>
        <w:gridCol w:w="5919"/>
        <w:gridCol w:w="7303"/>
      </w:tblGrid>
      <w:tr w:rsidR="00D14208" w:rsidRPr="0079592F" w14:paraId="061B50D2" w14:textId="77777777" w:rsidTr="00BF4364">
        <w:trPr>
          <w:trHeight w:val="416"/>
        </w:trPr>
        <w:tc>
          <w:tcPr>
            <w:tcW w:w="496" w:type="dxa"/>
            <w:vAlign w:val="center"/>
          </w:tcPr>
          <w:p w14:paraId="725AB254" w14:textId="77777777" w:rsidR="00FA45A4" w:rsidRPr="0079592F" w:rsidRDefault="00FA45A4" w:rsidP="0038314A">
            <w:pPr>
              <w:jc w:val="center"/>
              <w:rPr>
                <w:rFonts w:ascii="Arial" w:hAnsi="Arial" w:cs="Arial"/>
                <w:b/>
                <w:sz w:val="20"/>
                <w:szCs w:val="20"/>
              </w:rPr>
            </w:pPr>
            <w:r w:rsidRPr="0079592F">
              <w:rPr>
                <w:rFonts w:ascii="Arial" w:hAnsi="Arial" w:cs="Arial"/>
                <w:b/>
                <w:sz w:val="20"/>
                <w:szCs w:val="20"/>
              </w:rPr>
              <w:t>Nr.</w:t>
            </w:r>
          </w:p>
        </w:tc>
        <w:tc>
          <w:tcPr>
            <w:tcW w:w="1450" w:type="dxa"/>
            <w:vAlign w:val="center"/>
          </w:tcPr>
          <w:p w14:paraId="1C7833E8" w14:textId="6345C196" w:rsidR="00FA45A4" w:rsidRPr="0079592F" w:rsidRDefault="00FA45A4" w:rsidP="0038314A">
            <w:pPr>
              <w:jc w:val="center"/>
              <w:rPr>
                <w:rFonts w:ascii="Arial" w:hAnsi="Arial" w:cs="Arial"/>
                <w:b/>
                <w:sz w:val="20"/>
                <w:szCs w:val="20"/>
              </w:rPr>
            </w:pPr>
            <w:r w:rsidRPr="0079592F">
              <w:rPr>
                <w:rFonts w:ascii="Arial" w:hAnsi="Arial" w:cs="Arial"/>
                <w:b/>
                <w:sz w:val="20"/>
                <w:szCs w:val="20"/>
              </w:rPr>
              <w:t xml:space="preserve">Siūlytojas, </w:t>
            </w:r>
            <w:r w:rsidR="009F1F9F" w:rsidRPr="0079592F">
              <w:rPr>
                <w:rFonts w:ascii="Arial" w:hAnsi="Arial" w:cs="Arial"/>
                <w:b/>
                <w:sz w:val="20"/>
                <w:szCs w:val="20"/>
              </w:rPr>
              <w:t>pa</w:t>
            </w:r>
            <w:r w:rsidRPr="0079592F">
              <w:rPr>
                <w:rFonts w:ascii="Arial" w:hAnsi="Arial" w:cs="Arial"/>
                <w:b/>
                <w:sz w:val="20"/>
                <w:szCs w:val="20"/>
              </w:rPr>
              <w:t>klausėjas</w:t>
            </w:r>
          </w:p>
        </w:tc>
        <w:tc>
          <w:tcPr>
            <w:tcW w:w="5919" w:type="dxa"/>
            <w:vAlign w:val="center"/>
          </w:tcPr>
          <w:p w14:paraId="4A6C1AA1" w14:textId="25237A61" w:rsidR="00FA45A4" w:rsidRPr="0079592F" w:rsidRDefault="009F1F9F" w:rsidP="0038314A">
            <w:pPr>
              <w:jc w:val="center"/>
              <w:rPr>
                <w:rFonts w:ascii="Arial" w:hAnsi="Arial" w:cs="Arial"/>
                <w:b/>
                <w:sz w:val="20"/>
                <w:szCs w:val="20"/>
              </w:rPr>
            </w:pPr>
            <w:r w:rsidRPr="0079592F">
              <w:rPr>
                <w:rFonts w:ascii="Arial" w:hAnsi="Arial" w:cs="Arial"/>
                <w:b/>
                <w:sz w:val="20"/>
                <w:szCs w:val="20"/>
              </w:rPr>
              <w:t>Pastaba/k</w:t>
            </w:r>
            <w:r w:rsidR="00FA45A4" w:rsidRPr="0079592F">
              <w:rPr>
                <w:rFonts w:ascii="Arial" w:hAnsi="Arial" w:cs="Arial"/>
                <w:b/>
                <w:sz w:val="20"/>
                <w:szCs w:val="20"/>
              </w:rPr>
              <w:t>lausimas</w:t>
            </w:r>
            <w:r w:rsidR="00341E45" w:rsidRPr="0079592F">
              <w:rPr>
                <w:rFonts w:ascii="Arial" w:hAnsi="Arial" w:cs="Arial"/>
                <w:b/>
                <w:sz w:val="20"/>
                <w:szCs w:val="20"/>
              </w:rPr>
              <w:t>/pasiūlymas</w:t>
            </w:r>
          </w:p>
        </w:tc>
        <w:tc>
          <w:tcPr>
            <w:tcW w:w="7303" w:type="dxa"/>
            <w:vAlign w:val="center"/>
          </w:tcPr>
          <w:p w14:paraId="1AC4AC86" w14:textId="77777777" w:rsidR="00FA45A4" w:rsidRPr="0079592F" w:rsidRDefault="00FA45A4" w:rsidP="0038314A">
            <w:pPr>
              <w:jc w:val="center"/>
              <w:rPr>
                <w:rFonts w:ascii="Arial" w:hAnsi="Arial" w:cs="Arial"/>
                <w:b/>
                <w:sz w:val="20"/>
                <w:szCs w:val="20"/>
              </w:rPr>
            </w:pPr>
            <w:r w:rsidRPr="0079592F">
              <w:rPr>
                <w:rFonts w:ascii="Arial" w:hAnsi="Arial" w:cs="Arial"/>
                <w:b/>
                <w:sz w:val="20"/>
                <w:szCs w:val="20"/>
              </w:rPr>
              <w:t>Atsakymas</w:t>
            </w:r>
          </w:p>
        </w:tc>
      </w:tr>
      <w:tr w:rsidR="00D14208" w:rsidRPr="0079592F" w14:paraId="25F6E267" w14:textId="77777777" w:rsidTr="00BF4364">
        <w:trPr>
          <w:trHeight w:val="416"/>
        </w:trPr>
        <w:tc>
          <w:tcPr>
            <w:tcW w:w="496" w:type="dxa"/>
          </w:tcPr>
          <w:p w14:paraId="453759C1" w14:textId="218989C5" w:rsidR="00FA45A4" w:rsidRPr="0079592F" w:rsidRDefault="00FA45A4" w:rsidP="00F1349A">
            <w:pPr>
              <w:pStyle w:val="ListParagraph"/>
              <w:numPr>
                <w:ilvl w:val="0"/>
                <w:numId w:val="9"/>
              </w:numPr>
              <w:ind w:left="360"/>
              <w:rPr>
                <w:rFonts w:ascii="Arial" w:hAnsi="Arial" w:cs="Arial"/>
                <w:b/>
                <w:sz w:val="20"/>
                <w:szCs w:val="20"/>
              </w:rPr>
            </w:pPr>
          </w:p>
        </w:tc>
        <w:tc>
          <w:tcPr>
            <w:tcW w:w="1450" w:type="dxa"/>
          </w:tcPr>
          <w:p w14:paraId="777B2058" w14:textId="052C15C2" w:rsidR="00FA45A4" w:rsidRPr="0079592F" w:rsidRDefault="00D21453" w:rsidP="002D624D">
            <w:pPr>
              <w:jc w:val="both"/>
              <w:rPr>
                <w:rFonts w:ascii="Arial" w:hAnsi="Arial" w:cs="Arial"/>
                <w:b/>
                <w:sz w:val="20"/>
                <w:szCs w:val="20"/>
              </w:rPr>
            </w:pPr>
            <w:r w:rsidRPr="0079592F">
              <w:rPr>
                <w:rFonts w:ascii="Arial" w:hAnsi="Arial" w:cs="Arial"/>
                <w:b/>
                <w:sz w:val="20"/>
                <w:szCs w:val="20"/>
              </w:rPr>
              <w:t xml:space="preserve">MUNDUS </w:t>
            </w:r>
            <w:proofErr w:type="spellStart"/>
            <w:r w:rsidRPr="0079592F">
              <w:rPr>
                <w:rFonts w:ascii="Arial" w:hAnsi="Arial" w:cs="Arial"/>
                <w:b/>
                <w:sz w:val="20"/>
                <w:szCs w:val="20"/>
              </w:rPr>
              <w:t>Asset</w:t>
            </w:r>
            <w:proofErr w:type="spellEnd"/>
            <w:r w:rsidRPr="0079592F">
              <w:rPr>
                <w:rFonts w:ascii="Arial" w:hAnsi="Arial" w:cs="Arial"/>
                <w:b/>
                <w:sz w:val="20"/>
                <w:szCs w:val="20"/>
              </w:rPr>
              <w:t xml:space="preserve"> </w:t>
            </w:r>
            <w:proofErr w:type="spellStart"/>
            <w:r w:rsidRPr="0079592F">
              <w:rPr>
                <w:rFonts w:ascii="Arial" w:hAnsi="Arial" w:cs="Arial"/>
                <w:b/>
                <w:sz w:val="20"/>
                <w:szCs w:val="20"/>
              </w:rPr>
              <w:t>management</w:t>
            </w:r>
            <w:proofErr w:type="spellEnd"/>
          </w:p>
        </w:tc>
        <w:tc>
          <w:tcPr>
            <w:tcW w:w="5919" w:type="dxa"/>
          </w:tcPr>
          <w:p w14:paraId="278560F8" w14:textId="77777777" w:rsidR="00D21453" w:rsidRPr="0079592F" w:rsidRDefault="00D21453" w:rsidP="00AD6362">
            <w:pPr>
              <w:jc w:val="both"/>
              <w:rPr>
                <w:rFonts w:ascii="Arial" w:hAnsi="Arial" w:cs="Arial"/>
                <w:b/>
                <w:bCs/>
                <w:sz w:val="20"/>
                <w:szCs w:val="20"/>
              </w:rPr>
            </w:pPr>
            <w:r w:rsidRPr="0079592F">
              <w:rPr>
                <w:rFonts w:ascii="Arial" w:hAnsi="Arial" w:cs="Arial"/>
                <w:b/>
                <w:bCs/>
                <w:sz w:val="20"/>
                <w:szCs w:val="20"/>
              </w:rPr>
              <w:t>Privatūs investuotojai</w:t>
            </w:r>
          </w:p>
          <w:p w14:paraId="42E5E14F" w14:textId="0CFCD87F" w:rsidR="00D21453" w:rsidRPr="0079592F" w:rsidRDefault="00D21453" w:rsidP="00D21453">
            <w:pPr>
              <w:jc w:val="both"/>
              <w:rPr>
                <w:rFonts w:ascii="Arial" w:hAnsi="Arial" w:cs="Arial"/>
                <w:bCs/>
                <w:sz w:val="20"/>
                <w:szCs w:val="20"/>
              </w:rPr>
            </w:pPr>
            <w:r w:rsidRPr="0079592F">
              <w:rPr>
                <w:rFonts w:ascii="Arial" w:hAnsi="Arial" w:cs="Arial"/>
                <w:bCs/>
                <w:sz w:val="20"/>
                <w:szCs w:val="20"/>
              </w:rPr>
              <w:t>Kvietimo sąvokose nurodyta, jog skolos fondo privačiu investuotoju gali būti juridinis arba fizinis asmuo. Atkreipiamas dėmesys, jog potencialių investuotojų, kuriems gali būti patraukli galimybė investuoti į skolos fondą, tarpe gali būti kolektyvinio investavimo subjektų, neturinčių juridinio asmens statuso, t.</w:t>
            </w:r>
            <w:r w:rsidR="00F31163">
              <w:rPr>
                <w:rFonts w:ascii="Arial" w:hAnsi="Arial" w:cs="Arial"/>
                <w:bCs/>
                <w:sz w:val="20"/>
                <w:szCs w:val="20"/>
              </w:rPr>
              <w:t xml:space="preserve"> </w:t>
            </w:r>
            <w:r w:rsidRPr="0079592F">
              <w:rPr>
                <w:rFonts w:ascii="Arial" w:hAnsi="Arial" w:cs="Arial"/>
                <w:bCs/>
                <w:sz w:val="20"/>
                <w:szCs w:val="20"/>
              </w:rPr>
              <w:t>y. registruotų kaip investiciniai fondai, o ne kaip investicinės bendrovės. Atitinkamai, siūlome papildyti Kvietime esantį privataus investuotojo apibrėžimą, įtraukiant juridinio asmens statuso neturinčius kolektyvinio investavimo subjektus.</w:t>
            </w:r>
          </w:p>
          <w:p w14:paraId="4994CB00" w14:textId="0648F341" w:rsidR="00FA45A4" w:rsidRPr="0079592F" w:rsidRDefault="00FA45A4" w:rsidP="00856973">
            <w:pPr>
              <w:jc w:val="both"/>
              <w:rPr>
                <w:rFonts w:ascii="Arial" w:hAnsi="Arial" w:cs="Arial"/>
                <w:b/>
                <w:sz w:val="20"/>
                <w:szCs w:val="20"/>
              </w:rPr>
            </w:pPr>
          </w:p>
        </w:tc>
        <w:tc>
          <w:tcPr>
            <w:tcW w:w="7303" w:type="dxa"/>
          </w:tcPr>
          <w:p w14:paraId="679F0F74" w14:textId="2A7A4890" w:rsidR="00FA45A4" w:rsidRPr="0079592F" w:rsidRDefault="0000282C" w:rsidP="00856973">
            <w:pPr>
              <w:jc w:val="both"/>
              <w:rPr>
                <w:rFonts w:ascii="Arial" w:hAnsi="Arial" w:cs="Arial"/>
                <w:bCs/>
                <w:sz w:val="20"/>
                <w:szCs w:val="20"/>
              </w:rPr>
            </w:pPr>
            <w:r w:rsidRPr="0079592F">
              <w:rPr>
                <w:rFonts w:ascii="Arial" w:hAnsi="Arial" w:cs="Arial"/>
                <w:b/>
                <w:sz w:val="20"/>
                <w:szCs w:val="20"/>
              </w:rPr>
              <w:t>Atsižvelgta</w:t>
            </w:r>
            <w:r w:rsidR="00FF3E1F">
              <w:rPr>
                <w:rFonts w:ascii="Arial" w:hAnsi="Arial" w:cs="Arial"/>
                <w:b/>
                <w:sz w:val="20"/>
                <w:szCs w:val="20"/>
              </w:rPr>
              <w:t>.</w:t>
            </w:r>
          </w:p>
          <w:p w14:paraId="6FEDC1EF" w14:textId="31B7F33F" w:rsidR="0000282C" w:rsidRPr="0079592F" w:rsidRDefault="0000282C" w:rsidP="00856973">
            <w:pPr>
              <w:jc w:val="both"/>
              <w:rPr>
                <w:rFonts w:ascii="Arial" w:hAnsi="Arial" w:cs="Arial"/>
                <w:bCs/>
                <w:sz w:val="20"/>
                <w:szCs w:val="20"/>
              </w:rPr>
            </w:pPr>
          </w:p>
          <w:p w14:paraId="78FB76F9" w14:textId="3EA8F36B" w:rsidR="00434FBA" w:rsidRPr="0079592F" w:rsidRDefault="00525831" w:rsidP="00856973">
            <w:pPr>
              <w:jc w:val="both"/>
              <w:rPr>
                <w:rFonts w:ascii="Arial" w:hAnsi="Arial" w:cs="Arial"/>
                <w:bCs/>
                <w:sz w:val="20"/>
                <w:szCs w:val="20"/>
              </w:rPr>
            </w:pPr>
            <w:r w:rsidRPr="0079592F">
              <w:rPr>
                <w:rFonts w:ascii="Arial" w:hAnsi="Arial" w:cs="Arial"/>
                <w:bCs/>
                <w:sz w:val="20"/>
                <w:szCs w:val="20"/>
              </w:rPr>
              <w:t>Kvietim</w:t>
            </w:r>
            <w:r w:rsidR="00197DCB" w:rsidRPr="0079592F">
              <w:rPr>
                <w:rFonts w:ascii="Arial" w:hAnsi="Arial" w:cs="Arial"/>
                <w:bCs/>
                <w:sz w:val="20"/>
                <w:szCs w:val="20"/>
              </w:rPr>
              <w:t>o</w:t>
            </w:r>
            <w:r w:rsidRPr="0079592F">
              <w:rPr>
                <w:rFonts w:ascii="Arial" w:hAnsi="Arial" w:cs="Arial"/>
                <w:bCs/>
                <w:sz w:val="20"/>
                <w:szCs w:val="20"/>
              </w:rPr>
              <w:t xml:space="preserve"> teikti paraiškas fondų valdytojų atranka</w:t>
            </w:r>
            <w:r w:rsidR="00937698" w:rsidRPr="0079592F">
              <w:rPr>
                <w:rFonts w:ascii="Arial" w:hAnsi="Arial" w:cs="Arial"/>
                <w:bCs/>
                <w:sz w:val="20"/>
                <w:szCs w:val="20"/>
              </w:rPr>
              <w:t>i</w:t>
            </w:r>
            <w:r w:rsidRPr="0079592F">
              <w:rPr>
                <w:rFonts w:ascii="Arial" w:hAnsi="Arial" w:cs="Arial"/>
                <w:bCs/>
                <w:sz w:val="20"/>
                <w:szCs w:val="20"/>
              </w:rPr>
              <w:t xml:space="preserve"> </w:t>
            </w:r>
            <w:r w:rsidR="00937698" w:rsidRPr="0079592F">
              <w:rPr>
                <w:rFonts w:ascii="Arial" w:hAnsi="Arial" w:cs="Arial"/>
                <w:bCs/>
                <w:sz w:val="20"/>
                <w:szCs w:val="20"/>
              </w:rPr>
              <w:t xml:space="preserve">(toliau – Kvietimas) </w:t>
            </w:r>
            <w:r w:rsidR="00197DCB" w:rsidRPr="0079592F">
              <w:rPr>
                <w:rFonts w:ascii="Arial" w:hAnsi="Arial" w:cs="Arial"/>
                <w:bCs/>
                <w:sz w:val="20"/>
                <w:szCs w:val="20"/>
              </w:rPr>
              <w:t xml:space="preserve">II skyrius </w:t>
            </w:r>
            <w:r w:rsidR="00937698" w:rsidRPr="0079592F">
              <w:rPr>
                <w:rFonts w:ascii="Arial" w:hAnsi="Arial" w:cs="Arial"/>
                <w:bCs/>
                <w:sz w:val="20"/>
                <w:szCs w:val="20"/>
              </w:rPr>
              <w:t>p</w:t>
            </w:r>
            <w:r w:rsidR="00434FBA" w:rsidRPr="0079592F">
              <w:rPr>
                <w:rFonts w:ascii="Arial" w:hAnsi="Arial" w:cs="Arial"/>
                <w:bCs/>
                <w:sz w:val="20"/>
                <w:szCs w:val="20"/>
              </w:rPr>
              <w:t>apildyta</w:t>
            </w:r>
            <w:r w:rsidR="00197DCB" w:rsidRPr="0079592F">
              <w:rPr>
                <w:rFonts w:ascii="Arial" w:hAnsi="Arial" w:cs="Arial"/>
                <w:bCs/>
                <w:sz w:val="20"/>
                <w:szCs w:val="20"/>
              </w:rPr>
              <w:t>s</w:t>
            </w:r>
            <w:r w:rsidR="00434FBA" w:rsidRPr="0079592F">
              <w:rPr>
                <w:rFonts w:ascii="Arial" w:hAnsi="Arial" w:cs="Arial"/>
                <w:bCs/>
                <w:sz w:val="20"/>
                <w:szCs w:val="20"/>
              </w:rPr>
              <w:t xml:space="preserve"> privataus investuotojo sąvoka</w:t>
            </w:r>
            <w:r w:rsidR="004872B2">
              <w:rPr>
                <w:rFonts w:ascii="Arial" w:hAnsi="Arial" w:cs="Arial"/>
                <w:bCs/>
                <w:sz w:val="20"/>
                <w:szCs w:val="20"/>
              </w:rPr>
              <w:t>:</w:t>
            </w:r>
          </w:p>
          <w:p w14:paraId="751A930B" w14:textId="1787FE5E" w:rsidR="00434FBA" w:rsidRPr="0079592F" w:rsidRDefault="00434FBA" w:rsidP="00856973">
            <w:pPr>
              <w:jc w:val="both"/>
              <w:rPr>
                <w:rFonts w:ascii="Arial" w:hAnsi="Arial" w:cs="Arial"/>
                <w:bCs/>
                <w:sz w:val="20"/>
                <w:szCs w:val="20"/>
              </w:rPr>
            </w:pPr>
          </w:p>
          <w:p w14:paraId="573608E1" w14:textId="302AC602" w:rsidR="00434FBA" w:rsidRPr="0079592F" w:rsidRDefault="004872B2" w:rsidP="00856973">
            <w:pPr>
              <w:jc w:val="both"/>
              <w:rPr>
                <w:rFonts w:ascii="Arial" w:hAnsi="Arial" w:cs="Arial"/>
                <w:bCs/>
                <w:sz w:val="20"/>
                <w:szCs w:val="20"/>
              </w:rPr>
            </w:pPr>
            <w:bookmarkStart w:id="0" w:name="_Hlk81231174"/>
            <w:r>
              <w:rPr>
                <w:rFonts w:ascii="Arial" w:hAnsi="Arial" w:cs="Arial"/>
                <w:bCs/>
                <w:sz w:val="20"/>
                <w:szCs w:val="20"/>
              </w:rPr>
              <w:t>„</w:t>
            </w:r>
            <w:r w:rsidR="00434FBA" w:rsidRPr="0079592F">
              <w:rPr>
                <w:rFonts w:ascii="Arial" w:hAnsi="Arial" w:cs="Arial"/>
                <w:bCs/>
                <w:sz w:val="20"/>
                <w:szCs w:val="20"/>
              </w:rPr>
              <w:t>Juridinis arba fizinis asmuo, arba juridinio asmens statuso neturintis kolektyvinio investavimo subjektas, investuojantis į Fondą privačias lėšas (t</w:t>
            </w:r>
            <w:r w:rsidR="00434FBA" w:rsidRPr="001A61B5">
              <w:rPr>
                <w:rFonts w:ascii="Arial" w:hAnsi="Arial" w:cs="Arial"/>
                <w:bCs/>
                <w:sz w:val="20"/>
                <w:szCs w:val="20"/>
              </w:rPr>
              <w:t xml:space="preserve">. y. </w:t>
            </w:r>
            <w:r w:rsidR="001A61B5" w:rsidRPr="001A61B5">
              <w:rPr>
                <w:rFonts w:ascii="Arial" w:hAnsi="Arial" w:cs="Arial"/>
                <w:bCs/>
                <w:sz w:val="20"/>
                <w:szCs w:val="20"/>
              </w:rPr>
              <w:t>be jokios viešosios paramos</w:t>
            </w:r>
            <w:r w:rsidR="00434FBA" w:rsidRPr="001A61B5">
              <w:rPr>
                <w:rFonts w:ascii="Arial" w:hAnsi="Arial" w:cs="Arial"/>
                <w:bCs/>
                <w:sz w:val="20"/>
                <w:szCs w:val="20"/>
              </w:rPr>
              <w:t>) pagal Informuotųjų investuotojų įstatymą</w:t>
            </w:r>
            <w:bookmarkEnd w:id="0"/>
            <w:r w:rsidR="00434FBA" w:rsidRPr="001A61B5">
              <w:rPr>
                <w:rFonts w:ascii="Arial" w:hAnsi="Arial" w:cs="Arial"/>
                <w:bCs/>
                <w:sz w:val="20"/>
                <w:szCs w:val="20"/>
              </w:rPr>
              <w:t>.</w:t>
            </w:r>
            <w:r w:rsidRPr="001A61B5">
              <w:rPr>
                <w:rFonts w:ascii="Arial" w:hAnsi="Arial" w:cs="Arial"/>
                <w:bCs/>
                <w:sz w:val="20"/>
                <w:szCs w:val="20"/>
              </w:rPr>
              <w:t>“</w:t>
            </w:r>
          </w:p>
          <w:p w14:paraId="6D3BB0B4" w14:textId="5C20C335" w:rsidR="0000282C" w:rsidRPr="0079592F" w:rsidRDefault="0000282C" w:rsidP="00856973">
            <w:pPr>
              <w:jc w:val="both"/>
              <w:rPr>
                <w:rFonts w:ascii="Arial" w:hAnsi="Arial" w:cs="Arial"/>
                <w:bCs/>
                <w:sz w:val="20"/>
                <w:szCs w:val="20"/>
              </w:rPr>
            </w:pPr>
          </w:p>
        </w:tc>
      </w:tr>
      <w:tr w:rsidR="00D14208" w:rsidRPr="0079592F" w14:paraId="7D5F6E31" w14:textId="77777777" w:rsidTr="00BF4364">
        <w:trPr>
          <w:trHeight w:val="416"/>
        </w:trPr>
        <w:tc>
          <w:tcPr>
            <w:tcW w:w="496" w:type="dxa"/>
          </w:tcPr>
          <w:p w14:paraId="589432FD" w14:textId="222A899F" w:rsidR="00D21453" w:rsidRPr="0079592F" w:rsidRDefault="00D21453" w:rsidP="00F1349A">
            <w:pPr>
              <w:pStyle w:val="ListParagraph"/>
              <w:numPr>
                <w:ilvl w:val="0"/>
                <w:numId w:val="9"/>
              </w:numPr>
              <w:ind w:left="360"/>
              <w:rPr>
                <w:rFonts w:ascii="Arial" w:hAnsi="Arial" w:cs="Arial"/>
                <w:b/>
                <w:sz w:val="20"/>
                <w:szCs w:val="20"/>
              </w:rPr>
            </w:pPr>
          </w:p>
        </w:tc>
        <w:tc>
          <w:tcPr>
            <w:tcW w:w="1450" w:type="dxa"/>
          </w:tcPr>
          <w:p w14:paraId="4875049A" w14:textId="77777777" w:rsidR="00D21453" w:rsidRPr="0079592F" w:rsidRDefault="00D21453" w:rsidP="002D624D">
            <w:pPr>
              <w:jc w:val="both"/>
              <w:rPr>
                <w:rFonts w:ascii="Arial" w:hAnsi="Arial" w:cs="Arial"/>
                <w:b/>
                <w:sz w:val="20"/>
                <w:szCs w:val="20"/>
              </w:rPr>
            </w:pPr>
          </w:p>
        </w:tc>
        <w:tc>
          <w:tcPr>
            <w:tcW w:w="5919" w:type="dxa"/>
          </w:tcPr>
          <w:p w14:paraId="357E4700" w14:textId="77777777" w:rsidR="00D21453" w:rsidRPr="0079592F" w:rsidRDefault="00D21453" w:rsidP="00AD6362">
            <w:pPr>
              <w:jc w:val="both"/>
              <w:rPr>
                <w:rFonts w:ascii="Arial" w:hAnsi="Arial" w:cs="Arial"/>
                <w:b/>
                <w:bCs/>
                <w:sz w:val="20"/>
                <w:szCs w:val="20"/>
              </w:rPr>
            </w:pPr>
            <w:r w:rsidRPr="0079592F">
              <w:rPr>
                <w:rFonts w:ascii="Arial" w:hAnsi="Arial" w:cs="Arial"/>
                <w:b/>
                <w:bCs/>
                <w:sz w:val="20"/>
                <w:szCs w:val="20"/>
              </w:rPr>
              <w:t>Licencijavimas</w:t>
            </w:r>
          </w:p>
          <w:p w14:paraId="48769B19" w14:textId="631C4B2C" w:rsidR="00D21453" w:rsidRPr="0079592F" w:rsidRDefault="00D21453" w:rsidP="00D21453">
            <w:pPr>
              <w:jc w:val="both"/>
              <w:rPr>
                <w:rFonts w:ascii="Arial" w:hAnsi="Arial" w:cs="Arial"/>
                <w:sz w:val="20"/>
                <w:szCs w:val="20"/>
              </w:rPr>
            </w:pPr>
            <w:r w:rsidRPr="0079592F">
              <w:rPr>
                <w:rFonts w:ascii="Arial" w:hAnsi="Arial" w:cs="Arial"/>
                <w:sz w:val="20"/>
                <w:szCs w:val="20"/>
              </w:rPr>
              <w:t xml:space="preserve">Atsižvelgiant į tai, kad Kvietime skolos fondui nėra numatyti atskiri griežtesni reikalavimai nei pagal Lietuvos Respublikos informuotiesiems investuotojams skirtų kolektyvinio investavimo subjektų įstatymą (toliau </w:t>
            </w:r>
            <w:r w:rsidR="00F31163">
              <w:rPr>
                <w:rFonts w:ascii="Arial" w:hAnsi="Arial" w:cs="Arial"/>
                <w:sz w:val="20"/>
                <w:szCs w:val="20"/>
              </w:rPr>
              <w:t>–</w:t>
            </w:r>
            <w:r w:rsidRPr="0079592F">
              <w:rPr>
                <w:rFonts w:ascii="Arial" w:hAnsi="Arial" w:cs="Arial"/>
                <w:sz w:val="20"/>
                <w:szCs w:val="20"/>
              </w:rPr>
              <w:t xml:space="preserve"> IISKISĮ) veikiantiems kolektyvinio investavimo subjektams (pvz.</w:t>
            </w:r>
            <w:r w:rsidR="00F31163">
              <w:rPr>
                <w:rFonts w:ascii="Arial" w:hAnsi="Arial" w:cs="Arial"/>
                <w:sz w:val="20"/>
                <w:szCs w:val="20"/>
              </w:rPr>
              <w:t>,</w:t>
            </w:r>
            <w:r w:rsidRPr="0079592F">
              <w:rPr>
                <w:rFonts w:ascii="Arial" w:hAnsi="Arial" w:cs="Arial"/>
                <w:sz w:val="20"/>
                <w:szCs w:val="20"/>
              </w:rPr>
              <w:t xml:space="preserve"> nėra depozitoriumo reikalavimo), o pagal Lietuvos banko patvirtintas Kolektyvinio investavimo subjektų valdymo gairės, pagal IISKISĮ veikiančių kolektyvinio investavimo subjektų reguliavimas lieka galioti valdytojui gavus licenciją pagal Lietuvos Respublikos alternatyviųjų kolektyvinio investavimo subjektų valdytojų įstatymą (toliau </w:t>
            </w:r>
            <w:r w:rsidR="00F31163">
              <w:rPr>
                <w:rFonts w:ascii="Arial" w:hAnsi="Arial" w:cs="Arial"/>
                <w:sz w:val="20"/>
                <w:szCs w:val="20"/>
              </w:rPr>
              <w:t>–</w:t>
            </w:r>
            <w:r w:rsidRPr="0079592F">
              <w:rPr>
                <w:rFonts w:ascii="Arial" w:hAnsi="Arial" w:cs="Arial"/>
                <w:sz w:val="20"/>
                <w:szCs w:val="20"/>
              </w:rPr>
              <w:t xml:space="preserve"> AKISVĮ), kiek AKISVĮ nenumato griežtesnių reikalavimų, bei, atsižvelgiant į tai, kad vertinant 2021 m. I pusmečio pabaigoje valdytą EUR 705 mln. investicijų portfelį, INVEGA kaip investuotojas atitinka Lietuvos Respublikos finansinių priemonių rinkų įstatyme numatytus profesionaliojo kliento be atskiro pripažinimo kriterijus, o Lietuvos Respublikos kolektyvinio investavimo subjektų įstatymas (toliau </w:t>
            </w:r>
            <w:r w:rsidR="00F31163">
              <w:rPr>
                <w:rFonts w:ascii="Arial" w:hAnsi="Arial" w:cs="Arial"/>
                <w:sz w:val="20"/>
                <w:szCs w:val="20"/>
              </w:rPr>
              <w:t>–</w:t>
            </w:r>
            <w:r w:rsidRPr="0079592F">
              <w:rPr>
                <w:rFonts w:ascii="Arial" w:hAnsi="Arial" w:cs="Arial"/>
                <w:sz w:val="20"/>
                <w:szCs w:val="20"/>
              </w:rPr>
              <w:t xml:space="preserve"> KISĮ) reglamentuoja neprofesionaliesiems investuotojams skirtų kolektyvinio investavimo subjektų veiklą, Kvietimo kokybinio vertinimo kriterijus 1.2, suteikiantis formalų pranašumą pareiškėjams, turintiems valdymo įmonės licenciją, išduotą pagal KISĮ arba AKISVĮ, prieš pareiškėjus, veikiančius su pagal IISKISĮ išduotu leidimu, yra nepagrįstas ir perteklinis. Atitinkamai, siūlome pašalinti kokybinio vertinimo kriterijų 1.2 iš Kvietimo.</w:t>
            </w:r>
          </w:p>
          <w:p w14:paraId="4C3E68FA" w14:textId="77777777" w:rsidR="00D21453" w:rsidRPr="0079592F" w:rsidRDefault="00D21453" w:rsidP="00D21453">
            <w:pPr>
              <w:jc w:val="both"/>
              <w:rPr>
                <w:rFonts w:ascii="Arial" w:hAnsi="Arial" w:cs="Arial"/>
                <w:b/>
                <w:bCs/>
                <w:sz w:val="20"/>
                <w:szCs w:val="20"/>
              </w:rPr>
            </w:pPr>
          </w:p>
        </w:tc>
        <w:tc>
          <w:tcPr>
            <w:tcW w:w="7303" w:type="dxa"/>
          </w:tcPr>
          <w:p w14:paraId="6A873900" w14:textId="303E957A" w:rsidR="00D21453" w:rsidRPr="0079592F" w:rsidRDefault="0000282C" w:rsidP="00856973">
            <w:pPr>
              <w:jc w:val="both"/>
              <w:rPr>
                <w:rFonts w:ascii="Arial" w:hAnsi="Arial" w:cs="Arial"/>
                <w:b/>
                <w:sz w:val="20"/>
                <w:szCs w:val="20"/>
              </w:rPr>
            </w:pPr>
            <w:r w:rsidRPr="0079592F">
              <w:rPr>
                <w:rFonts w:ascii="Arial" w:hAnsi="Arial" w:cs="Arial"/>
                <w:b/>
                <w:sz w:val="20"/>
                <w:szCs w:val="20"/>
              </w:rPr>
              <w:t>Neatsižvelgta</w:t>
            </w:r>
            <w:r w:rsidR="00FF3E1F">
              <w:rPr>
                <w:rFonts w:ascii="Arial" w:hAnsi="Arial" w:cs="Arial"/>
                <w:b/>
                <w:sz w:val="20"/>
                <w:szCs w:val="20"/>
              </w:rPr>
              <w:t>.</w:t>
            </w:r>
          </w:p>
          <w:p w14:paraId="58207656" w14:textId="77777777" w:rsidR="00BC3084" w:rsidRPr="0079592F" w:rsidRDefault="00BC3084" w:rsidP="00856973">
            <w:pPr>
              <w:jc w:val="both"/>
              <w:rPr>
                <w:rFonts w:ascii="Arial" w:hAnsi="Arial" w:cs="Arial"/>
                <w:bCs/>
                <w:sz w:val="20"/>
                <w:szCs w:val="20"/>
              </w:rPr>
            </w:pPr>
          </w:p>
          <w:p w14:paraId="114E2147" w14:textId="509A0AE3" w:rsidR="007034D3" w:rsidRPr="0079592F" w:rsidRDefault="007034D3" w:rsidP="007034D3">
            <w:pPr>
              <w:jc w:val="both"/>
              <w:rPr>
                <w:rFonts w:ascii="Arial" w:hAnsi="Arial" w:cs="Arial"/>
                <w:b/>
                <w:sz w:val="20"/>
                <w:szCs w:val="20"/>
              </w:rPr>
            </w:pPr>
            <w:r w:rsidRPr="0079592F">
              <w:rPr>
                <w:rFonts w:ascii="Arial" w:hAnsi="Arial" w:cs="Arial"/>
                <w:bCs/>
                <w:sz w:val="20"/>
                <w:szCs w:val="20"/>
              </w:rPr>
              <w:t xml:space="preserve">INVEGA siekia paskatinti Fondų valdytojų atrankoje dalyvauti </w:t>
            </w:r>
            <w:r w:rsidR="00BD5C8E">
              <w:rPr>
                <w:rFonts w:ascii="Arial" w:hAnsi="Arial" w:cs="Arial"/>
                <w:bCs/>
                <w:sz w:val="20"/>
                <w:szCs w:val="20"/>
              </w:rPr>
              <w:t xml:space="preserve">ne tik IISKIS veiklos leidimą turinčias valdymo įmones, bet ir </w:t>
            </w:r>
            <w:r w:rsidRPr="0079592F">
              <w:rPr>
                <w:rFonts w:ascii="Arial" w:hAnsi="Arial" w:cs="Arial"/>
                <w:bCs/>
                <w:color w:val="000000" w:themeColor="text1"/>
                <w:sz w:val="20"/>
                <w:szCs w:val="20"/>
              </w:rPr>
              <w:t>KIS arba AKIS valdymo įmonės licenciją</w:t>
            </w:r>
            <w:r w:rsidR="001A61B5">
              <w:rPr>
                <w:rFonts w:ascii="Arial" w:hAnsi="Arial" w:cs="Arial"/>
                <w:bCs/>
                <w:color w:val="000000" w:themeColor="text1"/>
                <w:sz w:val="20"/>
                <w:szCs w:val="20"/>
              </w:rPr>
              <w:t xml:space="preserve"> turinčius valdytojus</w:t>
            </w:r>
            <w:r w:rsidR="00BD5C8E">
              <w:rPr>
                <w:rFonts w:ascii="Arial" w:hAnsi="Arial" w:cs="Arial"/>
                <w:bCs/>
                <w:color w:val="000000" w:themeColor="text1"/>
                <w:sz w:val="20"/>
                <w:szCs w:val="20"/>
              </w:rPr>
              <w:t>.</w:t>
            </w:r>
          </w:p>
        </w:tc>
      </w:tr>
      <w:tr w:rsidR="00D14208" w:rsidRPr="0079592F" w14:paraId="313ABDEB" w14:textId="77777777" w:rsidTr="00BF4364">
        <w:trPr>
          <w:trHeight w:val="416"/>
        </w:trPr>
        <w:tc>
          <w:tcPr>
            <w:tcW w:w="496" w:type="dxa"/>
          </w:tcPr>
          <w:p w14:paraId="71749136" w14:textId="77777777" w:rsidR="00D21453" w:rsidRPr="0079592F" w:rsidRDefault="00D21453" w:rsidP="00F1349A">
            <w:pPr>
              <w:pStyle w:val="ListParagraph"/>
              <w:numPr>
                <w:ilvl w:val="0"/>
                <w:numId w:val="9"/>
              </w:numPr>
              <w:ind w:left="360"/>
              <w:rPr>
                <w:rFonts w:ascii="Arial" w:hAnsi="Arial" w:cs="Arial"/>
                <w:b/>
                <w:sz w:val="20"/>
                <w:szCs w:val="20"/>
              </w:rPr>
            </w:pPr>
          </w:p>
        </w:tc>
        <w:tc>
          <w:tcPr>
            <w:tcW w:w="1450" w:type="dxa"/>
          </w:tcPr>
          <w:p w14:paraId="1FF3B576" w14:textId="77777777" w:rsidR="00D21453" w:rsidRPr="0079592F" w:rsidRDefault="00D21453" w:rsidP="002D624D">
            <w:pPr>
              <w:jc w:val="both"/>
              <w:rPr>
                <w:rFonts w:ascii="Arial" w:hAnsi="Arial" w:cs="Arial"/>
                <w:b/>
                <w:sz w:val="20"/>
                <w:szCs w:val="20"/>
              </w:rPr>
            </w:pPr>
          </w:p>
        </w:tc>
        <w:tc>
          <w:tcPr>
            <w:tcW w:w="5919" w:type="dxa"/>
          </w:tcPr>
          <w:p w14:paraId="2578196A" w14:textId="77777777" w:rsidR="00D21453" w:rsidRPr="0079592F" w:rsidRDefault="00D21453" w:rsidP="00AD6362">
            <w:pPr>
              <w:jc w:val="both"/>
              <w:rPr>
                <w:rFonts w:ascii="Arial" w:hAnsi="Arial" w:cs="Arial"/>
                <w:b/>
                <w:bCs/>
                <w:sz w:val="20"/>
                <w:szCs w:val="20"/>
              </w:rPr>
            </w:pPr>
            <w:r w:rsidRPr="0079592F">
              <w:rPr>
                <w:rFonts w:ascii="Arial" w:hAnsi="Arial" w:cs="Arial"/>
                <w:b/>
                <w:bCs/>
                <w:sz w:val="20"/>
                <w:szCs w:val="20"/>
              </w:rPr>
              <w:t>Investavimo teritorija</w:t>
            </w:r>
          </w:p>
          <w:p w14:paraId="6385389F" w14:textId="0B73B567" w:rsidR="00D21453" w:rsidRPr="0079592F" w:rsidRDefault="00D21453" w:rsidP="00D21453">
            <w:pPr>
              <w:jc w:val="both"/>
              <w:rPr>
                <w:rFonts w:ascii="Arial" w:hAnsi="Arial" w:cs="Arial"/>
                <w:sz w:val="20"/>
                <w:szCs w:val="20"/>
              </w:rPr>
            </w:pPr>
            <w:r w:rsidRPr="0079592F">
              <w:rPr>
                <w:rFonts w:ascii="Arial" w:hAnsi="Arial" w:cs="Arial"/>
                <w:sz w:val="20"/>
                <w:szCs w:val="20"/>
              </w:rPr>
              <w:t xml:space="preserve">Kvietimo priede 1 (pagrindinėse sąlygose) nurodyta, kad galutinis skolos fondo investicijų naudos gavėjas turi būti įsisteigęs Lietuvoje arba bet kurioje Europos Sąjungos valstybėje ir turi veikti Lietuvoje bei teikti naudą Lietuvai. </w:t>
            </w:r>
            <w:r w:rsidRPr="0079592F">
              <w:rPr>
                <w:rFonts w:ascii="Arial" w:hAnsi="Arial" w:cs="Arial"/>
                <w:sz w:val="20"/>
                <w:szCs w:val="20"/>
              </w:rPr>
              <w:lastRenderedPageBreak/>
              <w:t>Atkreipiamas dėmesys, jog, remiantis mūsų patirtimi, privatūs investuotojai palankiau vertina regiono, o ne šalies mastu veikiančius fondus. Siūlome Kvietimą papildyti taip, kad ne mažesnė Fondo turto dalis nei pritraukta iš INVEGA, turi būti investuota Lietuvoje arba bet kurioje Europos Sąjungos valstybėje ir turi veikti Lietuvoje bei teikti naudą Lietuvai. Atitinkamai, galimybė dalį privačių investuotojų lėšų investuoti bet kurioje Europos Sąjungos valstybėje padidintų skolos fondo patrauklumą privatiems investuotojams ir potencialiai padidintų visą skolos fondo apimtį, taigi galimai ir Lietuvai naudą teikiančio verslo finansavimą</w:t>
            </w:r>
          </w:p>
        </w:tc>
        <w:tc>
          <w:tcPr>
            <w:tcW w:w="7303" w:type="dxa"/>
          </w:tcPr>
          <w:p w14:paraId="6A63AAEB" w14:textId="0FB8C6A2" w:rsidR="00D21453" w:rsidRPr="0079592F" w:rsidRDefault="00CA06E9" w:rsidP="00856973">
            <w:pPr>
              <w:jc w:val="both"/>
              <w:rPr>
                <w:rFonts w:ascii="Arial" w:hAnsi="Arial" w:cs="Arial"/>
                <w:b/>
                <w:sz w:val="20"/>
                <w:szCs w:val="20"/>
              </w:rPr>
            </w:pPr>
            <w:r w:rsidRPr="0079592F">
              <w:rPr>
                <w:rFonts w:ascii="Arial" w:hAnsi="Arial" w:cs="Arial"/>
                <w:b/>
                <w:sz w:val="20"/>
                <w:szCs w:val="20"/>
              </w:rPr>
              <w:lastRenderedPageBreak/>
              <w:t>Atsižvelgta</w:t>
            </w:r>
            <w:r w:rsidR="00FF3E1F">
              <w:rPr>
                <w:rFonts w:ascii="Arial" w:hAnsi="Arial" w:cs="Arial"/>
                <w:b/>
                <w:sz w:val="20"/>
                <w:szCs w:val="20"/>
              </w:rPr>
              <w:t>.</w:t>
            </w:r>
          </w:p>
          <w:p w14:paraId="157C7A9F" w14:textId="77777777" w:rsidR="00434FBA" w:rsidRPr="0079592F" w:rsidRDefault="00434FBA" w:rsidP="00856973">
            <w:pPr>
              <w:jc w:val="both"/>
              <w:rPr>
                <w:rFonts w:ascii="Arial" w:hAnsi="Arial" w:cs="Arial"/>
                <w:b/>
                <w:sz w:val="20"/>
                <w:szCs w:val="20"/>
              </w:rPr>
            </w:pPr>
          </w:p>
          <w:p w14:paraId="5B2906FC" w14:textId="13D5A3C3" w:rsidR="00937698" w:rsidRPr="0079592F" w:rsidRDefault="00937698" w:rsidP="00525831">
            <w:pPr>
              <w:jc w:val="both"/>
              <w:rPr>
                <w:rFonts w:ascii="Arial" w:hAnsi="Arial" w:cs="Arial"/>
                <w:sz w:val="20"/>
                <w:szCs w:val="20"/>
              </w:rPr>
            </w:pPr>
            <w:r w:rsidRPr="0079592F">
              <w:rPr>
                <w:rFonts w:ascii="Arial" w:hAnsi="Arial" w:cs="Arial"/>
                <w:sz w:val="20"/>
                <w:szCs w:val="20"/>
              </w:rPr>
              <w:t>Papildyta Kvietimo 1 priedo nuostata dėl Fondo investavimo teritorijos</w:t>
            </w:r>
            <w:r w:rsidR="004872B2">
              <w:rPr>
                <w:rFonts w:ascii="Arial" w:hAnsi="Arial" w:cs="Arial"/>
                <w:sz w:val="20"/>
                <w:szCs w:val="20"/>
              </w:rPr>
              <w:t>:</w:t>
            </w:r>
          </w:p>
          <w:p w14:paraId="57D1F6BA" w14:textId="77777777" w:rsidR="00937698" w:rsidRPr="0079592F" w:rsidRDefault="00937698" w:rsidP="00525831">
            <w:pPr>
              <w:jc w:val="both"/>
              <w:rPr>
                <w:rFonts w:ascii="Arial" w:hAnsi="Arial" w:cs="Arial"/>
                <w:sz w:val="20"/>
                <w:szCs w:val="20"/>
              </w:rPr>
            </w:pPr>
          </w:p>
          <w:p w14:paraId="6A6DF601" w14:textId="5C1973D5" w:rsidR="00FF3E1F" w:rsidRPr="004257E7" w:rsidRDefault="00FF3E1F" w:rsidP="004257E7">
            <w:pPr>
              <w:tabs>
                <w:tab w:val="left" w:pos="736"/>
              </w:tabs>
              <w:jc w:val="both"/>
              <w:rPr>
                <w:rFonts w:ascii="Arial" w:hAnsi="Arial" w:cs="Arial"/>
                <w:sz w:val="20"/>
                <w:szCs w:val="20"/>
              </w:rPr>
            </w:pPr>
            <w:r w:rsidRPr="004257E7">
              <w:rPr>
                <w:rFonts w:ascii="Arial" w:hAnsi="Arial" w:cs="Arial"/>
                <w:sz w:val="20"/>
                <w:szCs w:val="20"/>
              </w:rPr>
              <w:t>„</w:t>
            </w:r>
            <w:r w:rsidR="004257E7" w:rsidRPr="004257E7">
              <w:rPr>
                <w:rFonts w:ascii="Arial" w:hAnsi="Arial" w:cs="Arial"/>
                <w:sz w:val="20"/>
                <w:szCs w:val="20"/>
              </w:rPr>
              <w:t xml:space="preserve">Ne mažiau kaip 80 proc. Galutinių naudos gavėjų turi būti įsisteigę Lietuvoje. </w:t>
            </w:r>
            <w:r w:rsidR="004257E7" w:rsidRPr="004257E7">
              <w:rPr>
                <w:rFonts w:ascii="Arial" w:hAnsi="Arial" w:cs="Arial"/>
                <w:sz w:val="20"/>
                <w:szCs w:val="20"/>
              </w:rPr>
              <w:lastRenderedPageBreak/>
              <w:t>Ne daugiau kaip 20 proc. Fondo investicijų gali būti suteikta Galutiniams naudos gavėjams, įsisteigusiems kitose Europos Sąjungos valstybėse narėse</w:t>
            </w:r>
            <w:r w:rsidRPr="004257E7">
              <w:rPr>
                <w:rFonts w:ascii="Arial" w:hAnsi="Arial" w:cs="Arial"/>
                <w:sz w:val="20"/>
                <w:szCs w:val="20"/>
              </w:rPr>
              <w:t>.“</w:t>
            </w:r>
          </w:p>
          <w:p w14:paraId="08DA13EA" w14:textId="53984BA6" w:rsidR="006431FE" w:rsidRPr="0079592F" w:rsidRDefault="006431FE" w:rsidP="00FF3E1F">
            <w:pPr>
              <w:pStyle w:val="ListParagraph"/>
              <w:jc w:val="both"/>
              <w:rPr>
                <w:rFonts w:ascii="Arial" w:hAnsi="Arial" w:cs="Arial"/>
                <w:bCs/>
                <w:sz w:val="20"/>
                <w:szCs w:val="20"/>
              </w:rPr>
            </w:pPr>
          </w:p>
        </w:tc>
      </w:tr>
      <w:tr w:rsidR="00D14208" w:rsidRPr="0079592F" w14:paraId="6DB4B8D1" w14:textId="77777777" w:rsidTr="00BF4364">
        <w:trPr>
          <w:trHeight w:val="416"/>
        </w:trPr>
        <w:tc>
          <w:tcPr>
            <w:tcW w:w="496" w:type="dxa"/>
          </w:tcPr>
          <w:p w14:paraId="171DCABC" w14:textId="77777777" w:rsidR="00D21453" w:rsidRPr="0079592F" w:rsidRDefault="00D21453" w:rsidP="00F1349A">
            <w:pPr>
              <w:pStyle w:val="ListParagraph"/>
              <w:numPr>
                <w:ilvl w:val="0"/>
                <w:numId w:val="9"/>
              </w:numPr>
              <w:ind w:left="360"/>
              <w:rPr>
                <w:rFonts w:ascii="Arial" w:hAnsi="Arial" w:cs="Arial"/>
                <w:b/>
                <w:sz w:val="20"/>
                <w:szCs w:val="20"/>
              </w:rPr>
            </w:pPr>
          </w:p>
        </w:tc>
        <w:tc>
          <w:tcPr>
            <w:tcW w:w="1450" w:type="dxa"/>
          </w:tcPr>
          <w:p w14:paraId="6CF74957" w14:textId="77777777" w:rsidR="00D21453" w:rsidRPr="0079592F" w:rsidRDefault="00D21453" w:rsidP="002D624D">
            <w:pPr>
              <w:jc w:val="both"/>
              <w:rPr>
                <w:rFonts w:ascii="Arial" w:hAnsi="Arial" w:cs="Arial"/>
                <w:b/>
                <w:sz w:val="20"/>
                <w:szCs w:val="20"/>
              </w:rPr>
            </w:pPr>
          </w:p>
        </w:tc>
        <w:tc>
          <w:tcPr>
            <w:tcW w:w="5919" w:type="dxa"/>
          </w:tcPr>
          <w:p w14:paraId="100B9889" w14:textId="77777777" w:rsidR="00DA2483" w:rsidRPr="0079592F" w:rsidRDefault="00DA2483" w:rsidP="00AD6362">
            <w:pPr>
              <w:jc w:val="both"/>
              <w:rPr>
                <w:rFonts w:ascii="Arial" w:hAnsi="Arial" w:cs="Arial"/>
                <w:b/>
                <w:bCs/>
                <w:sz w:val="20"/>
                <w:szCs w:val="20"/>
              </w:rPr>
            </w:pPr>
            <w:r w:rsidRPr="0079592F">
              <w:rPr>
                <w:rFonts w:ascii="Arial" w:hAnsi="Arial" w:cs="Arial"/>
                <w:b/>
                <w:bCs/>
                <w:sz w:val="20"/>
                <w:szCs w:val="20"/>
              </w:rPr>
              <w:t>Nuskaitymai nuo skolos fondo turto</w:t>
            </w:r>
          </w:p>
          <w:p w14:paraId="27E7695B" w14:textId="77777777" w:rsidR="00DA2483" w:rsidRPr="0079592F" w:rsidRDefault="00DA2483" w:rsidP="00DA2483">
            <w:pPr>
              <w:jc w:val="both"/>
              <w:rPr>
                <w:rFonts w:ascii="Arial" w:hAnsi="Arial" w:cs="Arial"/>
                <w:sz w:val="20"/>
                <w:szCs w:val="20"/>
              </w:rPr>
            </w:pPr>
            <w:r w:rsidRPr="0079592F">
              <w:rPr>
                <w:rFonts w:ascii="Arial" w:hAnsi="Arial" w:cs="Arial"/>
                <w:sz w:val="20"/>
                <w:szCs w:val="20"/>
              </w:rPr>
              <w:t xml:space="preserve">Remiantis duomenų apie alternatyvias investicijas teikėjo </w:t>
            </w:r>
            <w:proofErr w:type="spellStart"/>
            <w:r w:rsidRPr="0079592F">
              <w:rPr>
                <w:rFonts w:ascii="Arial" w:hAnsi="Arial" w:cs="Arial"/>
                <w:i/>
                <w:iCs/>
                <w:sz w:val="20"/>
                <w:szCs w:val="20"/>
              </w:rPr>
              <w:t>Preqin</w:t>
            </w:r>
            <w:proofErr w:type="spellEnd"/>
            <w:r w:rsidRPr="0079592F">
              <w:rPr>
                <w:rFonts w:ascii="Arial" w:hAnsi="Arial" w:cs="Arial"/>
                <w:sz w:val="20"/>
                <w:szCs w:val="20"/>
              </w:rPr>
              <w:t xml:space="preserve"> duomenimis, 2011-2020 m. kapitalą pritraukinėjusių įvairių skolos fondų valdymo mokesčio vidurkiai svyravo tarp 1,5 ir 2,3 proc. Taip pat, 97 proc. atitinkamų fondų taikė sėkmės (angl. </w:t>
            </w:r>
            <w:proofErr w:type="spellStart"/>
            <w:r w:rsidRPr="0079592F">
              <w:rPr>
                <w:rFonts w:ascii="Arial" w:hAnsi="Arial" w:cs="Arial"/>
                <w:i/>
                <w:iCs/>
                <w:sz w:val="20"/>
                <w:szCs w:val="20"/>
              </w:rPr>
              <w:t>performance</w:t>
            </w:r>
            <w:proofErr w:type="spellEnd"/>
            <w:r w:rsidRPr="0079592F">
              <w:rPr>
                <w:rFonts w:ascii="Arial" w:hAnsi="Arial" w:cs="Arial"/>
                <w:i/>
                <w:iCs/>
                <w:sz w:val="20"/>
                <w:szCs w:val="20"/>
              </w:rPr>
              <w:t xml:space="preserve"> </w:t>
            </w:r>
            <w:proofErr w:type="spellStart"/>
            <w:r w:rsidRPr="0079592F">
              <w:rPr>
                <w:rFonts w:ascii="Arial" w:hAnsi="Arial" w:cs="Arial"/>
                <w:i/>
                <w:iCs/>
                <w:sz w:val="20"/>
                <w:szCs w:val="20"/>
              </w:rPr>
              <w:t>fee</w:t>
            </w:r>
            <w:proofErr w:type="spellEnd"/>
            <w:r w:rsidRPr="0079592F">
              <w:rPr>
                <w:rFonts w:ascii="Arial" w:hAnsi="Arial" w:cs="Arial"/>
                <w:sz w:val="20"/>
                <w:szCs w:val="20"/>
              </w:rPr>
              <w:t xml:space="preserve"> / </w:t>
            </w:r>
            <w:proofErr w:type="spellStart"/>
            <w:r w:rsidRPr="0079592F">
              <w:rPr>
                <w:rFonts w:ascii="Arial" w:hAnsi="Arial" w:cs="Arial"/>
                <w:sz w:val="20"/>
                <w:szCs w:val="20"/>
              </w:rPr>
              <w:t>carry</w:t>
            </w:r>
            <w:proofErr w:type="spellEnd"/>
            <w:r w:rsidRPr="0079592F">
              <w:rPr>
                <w:rFonts w:ascii="Arial" w:hAnsi="Arial" w:cs="Arial"/>
                <w:sz w:val="20"/>
                <w:szCs w:val="20"/>
              </w:rPr>
              <w:t xml:space="preserve">), </w:t>
            </w:r>
            <w:proofErr w:type="spellStart"/>
            <w:r w:rsidRPr="0079592F">
              <w:rPr>
                <w:rFonts w:ascii="Arial" w:hAnsi="Arial" w:cs="Arial"/>
                <w:sz w:val="20"/>
                <w:szCs w:val="20"/>
              </w:rPr>
              <w:t>t.y</w:t>
            </w:r>
            <w:proofErr w:type="spellEnd"/>
            <w:r w:rsidRPr="0079592F">
              <w:rPr>
                <w:rFonts w:ascii="Arial" w:hAnsi="Arial" w:cs="Arial"/>
                <w:sz w:val="20"/>
                <w:szCs w:val="20"/>
              </w:rPr>
              <w:t xml:space="preserve">. su fondo rezultatais susietą mokestį. Fondų, kurių grąžos slenkstis (angl. </w:t>
            </w:r>
            <w:proofErr w:type="spellStart"/>
            <w:r w:rsidRPr="0079592F">
              <w:rPr>
                <w:rFonts w:ascii="Arial" w:hAnsi="Arial" w:cs="Arial"/>
                <w:i/>
                <w:iCs/>
                <w:sz w:val="20"/>
                <w:szCs w:val="20"/>
              </w:rPr>
              <w:t>hurdle</w:t>
            </w:r>
            <w:proofErr w:type="spellEnd"/>
            <w:r w:rsidRPr="0079592F">
              <w:rPr>
                <w:rFonts w:ascii="Arial" w:hAnsi="Arial" w:cs="Arial"/>
                <w:i/>
                <w:iCs/>
                <w:sz w:val="20"/>
                <w:szCs w:val="20"/>
              </w:rPr>
              <w:t xml:space="preserve"> rate</w:t>
            </w:r>
            <w:r w:rsidRPr="0079592F">
              <w:rPr>
                <w:rFonts w:ascii="Arial" w:hAnsi="Arial" w:cs="Arial"/>
                <w:sz w:val="20"/>
                <w:szCs w:val="20"/>
              </w:rPr>
              <w:t xml:space="preserve">), kurį pasiekus fondo valytojas įgyja teisę į sėkmės mokestį, siekė 5-7 proc., sėkmės mokesčio vidutinis tarifas siekė 17,9 proc. Be to, 83 proc. skolos fondų valdytojų taikė valdytojo atlygio išlyginimo (angl. </w:t>
            </w:r>
            <w:proofErr w:type="spellStart"/>
            <w:r w:rsidRPr="0079592F">
              <w:rPr>
                <w:rFonts w:ascii="Arial" w:hAnsi="Arial" w:cs="Arial"/>
                <w:i/>
                <w:iCs/>
                <w:sz w:val="20"/>
                <w:szCs w:val="20"/>
              </w:rPr>
              <w:t>catch-up</w:t>
            </w:r>
            <w:proofErr w:type="spellEnd"/>
            <w:r w:rsidRPr="0079592F">
              <w:rPr>
                <w:rFonts w:ascii="Arial" w:hAnsi="Arial" w:cs="Arial"/>
                <w:sz w:val="20"/>
                <w:szCs w:val="20"/>
              </w:rPr>
              <w:t>) mechanizmą.</w:t>
            </w:r>
          </w:p>
          <w:p w14:paraId="73C19AA0" w14:textId="77777777" w:rsidR="00DA2483" w:rsidRPr="0079592F" w:rsidRDefault="00DA2483" w:rsidP="00DA2483">
            <w:pPr>
              <w:jc w:val="both"/>
              <w:rPr>
                <w:rFonts w:ascii="Arial" w:hAnsi="Arial" w:cs="Arial"/>
                <w:sz w:val="20"/>
                <w:szCs w:val="20"/>
              </w:rPr>
            </w:pPr>
            <w:r w:rsidRPr="0079592F">
              <w:rPr>
                <w:rFonts w:ascii="Arial" w:hAnsi="Arial" w:cs="Arial"/>
                <w:sz w:val="20"/>
                <w:szCs w:val="20"/>
              </w:rPr>
              <w:t xml:space="preserve">Panašias išvadas daro ir 2020 m. 40 skolos fondų valdytojų, atsakingų už USD 326 milijardų turtą, apklausą atlikę nepriklausomi finansų patarėjai </w:t>
            </w:r>
            <w:proofErr w:type="spellStart"/>
            <w:r w:rsidRPr="0079592F">
              <w:rPr>
                <w:rFonts w:ascii="Arial" w:hAnsi="Arial" w:cs="Arial"/>
                <w:i/>
                <w:iCs/>
                <w:sz w:val="20"/>
                <w:szCs w:val="20"/>
              </w:rPr>
              <w:t>Cliffwater</w:t>
            </w:r>
            <w:proofErr w:type="spellEnd"/>
            <w:r w:rsidRPr="0079592F">
              <w:rPr>
                <w:rFonts w:ascii="Arial" w:hAnsi="Arial" w:cs="Arial"/>
                <w:sz w:val="20"/>
                <w:szCs w:val="20"/>
              </w:rPr>
              <w:t xml:space="preserve">. Remiantis </w:t>
            </w:r>
            <w:proofErr w:type="spellStart"/>
            <w:r w:rsidRPr="0079592F">
              <w:rPr>
                <w:rFonts w:ascii="Arial" w:hAnsi="Arial" w:cs="Arial"/>
                <w:i/>
                <w:iCs/>
                <w:sz w:val="20"/>
                <w:szCs w:val="20"/>
              </w:rPr>
              <w:t>Cliffwater</w:t>
            </w:r>
            <w:proofErr w:type="spellEnd"/>
            <w:r w:rsidRPr="0079592F">
              <w:rPr>
                <w:rFonts w:ascii="Arial" w:hAnsi="Arial" w:cs="Arial"/>
                <w:sz w:val="20"/>
                <w:szCs w:val="20"/>
              </w:rPr>
              <w:t xml:space="preserve"> duomenimis, vidutinis skolos fondų valdymo mokesčio tarifas, skaičiuojant nuo grynųjų aktyvų, sudarė 1,6 proc. Tas pats tyrimas parodė, jog skolos fondai taikė 6 proc. grąžos slenkstį, o sėkmės mokesčio vidutinis tarifas, taikomas fondams, kurių valdymo mokestis skaičiuojamas nuo grynųjų aktyvų, siekė 15,2 proc. Visi apklausti fondų valdytojai taikė 100 proc. valdytojo atlygio išlyginimo mechanizmą.</w:t>
            </w:r>
          </w:p>
          <w:p w14:paraId="6555F2C5" w14:textId="77777777" w:rsidR="00DA2483" w:rsidRPr="0079592F" w:rsidRDefault="00DA2483" w:rsidP="00DA2483">
            <w:pPr>
              <w:jc w:val="both"/>
              <w:rPr>
                <w:rFonts w:ascii="Arial" w:hAnsi="Arial" w:cs="Arial"/>
                <w:b/>
                <w:bCs/>
                <w:sz w:val="20"/>
                <w:szCs w:val="20"/>
              </w:rPr>
            </w:pPr>
            <w:r w:rsidRPr="0079592F">
              <w:rPr>
                <w:rFonts w:ascii="Arial" w:hAnsi="Arial" w:cs="Arial"/>
                <w:sz w:val="20"/>
                <w:szCs w:val="20"/>
              </w:rPr>
              <w:t>Atkreipiamas dėmesys, jog Kvietimo Priede 1 nurodyta viršutinė 1 proc. skolos fondo valdymo mokesčio riba yra ženkliai žemesnė nei vidutiniai rinkos rodikliai, o skolos fondo sėkmės mokestis nėra aptartas. Atitinkamai, siūlome leisti pareiškėjams be apribojimų konkuruoti nustatant siūlomą skolos fondo valdymo mokestį (arba apribojimus nustatyti pagal esamas rinkos sąlygas) bei papildyti Kvietimą aiškiai nurodant, jog pareiškėjo siūlomas skolos fondo sėkmės mokestis ir jo skaičiavimo metodika turės būti nurodyti verslo plane.</w:t>
            </w:r>
          </w:p>
          <w:p w14:paraId="65C56D8A" w14:textId="7C73A01B" w:rsidR="00D21453" w:rsidRPr="0079592F" w:rsidRDefault="00D21453" w:rsidP="00DA2483">
            <w:pPr>
              <w:jc w:val="both"/>
              <w:rPr>
                <w:rFonts w:ascii="Arial" w:hAnsi="Arial" w:cs="Arial"/>
                <w:b/>
                <w:bCs/>
                <w:sz w:val="20"/>
                <w:szCs w:val="20"/>
              </w:rPr>
            </w:pPr>
          </w:p>
        </w:tc>
        <w:tc>
          <w:tcPr>
            <w:tcW w:w="7303" w:type="dxa"/>
          </w:tcPr>
          <w:p w14:paraId="4186DD51" w14:textId="77777777" w:rsidR="00D21453" w:rsidRPr="0079592F" w:rsidRDefault="0000282C" w:rsidP="00856973">
            <w:pPr>
              <w:jc w:val="both"/>
              <w:rPr>
                <w:rFonts w:ascii="Arial" w:hAnsi="Arial" w:cs="Arial"/>
                <w:b/>
                <w:sz w:val="20"/>
                <w:szCs w:val="20"/>
              </w:rPr>
            </w:pPr>
            <w:r w:rsidRPr="0079592F">
              <w:rPr>
                <w:rFonts w:ascii="Arial" w:hAnsi="Arial" w:cs="Arial"/>
                <w:b/>
                <w:sz w:val="20"/>
                <w:szCs w:val="20"/>
              </w:rPr>
              <w:t>Atsižvelgta</w:t>
            </w:r>
          </w:p>
          <w:p w14:paraId="0DEB25B8" w14:textId="77777777" w:rsidR="00434FBA" w:rsidRPr="0079592F" w:rsidRDefault="00434FBA" w:rsidP="00856973">
            <w:pPr>
              <w:jc w:val="both"/>
              <w:rPr>
                <w:rFonts w:ascii="Arial" w:hAnsi="Arial" w:cs="Arial"/>
                <w:b/>
                <w:sz w:val="20"/>
                <w:szCs w:val="20"/>
              </w:rPr>
            </w:pPr>
          </w:p>
          <w:p w14:paraId="5A2EFF14" w14:textId="79E74E7D" w:rsidR="00AC32CC" w:rsidRPr="0079592F" w:rsidRDefault="00AC32CC" w:rsidP="00AC32CC">
            <w:pPr>
              <w:jc w:val="both"/>
              <w:rPr>
                <w:rFonts w:ascii="Arial" w:hAnsi="Arial" w:cs="Arial"/>
                <w:b/>
                <w:sz w:val="20"/>
                <w:szCs w:val="20"/>
              </w:rPr>
            </w:pPr>
            <w:r w:rsidRPr="0079592F">
              <w:rPr>
                <w:rFonts w:ascii="Arial" w:hAnsi="Arial" w:cs="Arial"/>
                <w:bCs/>
                <w:sz w:val="20"/>
                <w:szCs w:val="20"/>
              </w:rPr>
              <w:t xml:space="preserve">Patikslinta </w:t>
            </w:r>
            <w:r w:rsidRPr="0079592F">
              <w:rPr>
                <w:rFonts w:ascii="Arial" w:hAnsi="Arial" w:cs="Arial"/>
                <w:sz w:val="20"/>
                <w:szCs w:val="20"/>
              </w:rPr>
              <w:t xml:space="preserve">Kvietimo </w:t>
            </w:r>
            <w:r w:rsidRPr="0079592F">
              <w:rPr>
                <w:rFonts w:ascii="Arial" w:hAnsi="Arial" w:cs="Arial"/>
                <w:sz w:val="20"/>
                <w:szCs w:val="20"/>
                <w:lang w:val="en-US"/>
              </w:rPr>
              <w:t xml:space="preserve">1 </w:t>
            </w:r>
            <w:r w:rsidRPr="0079592F">
              <w:rPr>
                <w:rFonts w:ascii="Arial" w:hAnsi="Arial" w:cs="Arial"/>
                <w:sz w:val="20"/>
                <w:szCs w:val="20"/>
              </w:rPr>
              <w:t>Priedo nuostata dėl Fondo valdymo mokesčio</w:t>
            </w:r>
            <w:r w:rsidR="004872B2">
              <w:rPr>
                <w:rFonts w:ascii="Arial" w:hAnsi="Arial" w:cs="Arial"/>
                <w:sz w:val="20"/>
                <w:szCs w:val="20"/>
              </w:rPr>
              <w:t>:</w:t>
            </w:r>
          </w:p>
          <w:p w14:paraId="0221D8D1" w14:textId="77777777" w:rsidR="00434FBA" w:rsidRPr="0079592F" w:rsidRDefault="00434FBA" w:rsidP="00856973">
            <w:pPr>
              <w:jc w:val="both"/>
              <w:rPr>
                <w:rFonts w:ascii="Arial" w:hAnsi="Arial" w:cs="Arial"/>
                <w:bCs/>
                <w:sz w:val="20"/>
                <w:szCs w:val="20"/>
              </w:rPr>
            </w:pPr>
          </w:p>
          <w:p w14:paraId="33DB297C" w14:textId="77777777" w:rsidR="004257E7" w:rsidRPr="004257E7" w:rsidRDefault="004872B2" w:rsidP="004257E7">
            <w:pPr>
              <w:jc w:val="both"/>
              <w:rPr>
                <w:rFonts w:ascii="Arial" w:hAnsi="Arial" w:cs="Arial"/>
                <w:sz w:val="20"/>
                <w:szCs w:val="20"/>
              </w:rPr>
            </w:pPr>
            <w:r>
              <w:rPr>
                <w:rFonts w:ascii="Arial" w:hAnsi="Arial" w:cs="Arial"/>
                <w:sz w:val="20"/>
                <w:szCs w:val="20"/>
              </w:rPr>
              <w:t>„</w:t>
            </w:r>
            <w:r w:rsidR="004257E7" w:rsidRPr="004257E7">
              <w:rPr>
                <w:rFonts w:ascii="Arial" w:hAnsi="Arial" w:cs="Arial"/>
                <w:sz w:val="20"/>
                <w:szCs w:val="20"/>
              </w:rPr>
              <w:t xml:space="preserve">Už Fondo valdymą Fondo valdytojas turi teisę gauti valdymo mokestį, kurio dydį Fondo valdytojas nurodo Verslo plane. Fondo valdymo mokestis Verslo plane turi būti nurodomas kaip procentinis dydis, skaičiuojamas nuo vidutinės metinės Fondo GAV ir kuris būtų mokamas iš Fondo turto. Verslo plane turi būti nurodomas ir valdymo mokesčio mokėjimo periodiškumas. </w:t>
            </w:r>
          </w:p>
          <w:p w14:paraId="79D34A4B" w14:textId="77777777" w:rsidR="004257E7" w:rsidRPr="004257E7" w:rsidRDefault="004257E7" w:rsidP="004257E7">
            <w:pPr>
              <w:jc w:val="both"/>
              <w:rPr>
                <w:rFonts w:ascii="Arial" w:hAnsi="Arial" w:cs="Arial"/>
                <w:sz w:val="20"/>
                <w:szCs w:val="20"/>
              </w:rPr>
            </w:pPr>
            <w:r w:rsidRPr="004257E7">
              <w:rPr>
                <w:rFonts w:ascii="Arial" w:hAnsi="Arial" w:cs="Arial"/>
                <w:sz w:val="20"/>
                <w:szCs w:val="20"/>
              </w:rPr>
              <w:t>Siūlomas valdymo mokestis negali viršyti 1,6 proc. nuo vidutinės metinės Fondo GAV.</w:t>
            </w:r>
          </w:p>
          <w:p w14:paraId="6208265D" w14:textId="70B967AD" w:rsidR="006E0385" w:rsidRPr="0079592F" w:rsidRDefault="004257E7" w:rsidP="004257E7">
            <w:pPr>
              <w:jc w:val="both"/>
              <w:rPr>
                <w:rFonts w:ascii="Arial" w:hAnsi="Arial" w:cs="Arial"/>
                <w:bCs/>
                <w:sz w:val="20"/>
                <w:szCs w:val="20"/>
              </w:rPr>
            </w:pPr>
            <w:r w:rsidRPr="004257E7">
              <w:rPr>
                <w:rFonts w:ascii="Arial" w:hAnsi="Arial" w:cs="Arial"/>
                <w:sz w:val="20"/>
                <w:szCs w:val="20"/>
              </w:rPr>
              <w:t>Siūlomas Fondo valdymo mokestis ir jo skaičiavimo metodika turės būti nurodyti Verslo plane.</w:t>
            </w:r>
            <w:r>
              <w:rPr>
                <w:rFonts w:ascii="Arial" w:hAnsi="Arial" w:cs="Arial"/>
                <w:sz w:val="20"/>
                <w:szCs w:val="20"/>
              </w:rPr>
              <w:t>“</w:t>
            </w:r>
          </w:p>
        </w:tc>
      </w:tr>
      <w:tr w:rsidR="00D14208" w:rsidRPr="0079592F" w14:paraId="217F16D5" w14:textId="77777777" w:rsidTr="00BF4364">
        <w:trPr>
          <w:trHeight w:val="416"/>
        </w:trPr>
        <w:tc>
          <w:tcPr>
            <w:tcW w:w="496" w:type="dxa"/>
          </w:tcPr>
          <w:p w14:paraId="63E80D30" w14:textId="77777777" w:rsidR="00DA2483" w:rsidRPr="0079592F" w:rsidRDefault="00DA2483" w:rsidP="00F1349A">
            <w:pPr>
              <w:pStyle w:val="ListParagraph"/>
              <w:numPr>
                <w:ilvl w:val="0"/>
                <w:numId w:val="9"/>
              </w:numPr>
              <w:ind w:left="360"/>
              <w:rPr>
                <w:rFonts w:ascii="Arial" w:hAnsi="Arial" w:cs="Arial"/>
                <w:b/>
                <w:sz w:val="20"/>
                <w:szCs w:val="20"/>
              </w:rPr>
            </w:pPr>
          </w:p>
        </w:tc>
        <w:tc>
          <w:tcPr>
            <w:tcW w:w="1450" w:type="dxa"/>
          </w:tcPr>
          <w:p w14:paraId="584EDB21" w14:textId="77777777" w:rsidR="00DA2483" w:rsidRPr="0079592F" w:rsidRDefault="00DA2483" w:rsidP="002D624D">
            <w:pPr>
              <w:jc w:val="both"/>
              <w:rPr>
                <w:rFonts w:ascii="Arial" w:hAnsi="Arial" w:cs="Arial"/>
                <w:b/>
                <w:sz w:val="20"/>
                <w:szCs w:val="20"/>
              </w:rPr>
            </w:pPr>
          </w:p>
        </w:tc>
        <w:tc>
          <w:tcPr>
            <w:tcW w:w="5919" w:type="dxa"/>
          </w:tcPr>
          <w:p w14:paraId="47F61132" w14:textId="77777777" w:rsidR="00DA2483" w:rsidRPr="0079592F" w:rsidRDefault="00DA2483" w:rsidP="00AD6362">
            <w:pPr>
              <w:jc w:val="both"/>
              <w:rPr>
                <w:rFonts w:ascii="Arial" w:hAnsi="Arial" w:cs="Arial"/>
                <w:b/>
                <w:bCs/>
                <w:sz w:val="20"/>
                <w:szCs w:val="20"/>
              </w:rPr>
            </w:pPr>
            <w:r w:rsidRPr="0079592F">
              <w:rPr>
                <w:rFonts w:ascii="Arial" w:hAnsi="Arial" w:cs="Arial"/>
                <w:b/>
                <w:bCs/>
                <w:sz w:val="20"/>
                <w:szCs w:val="20"/>
              </w:rPr>
              <w:t>Netinkamos investicijos</w:t>
            </w:r>
          </w:p>
          <w:p w14:paraId="45FE7651" w14:textId="77777777" w:rsidR="00DA2483" w:rsidRPr="0079592F" w:rsidRDefault="00DA2483" w:rsidP="00DA2483">
            <w:pPr>
              <w:jc w:val="both"/>
              <w:rPr>
                <w:rFonts w:ascii="Arial" w:hAnsi="Arial" w:cs="Arial"/>
                <w:sz w:val="20"/>
                <w:szCs w:val="20"/>
              </w:rPr>
            </w:pPr>
            <w:r w:rsidRPr="0079592F">
              <w:rPr>
                <w:rFonts w:ascii="Arial" w:hAnsi="Arial" w:cs="Arial"/>
                <w:sz w:val="20"/>
                <w:szCs w:val="20"/>
              </w:rPr>
              <w:t xml:space="preserve">Dalis Kvietimo priede 1 išvardintų INVEGA netinkamų skolos </w:t>
            </w:r>
            <w:r w:rsidRPr="0079592F">
              <w:rPr>
                <w:rFonts w:ascii="Arial" w:hAnsi="Arial" w:cs="Arial"/>
                <w:sz w:val="20"/>
                <w:szCs w:val="20"/>
              </w:rPr>
              <w:lastRenderedPageBreak/>
              <w:t>fondo investicijų potencialiai galėtų būti patrauklios privatiems investuotojams, pvz. investicijos į žemės ūkio veikla užsiimančias įmones ar pernelyg žemą finansinį svertą turinčių įmonių balanso optimizavimo finansavimas. Atitinkamai, siūlome Kvietimą papildyti taip, kad į netinkamas investicijas negali būti investuota didesnė skolos fondo turto dalis nei pritraukta iš privačių investuotojų. Galimybė skolos fondui dalyvauti komerciškai patraukliose sandoriuose potencialiai padidintų privačių investuotojų susidomėjimą skolos fondu bei išaugintų fondo apimtį, taigi galimai ir INVEGA tikslinių veiklų finansavimą.</w:t>
            </w:r>
          </w:p>
          <w:p w14:paraId="64396205" w14:textId="77777777" w:rsidR="00DA2483" w:rsidRPr="0079592F" w:rsidRDefault="00DA2483" w:rsidP="00DA2483">
            <w:pPr>
              <w:ind w:left="720"/>
              <w:jc w:val="both"/>
              <w:rPr>
                <w:rFonts w:ascii="Arial" w:hAnsi="Arial" w:cs="Arial"/>
                <w:b/>
                <w:bCs/>
                <w:sz w:val="20"/>
                <w:szCs w:val="20"/>
              </w:rPr>
            </w:pPr>
          </w:p>
        </w:tc>
        <w:tc>
          <w:tcPr>
            <w:tcW w:w="7303" w:type="dxa"/>
          </w:tcPr>
          <w:p w14:paraId="706CCBF6" w14:textId="39BB1210" w:rsidR="00937698" w:rsidRPr="0079592F" w:rsidRDefault="00937698" w:rsidP="00856973">
            <w:pPr>
              <w:jc w:val="both"/>
              <w:rPr>
                <w:rFonts w:ascii="Arial" w:hAnsi="Arial" w:cs="Arial"/>
                <w:b/>
                <w:sz w:val="20"/>
                <w:szCs w:val="20"/>
              </w:rPr>
            </w:pPr>
            <w:r w:rsidRPr="0079592F">
              <w:rPr>
                <w:rFonts w:ascii="Arial" w:hAnsi="Arial" w:cs="Arial"/>
                <w:b/>
                <w:sz w:val="20"/>
                <w:szCs w:val="20"/>
              </w:rPr>
              <w:lastRenderedPageBreak/>
              <w:t>Neatsižvelgta</w:t>
            </w:r>
            <w:r w:rsidR="00FF3E1F">
              <w:rPr>
                <w:rFonts w:ascii="Arial" w:hAnsi="Arial" w:cs="Arial"/>
                <w:b/>
                <w:sz w:val="20"/>
                <w:szCs w:val="20"/>
              </w:rPr>
              <w:t>.</w:t>
            </w:r>
          </w:p>
          <w:p w14:paraId="6D4D3652" w14:textId="77777777" w:rsidR="00937698" w:rsidRPr="0079592F" w:rsidRDefault="00937698" w:rsidP="00856973">
            <w:pPr>
              <w:jc w:val="both"/>
              <w:rPr>
                <w:rFonts w:ascii="Arial" w:hAnsi="Arial" w:cs="Arial"/>
                <w:bCs/>
                <w:sz w:val="20"/>
                <w:szCs w:val="20"/>
              </w:rPr>
            </w:pPr>
          </w:p>
          <w:p w14:paraId="08723C47" w14:textId="1082A55C" w:rsidR="00AC32CC" w:rsidRPr="0079592F" w:rsidRDefault="00937698" w:rsidP="004872B2">
            <w:pPr>
              <w:jc w:val="both"/>
              <w:rPr>
                <w:rFonts w:ascii="Arial" w:hAnsi="Arial" w:cs="Arial"/>
                <w:bCs/>
                <w:sz w:val="20"/>
                <w:szCs w:val="20"/>
              </w:rPr>
            </w:pPr>
            <w:r w:rsidRPr="0079592F">
              <w:rPr>
                <w:rFonts w:ascii="Arial" w:hAnsi="Arial" w:cs="Arial"/>
                <w:bCs/>
                <w:sz w:val="20"/>
                <w:szCs w:val="20"/>
              </w:rPr>
              <w:lastRenderedPageBreak/>
              <w:t>Kvietimo 1 priede pateiktas Netinkamų investicij</w:t>
            </w:r>
            <w:r w:rsidR="00CC2F9B" w:rsidRPr="0079592F">
              <w:rPr>
                <w:rFonts w:ascii="Arial" w:hAnsi="Arial" w:cs="Arial"/>
                <w:bCs/>
                <w:sz w:val="20"/>
                <w:szCs w:val="20"/>
              </w:rPr>
              <w:t>ų</w:t>
            </w:r>
            <w:r w:rsidRPr="0079592F">
              <w:rPr>
                <w:rFonts w:ascii="Arial" w:hAnsi="Arial" w:cs="Arial"/>
                <w:bCs/>
                <w:sz w:val="20"/>
                <w:szCs w:val="20"/>
              </w:rPr>
              <w:t xml:space="preserve"> sąrašas</w:t>
            </w:r>
            <w:r w:rsidR="004872B2">
              <w:rPr>
                <w:rFonts w:ascii="Arial" w:hAnsi="Arial" w:cs="Arial"/>
                <w:bCs/>
                <w:sz w:val="20"/>
                <w:szCs w:val="20"/>
              </w:rPr>
              <w:t xml:space="preserve"> yra taikomas visam Fondo turtui neskaidant jo pagal investuotojų tipus.</w:t>
            </w:r>
          </w:p>
        </w:tc>
      </w:tr>
      <w:tr w:rsidR="00D14208" w:rsidRPr="0079592F" w14:paraId="1AF7C223" w14:textId="77777777" w:rsidTr="00BF4364">
        <w:trPr>
          <w:trHeight w:val="416"/>
        </w:trPr>
        <w:tc>
          <w:tcPr>
            <w:tcW w:w="496" w:type="dxa"/>
          </w:tcPr>
          <w:p w14:paraId="3A5D0B8B" w14:textId="77777777" w:rsidR="00DA2483" w:rsidRPr="0079592F" w:rsidRDefault="00DA2483" w:rsidP="00F1349A">
            <w:pPr>
              <w:pStyle w:val="ListParagraph"/>
              <w:numPr>
                <w:ilvl w:val="0"/>
                <w:numId w:val="9"/>
              </w:numPr>
              <w:ind w:left="360"/>
              <w:rPr>
                <w:rFonts w:ascii="Arial" w:hAnsi="Arial" w:cs="Arial"/>
                <w:b/>
                <w:sz w:val="20"/>
                <w:szCs w:val="20"/>
              </w:rPr>
            </w:pPr>
          </w:p>
        </w:tc>
        <w:tc>
          <w:tcPr>
            <w:tcW w:w="1450" w:type="dxa"/>
          </w:tcPr>
          <w:p w14:paraId="1E90AEC3" w14:textId="77777777" w:rsidR="00DA2483" w:rsidRPr="0079592F" w:rsidRDefault="00DA2483" w:rsidP="002D624D">
            <w:pPr>
              <w:jc w:val="both"/>
              <w:rPr>
                <w:rFonts w:ascii="Arial" w:hAnsi="Arial" w:cs="Arial"/>
                <w:b/>
                <w:sz w:val="20"/>
                <w:szCs w:val="20"/>
              </w:rPr>
            </w:pPr>
          </w:p>
        </w:tc>
        <w:tc>
          <w:tcPr>
            <w:tcW w:w="5919" w:type="dxa"/>
          </w:tcPr>
          <w:p w14:paraId="76A90A1D" w14:textId="77777777" w:rsidR="00DA2483" w:rsidRPr="0079592F" w:rsidRDefault="00DA2483" w:rsidP="00AD6362">
            <w:pPr>
              <w:jc w:val="both"/>
              <w:rPr>
                <w:rFonts w:ascii="Arial" w:hAnsi="Arial" w:cs="Arial"/>
                <w:b/>
                <w:bCs/>
                <w:sz w:val="20"/>
                <w:szCs w:val="20"/>
              </w:rPr>
            </w:pPr>
            <w:r w:rsidRPr="0079592F">
              <w:rPr>
                <w:rFonts w:ascii="Arial" w:hAnsi="Arial" w:cs="Arial"/>
                <w:b/>
                <w:bCs/>
                <w:sz w:val="20"/>
                <w:szCs w:val="20"/>
              </w:rPr>
              <w:t>Turto saugotojas</w:t>
            </w:r>
          </w:p>
          <w:p w14:paraId="4DF5FC03" w14:textId="109C3792" w:rsidR="00DA2483" w:rsidRPr="0079592F" w:rsidRDefault="00DA2483" w:rsidP="00DA2483">
            <w:pPr>
              <w:jc w:val="both"/>
              <w:rPr>
                <w:rFonts w:ascii="Arial" w:hAnsi="Arial" w:cs="Arial"/>
                <w:sz w:val="20"/>
                <w:szCs w:val="20"/>
              </w:rPr>
            </w:pPr>
            <w:r w:rsidRPr="0079592F">
              <w:rPr>
                <w:rFonts w:ascii="Arial" w:hAnsi="Arial" w:cs="Arial"/>
                <w:sz w:val="20"/>
                <w:szCs w:val="20"/>
              </w:rPr>
              <w:t>Kvietimo Priede 1 nurodyta, jog skolos fondo turto saugotojas yra Centrinis vertybinių popierių depozitoriumas, t.</w:t>
            </w:r>
            <w:r w:rsidR="004872B2">
              <w:rPr>
                <w:rFonts w:ascii="Arial" w:hAnsi="Arial" w:cs="Arial"/>
                <w:sz w:val="20"/>
                <w:szCs w:val="20"/>
              </w:rPr>
              <w:t xml:space="preserve"> </w:t>
            </w:r>
            <w:r w:rsidRPr="0079592F">
              <w:rPr>
                <w:rFonts w:ascii="Arial" w:hAnsi="Arial" w:cs="Arial"/>
                <w:sz w:val="20"/>
                <w:szCs w:val="20"/>
              </w:rPr>
              <w:t xml:space="preserve">y. </w:t>
            </w:r>
            <w:proofErr w:type="spellStart"/>
            <w:r w:rsidRPr="0079592F">
              <w:rPr>
                <w:rFonts w:ascii="Arial" w:hAnsi="Arial" w:cs="Arial"/>
                <w:sz w:val="20"/>
                <w:szCs w:val="20"/>
              </w:rPr>
              <w:t>Nasdaq</w:t>
            </w:r>
            <w:proofErr w:type="spellEnd"/>
            <w:r w:rsidRPr="0079592F">
              <w:rPr>
                <w:rFonts w:ascii="Arial" w:hAnsi="Arial" w:cs="Arial"/>
                <w:sz w:val="20"/>
                <w:szCs w:val="20"/>
              </w:rPr>
              <w:t xml:space="preserve"> CSD. Atkreipiamas dėmesys, jog, pagal IISKISĮ, finansinio turto saugotoju gali būti tik licencijuota kredito įstaiga, turinti teisę Lietuvos Respublikoje ar kitoje valstybėje narėje teikti investicines paslaugas, arba licencijuota finansų maklerio įmonė, turinti teisę Lietuvos Respublikoje ar kitoje valstybėje narėje teikti papildomas paslaugas – saugoti ir administruoti finansines priemones klientų sąskaita – ir turinti ne mažesnį kaip 730 000 eurų pradinį kapitalą, ir turinti buveinę ar padalinį Lietuvos Respublikoje. Mūsų supratimu, </w:t>
            </w:r>
            <w:proofErr w:type="spellStart"/>
            <w:r w:rsidRPr="0079592F">
              <w:rPr>
                <w:rFonts w:ascii="Arial" w:hAnsi="Arial" w:cs="Arial"/>
                <w:sz w:val="20"/>
                <w:szCs w:val="20"/>
              </w:rPr>
              <w:t>Nasdaq</w:t>
            </w:r>
            <w:proofErr w:type="spellEnd"/>
            <w:r w:rsidRPr="0079592F">
              <w:rPr>
                <w:rFonts w:ascii="Arial" w:hAnsi="Arial" w:cs="Arial"/>
                <w:sz w:val="20"/>
                <w:szCs w:val="20"/>
              </w:rPr>
              <w:t xml:space="preserve"> CDS neatitinka IISKISĮ reikalavimų atlikti turto saugotojo funkciją bei minėtos paslaugos neteikia. Atitinkamai, siūlome patikslinti Kvietimo Priedą 1, nurodant, kad turto saugotojas yra ne Centrinis vertybinių popierių depozitoriumas, o IISKISĮ reikalavimus atitinkanti įstaiga.</w:t>
            </w:r>
          </w:p>
          <w:p w14:paraId="2F8D2B75" w14:textId="77777777" w:rsidR="00DA2483" w:rsidRPr="0079592F" w:rsidRDefault="00DA2483" w:rsidP="00DA2483">
            <w:pPr>
              <w:ind w:left="720"/>
              <w:jc w:val="both"/>
              <w:rPr>
                <w:rFonts w:ascii="Arial" w:hAnsi="Arial" w:cs="Arial"/>
                <w:b/>
                <w:bCs/>
                <w:sz w:val="20"/>
                <w:szCs w:val="20"/>
              </w:rPr>
            </w:pPr>
          </w:p>
        </w:tc>
        <w:tc>
          <w:tcPr>
            <w:tcW w:w="7303" w:type="dxa"/>
          </w:tcPr>
          <w:p w14:paraId="40FCDAC6" w14:textId="7F0E86C5" w:rsidR="00DA2483" w:rsidRPr="0079592F" w:rsidRDefault="0000282C" w:rsidP="00856973">
            <w:pPr>
              <w:jc w:val="both"/>
              <w:rPr>
                <w:rFonts w:ascii="Arial" w:hAnsi="Arial" w:cs="Arial"/>
                <w:b/>
                <w:sz w:val="20"/>
                <w:szCs w:val="20"/>
              </w:rPr>
            </w:pPr>
            <w:r w:rsidRPr="0079592F">
              <w:rPr>
                <w:rFonts w:ascii="Arial" w:hAnsi="Arial" w:cs="Arial"/>
                <w:b/>
                <w:sz w:val="20"/>
                <w:szCs w:val="20"/>
              </w:rPr>
              <w:t>Atsižvelgta</w:t>
            </w:r>
            <w:r w:rsidR="00FF3E1F">
              <w:rPr>
                <w:rFonts w:ascii="Arial" w:hAnsi="Arial" w:cs="Arial"/>
                <w:b/>
                <w:sz w:val="20"/>
                <w:szCs w:val="20"/>
              </w:rPr>
              <w:t>.</w:t>
            </w:r>
          </w:p>
          <w:p w14:paraId="2191E0BA" w14:textId="5DF2F92F" w:rsidR="00AC32CC" w:rsidRPr="0079592F" w:rsidRDefault="00AC32CC" w:rsidP="00856973">
            <w:pPr>
              <w:jc w:val="both"/>
              <w:rPr>
                <w:rFonts w:ascii="Arial" w:hAnsi="Arial" w:cs="Arial"/>
                <w:b/>
                <w:sz w:val="20"/>
                <w:szCs w:val="20"/>
              </w:rPr>
            </w:pPr>
          </w:p>
          <w:p w14:paraId="4D4E642E" w14:textId="6B55374A" w:rsidR="00AC32CC" w:rsidRPr="0079592F" w:rsidRDefault="00AC32CC" w:rsidP="00856973">
            <w:pPr>
              <w:jc w:val="both"/>
              <w:rPr>
                <w:rFonts w:ascii="Arial" w:hAnsi="Arial" w:cs="Arial"/>
                <w:b/>
                <w:sz w:val="20"/>
                <w:szCs w:val="20"/>
              </w:rPr>
            </w:pPr>
            <w:r w:rsidRPr="0079592F">
              <w:rPr>
                <w:rFonts w:ascii="Arial" w:hAnsi="Arial" w:cs="Arial"/>
                <w:bCs/>
                <w:sz w:val="20"/>
                <w:szCs w:val="20"/>
              </w:rPr>
              <w:t xml:space="preserve">Patikslinta </w:t>
            </w:r>
            <w:r w:rsidRPr="0079592F">
              <w:rPr>
                <w:rFonts w:ascii="Arial" w:hAnsi="Arial" w:cs="Arial"/>
                <w:sz w:val="20"/>
                <w:szCs w:val="20"/>
              </w:rPr>
              <w:t xml:space="preserve">Kvietimo </w:t>
            </w:r>
            <w:r w:rsidRPr="0079592F">
              <w:rPr>
                <w:rFonts w:ascii="Arial" w:hAnsi="Arial" w:cs="Arial"/>
                <w:sz w:val="20"/>
                <w:szCs w:val="20"/>
                <w:lang w:val="en-US"/>
              </w:rPr>
              <w:t xml:space="preserve">1 </w:t>
            </w:r>
            <w:r w:rsidRPr="0079592F">
              <w:rPr>
                <w:rFonts w:ascii="Arial" w:hAnsi="Arial" w:cs="Arial"/>
                <w:sz w:val="20"/>
                <w:szCs w:val="20"/>
              </w:rPr>
              <w:t>Priedo nuostata dėl Fondo turto saugotojo</w:t>
            </w:r>
            <w:r w:rsidR="004872B2">
              <w:rPr>
                <w:rFonts w:ascii="Arial" w:hAnsi="Arial" w:cs="Arial"/>
                <w:sz w:val="20"/>
                <w:szCs w:val="20"/>
              </w:rPr>
              <w:t xml:space="preserve"> taip:</w:t>
            </w:r>
          </w:p>
          <w:p w14:paraId="7B7BFD8E" w14:textId="77777777" w:rsidR="00AC32CC" w:rsidRPr="0079592F" w:rsidRDefault="00AC32CC" w:rsidP="00856973">
            <w:pPr>
              <w:jc w:val="both"/>
              <w:rPr>
                <w:rFonts w:ascii="Arial" w:hAnsi="Arial" w:cs="Arial"/>
                <w:sz w:val="20"/>
                <w:szCs w:val="20"/>
              </w:rPr>
            </w:pPr>
          </w:p>
          <w:p w14:paraId="55C8FF52" w14:textId="5639E13B" w:rsidR="00AC32CC" w:rsidRPr="0079592F" w:rsidRDefault="004872B2" w:rsidP="00856973">
            <w:pPr>
              <w:jc w:val="both"/>
              <w:rPr>
                <w:rFonts w:ascii="Arial" w:hAnsi="Arial" w:cs="Arial"/>
                <w:bCs/>
                <w:sz w:val="20"/>
                <w:szCs w:val="20"/>
              </w:rPr>
            </w:pPr>
            <w:r>
              <w:rPr>
                <w:rFonts w:ascii="Arial" w:hAnsi="Arial" w:cs="Arial"/>
                <w:sz w:val="20"/>
                <w:szCs w:val="20"/>
              </w:rPr>
              <w:t>„</w:t>
            </w:r>
            <w:r w:rsidR="00AC32CC" w:rsidRPr="0079592F">
              <w:rPr>
                <w:rFonts w:ascii="Arial" w:hAnsi="Arial" w:cs="Arial"/>
                <w:sz w:val="20"/>
                <w:szCs w:val="20"/>
              </w:rPr>
              <w:t>Fondo turto saugotojas – Informuotųjų investuotojų įstatymo reikalavimus atitinkanti</w:t>
            </w:r>
            <w:r w:rsidR="00BA14AA" w:rsidRPr="0079592F">
              <w:rPr>
                <w:rFonts w:ascii="Arial" w:hAnsi="Arial" w:cs="Arial"/>
                <w:sz w:val="20"/>
                <w:szCs w:val="20"/>
              </w:rPr>
              <w:t>s turto</w:t>
            </w:r>
            <w:r w:rsidR="00AC32CC" w:rsidRPr="0079592F">
              <w:rPr>
                <w:rFonts w:ascii="Arial" w:hAnsi="Arial" w:cs="Arial"/>
                <w:sz w:val="20"/>
                <w:szCs w:val="20"/>
              </w:rPr>
              <w:t xml:space="preserve"> </w:t>
            </w:r>
            <w:r w:rsidR="00176AFA" w:rsidRPr="0079592F">
              <w:rPr>
                <w:rFonts w:ascii="Arial" w:hAnsi="Arial" w:cs="Arial"/>
                <w:sz w:val="20"/>
                <w:szCs w:val="20"/>
              </w:rPr>
              <w:t>saugotojas</w:t>
            </w:r>
            <w:r w:rsidR="00BA14AA" w:rsidRPr="0079592F">
              <w:rPr>
                <w:rFonts w:ascii="Arial" w:hAnsi="Arial" w:cs="Arial"/>
                <w:sz w:val="20"/>
                <w:szCs w:val="20"/>
              </w:rPr>
              <w:t>.</w:t>
            </w:r>
            <w:r>
              <w:rPr>
                <w:rFonts w:ascii="Arial" w:hAnsi="Arial" w:cs="Arial"/>
                <w:sz w:val="20"/>
                <w:szCs w:val="20"/>
              </w:rPr>
              <w:t>“</w:t>
            </w:r>
          </w:p>
        </w:tc>
      </w:tr>
      <w:tr w:rsidR="00D14208" w:rsidRPr="0079592F" w14:paraId="26D2B9A8" w14:textId="77777777" w:rsidTr="00BF4364">
        <w:trPr>
          <w:trHeight w:val="416"/>
        </w:trPr>
        <w:tc>
          <w:tcPr>
            <w:tcW w:w="496" w:type="dxa"/>
          </w:tcPr>
          <w:p w14:paraId="544A3C57" w14:textId="77777777" w:rsidR="00DA2483" w:rsidRPr="0079592F" w:rsidRDefault="00DA2483" w:rsidP="00F1349A">
            <w:pPr>
              <w:pStyle w:val="ListParagraph"/>
              <w:numPr>
                <w:ilvl w:val="0"/>
                <w:numId w:val="9"/>
              </w:numPr>
              <w:ind w:left="360"/>
              <w:rPr>
                <w:rFonts w:ascii="Arial" w:hAnsi="Arial" w:cs="Arial"/>
                <w:b/>
                <w:sz w:val="20"/>
                <w:szCs w:val="20"/>
              </w:rPr>
            </w:pPr>
          </w:p>
        </w:tc>
        <w:tc>
          <w:tcPr>
            <w:tcW w:w="1450" w:type="dxa"/>
          </w:tcPr>
          <w:p w14:paraId="3EF9B5AA" w14:textId="77777777" w:rsidR="00DA2483" w:rsidRPr="0079592F" w:rsidRDefault="00DA2483" w:rsidP="002D624D">
            <w:pPr>
              <w:jc w:val="both"/>
              <w:rPr>
                <w:rFonts w:ascii="Arial" w:hAnsi="Arial" w:cs="Arial"/>
                <w:b/>
                <w:sz w:val="20"/>
                <w:szCs w:val="20"/>
              </w:rPr>
            </w:pPr>
          </w:p>
        </w:tc>
        <w:tc>
          <w:tcPr>
            <w:tcW w:w="5919" w:type="dxa"/>
          </w:tcPr>
          <w:p w14:paraId="65F6E051" w14:textId="77777777" w:rsidR="00DA2483" w:rsidRPr="0079592F" w:rsidRDefault="00DA2483" w:rsidP="00AD6362">
            <w:pPr>
              <w:jc w:val="both"/>
              <w:rPr>
                <w:rFonts w:ascii="Arial" w:hAnsi="Arial" w:cs="Arial"/>
                <w:b/>
                <w:bCs/>
                <w:sz w:val="20"/>
                <w:szCs w:val="20"/>
              </w:rPr>
            </w:pPr>
            <w:r w:rsidRPr="0079592F">
              <w:rPr>
                <w:rFonts w:ascii="Arial" w:hAnsi="Arial" w:cs="Arial"/>
                <w:b/>
                <w:bCs/>
                <w:sz w:val="20"/>
                <w:szCs w:val="20"/>
              </w:rPr>
              <w:t>Investuotojų diferencijavimas</w:t>
            </w:r>
          </w:p>
          <w:p w14:paraId="4B08777D" w14:textId="1921D27F" w:rsidR="00DA2483" w:rsidRPr="0079592F" w:rsidRDefault="00DA2483" w:rsidP="00DA2483">
            <w:pPr>
              <w:jc w:val="both"/>
              <w:rPr>
                <w:rFonts w:ascii="Arial" w:hAnsi="Arial" w:cs="Arial"/>
                <w:sz w:val="20"/>
                <w:szCs w:val="20"/>
              </w:rPr>
            </w:pPr>
            <w:r w:rsidRPr="0079592F">
              <w:rPr>
                <w:rFonts w:ascii="Arial" w:hAnsi="Arial" w:cs="Arial"/>
                <w:sz w:val="20"/>
                <w:szCs w:val="20"/>
              </w:rPr>
              <w:t xml:space="preserve">Kvietimo Priede 1 nurodyta, kad skolos fondo pajamos ir išlaidos paskirstomos </w:t>
            </w:r>
            <w:r w:rsidRPr="0079592F">
              <w:rPr>
                <w:rFonts w:ascii="Arial" w:hAnsi="Arial" w:cs="Arial"/>
                <w:i/>
                <w:iCs/>
                <w:sz w:val="20"/>
                <w:szCs w:val="20"/>
              </w:rPr>
              <w:t xml:space="preserve">pro </w:t>
            </w:r>
            <w:proofErr w:type="spellStart"/>
            <w:r w:rsidRPr="0079592F">
              <w:rPr>
                <w:rFonts w:ascii="Arial" w:hAnsi="Arial" w:cs="Arial"/>
                <w:i/>
                <w:iCs/>
                <w:sz w:val="20"/>
                <w:szCs w:val="20"/>
              </w:rPr>
              <w:t>rata</w:t>
            </w:r>
            <w:proofErr w:type="spellEnd"/>
            <w:r w:rsidRPr="0079592F">
              <w:rPr>
                <w:rFonts w:ascii="Arial" w:hAnsi="Arial" w:cs="Arial"/>
                <w:sz w:val="20"/>
                <w:szCs w:val="20"/>
              </w:rPr>
              <w:t xml:space="preserve"> principu pagal kiekvieno investuotojo turimą investicinių vienetų skaičių. Kadangi Kvietime nėra aptarti jokie kiti galimi ar draudžiami investuotojų diferencijavimo parametrai (pvz.</w:t>
            </w:r>
            <w:r w:rsidR="0077213F">
              <w:rPr>
                <w:rFonts w:ascii="Arial" w:hAnsi="Arial" w:cs="Arial"/>
                <w:sz w:val="20"/>
                <w:szCs w:val="20"/>
              </w:rPr>
              <w:t>,</w:t>
            </w:r>
            <w:r w:rsidRPr="0079592F">
              <w:rPr>
                <w:rFonts w:ascii="Arial" w:hAnsi="Arial" w:cs="Arial"/>
                <w:sz w:val="20"/>
                <w:szCs w:val="20"/>
              </w:rPr>
              <w:t xml:space="preserve"> galimybė taikyti skirtingą platinimo mokestį pagal investuojamą sumą), siūlome papildyti Kvietimą aiškiai nurodant, jog Fondas gali turėti skirtingas vienetų klases, su sąlyga, kad jos nesudaro galimybės Fondo pajamas ir išlaidas skirstyti kitaip nei </w:t>
            </w:r>
            <w:r w:rsidRPr="0079592F">
              <w:rPr>
                <w:rFonts w:ascii="Arial" w:hAnsi="Arial" w:cs="Arial"/>
                <w:i/>
                <w:iCs/>
                <w:sz w:val="20"/>
                <w:szCs w:val="20"/>
              </w:rPr>
              <w:t xml:space="preserve">pro </w:t>
            </w:r>
            <w:proofErr w:type="spellStart"/>
            <w:r w:rsidRPr="0079592F">
              <w:rPr>
                <w:rFonts w:ascii="Arial" w:hAnsi="Arial" w:cs="Arial"/>
                <w:i/>
                <w:iCs/>
                <w:sz w:val="20"/>
                <w:szCs w:val="20"/>
              </w:rPr>
              <w:t>rata</w:t>
            </w:r>
            <w:proofErr w:type="spellEnd"/>
            <w:r w:rsidRPr="0079592F">
              <w:rPr>
                <w:rFonts w:ascii="Arial" w:hAnsi="Arial" w:cs="Arial"/>
                <w:sz w:val="20"/>
                <w:szCs w:val="20"/>
              </w:rPr>
              <w:t xml:space="preserve"> principu pagal kiekvieno investuotojo turimą investicinių vienetų skaičių.</w:t>
            </w:r>
          </w:p>
          <w:p w14:paraId="0CBB0F5B" w14:textId="223D402D" w:rsidR="00DA2483" w:rsidRPr="00AD6362" w:rsidRDefault="00DA2483" w:rsidP="004C3A3E">
            <w:pPr>
              <w:jc w:val="both"/>
              <w:rPr>
                <w:rFonts w:ascii="Arial" w:hAnsi="Arial" w:cs="Arial"/>
                <w:sz w:val="20"/>
                <w:szCs w:val="20"/>
              </w:rPr>
            </w:pPr>
            <w:r w:rsidRPr="0079592F">
              <w:rPr>
                <w:rFonts w:ascii="Arial" w:hAnsi="Arial" w:cs="Arial"/>
                <w:sz w:val="20"/>
                <w:szCs w:val="20"/>
              </w:rPr>
              <w:t xml:space="preserve">Be to, anot </w:t>
            </w:r>
            <w:proofErr w:type="spellStart"/>
            <w:r w:rsidRPr="0079592F">
              <w:rPr>
                <w:rFonts w:ascii="Arial" w:hAnsi="Arial" w:cs="Arial"/>
                <w:i/>
                <w:iCs/>
                <w:sz w:val="20"/>
                <w:szCs w:val="20"/>
              </w:rPr>
              <w:t>Preqin</w:t>
            </w:r>
            <w:proofErr w:type="spellEnd"/>
            <w:r w:rsidRPr="0079592F">
              <w:rPr>
                <w:rFonts w:ascii="Arial" w:hAnsi="Arial" w:cs="Arial"/>
                <w:sz w:val="20"/>
                <w:szCs w:val="20"/>
              </w:rPr>
              <w:t xml:space="preserve"> duomenų, 82 proc. privačiose rinkose investuojančių fondų taikė investuotojų, investavusių skirtingais kapitalo pritraukimo etapais (angl. </w:t>
            </w:r>
            <w:proofErr w:type="spellStart"/>
            <w:r w:rsidRPr="0079592F">
              <w:rPr>
                <w:rFonts w:ascii="Arial" w:hAnsi="Arial" w:cs="Arial"/>
                <w:i/>
                <w:iCs/>
                <w:sz w:val="20"/>
                <w:szCs w:val="20"/>
              </w:rPr>
              <w:t>closing</w:t>
            </w:r>
            <w:proofErr w:type="spellEnd"/>
            <w:r w:rsidRPr="0079592F">
              <w:rPr>
                <w:rFonts w:ascii="Arial" w:hAnsi="Arial" w:cs="Arial"/>
                <w:sz w:val="20"/>
                <w:szCs w:val="20"/>
              </w:rPr>
              <w:t xml:space="preserve">), grąžos išlyginimo (angl. </w:t>
            </w:r>
            <w:proofErr w:type="spellStart"/>
            <w:r w:rsidRPr="0079592F">
              <w:rPr>
                <w:rFonts w:ascii="Arial" w:hAnsi="Arial" w:cs="Arial"/>
                <w:i/>
                <w:iCs/>
                <w:sz w:val="20"/>
                <w:szCs w:val="20"/>
              </w:rPr>
              <w:t>true-up</w:t>
            </w:r>
            <w:proofErr w:type="spellEnd"/>
            <w:r w:rsidRPr="0079592F">
              <w:rPr>
                <w:rFonts w:ascii="Arial" w:hAnsi="Arial" w:cs="Arial"/>
                <w:sz w:val="20"/>
                <w:szCs w:val="20"/>
              </w:rPr>
              <w:t xml:space="preserve">) mechanizmą. Atitinkamai, atsižvelgiant į rinkos </w:t>
            </w:r>
            <w:r w:rsidRPr="0079592F">
              <w:rPr>
                <w:rFonts w:ascii="Arial" w:hAnsi="Arial" w:cs="Arial"/>
                <w:sz w:val="20"/>
                <w:szCs w:val="20"/>
              </w:rPr>
              <w:lastRenderedPageBreak/>
              <w:t xml:space="preserve">praktiką, siūlome papildyti Kvietimą aiškiai nurodant, kad skolos fondo pajamų ir išlaidų paskirstymas </w:t>
            </w:r>
            <w:r w:rsidRPr="0079592F">
              <w:rPr>
                <w:rFonts w:ascii="Arial" w:hAnsi="Arial" w:cs="Arial"/>
                <w:i/>
                <w:iCs/>
                <w:sz w:val="20"/>
                <w:szCs w:val="20"/>
              </w:rPr>
              <w:t xml:space="preserve">pro </w:t>
            </w:r>
            <w:proofErr w:type="spellStart"/>
            <w:r w:rsidRPr="0079592F">
              <w:rPr>
                <w:rFonts w:ascii="Arial" w:hAnsi="Arial" w:cs="Arial"/>
                <w:i/>
                <w:iCs/>
                <w:sz w:val="20"/>
                <w:szCs w:val="20"/>
              </w:rPr>
              <w:t>rata</w:t>
            </w:r>
            <w:proofErr w:type="spellEnd"/>
            <w:r w:rsidRPr="0079592F">
              <w:rPr>
                <w:rFonts w:ascii="Arial" w:hAnsi="Arial" w:cs="Arial"/>
                <w:sz w:val="20"/>
                <w:szCs w:val="20"/>
              </w:rPr>
              <w:t xml:space="preserve"> principu pagal kiekvieno investuotojo turimą investicinių vienetų skaičių neapima investuotojų grąžos išlyginimo mechanizmo, kuomet galimai yra nustatomas papildomas mokestis investuotojui pagal tai, kuriame kapitalo pritraukimo etape jis/ji sudarė investavimo į skolos fondą sutartį.</w:t>
            </w:r>
          </w:p>
        </w:tc>
        <w:tc>
          <w:tcPr>
            <w:tcW w:w="7303" w:type="dxa"/>
          </w:tcPr>
          <w:p w14:paraId="049A341E" w14:textId="0E812DE6" w:rsidR="00DA2483" w:rsidRPr="0079592F" w:rsidRDefault="008A4D39" w:rsidP="00856973">
            <w:pPr>
              <w:jc w:val="both"/>
              <w:rPr>
                <w:rFonts w:ascii="Arial" w:hAnsi="Arial" w:cs="Arial"/>
                <w:b/>
                <w:sz w:val="20"/>
                <w:szCs w:val="20"/>
              </w:rPr>
            </w:pPr>
            <w:r w:rsidRPr="0079592F">
              <w:rPr>
                <w:rFonts w:ascii="Arial" w:hAnsi="Arial" w:cs="Arial"/>
                <w:b/>
                <w:sz w:val="20"/>
                <w:szCs w:val="20"/>
              </w:rPr>
              <w:lastRenderedPageBreak/>
              <w:t>Iš dalies atsižvelgta.</w:t>
            </w:r>
          </w:p>
          <w:p w14:paraId="3DB64423" w14:textId="77777777" w:rsidR="008A4D39" w:rsidRPr="0079592F" w:rsidRDefault="008A4D39" w:rsidP="00856973">
            <w:pPr>
              <w:jc w:val="both"/>
              <w:rPr>
                <w:rFonts w:ascii="Arial" w:hAnsi="Arial" w:cs="Arial"/>
                <w:bCs/>
                <w:sz w:val="20"/>
                <w:szCs w:val="20"/>
              </w:rPr>
            </w:pPr>
          </w:p>
          <w:p w14:paraId="3EEAB3E2" w14:textId="31135231" w:rsidR="00EE0D07" w:rsidRPr="0079592F" w:rsidRDefault="008A4D39" w:rsidP="00EE0D07">
            <w:pPr>
              <w:jc w:val="both"/>
              <w:rPr>
                <w:rFonts w:ascii="Arial" w:hAnsi="Arial" w:cs="Arial"/>
                <w:sz w:val="20"/>
                <w:szCs w:val="20"/>
              </w:rPr>
            </w:pPr>
            <w:r w:rsidRPr="0079592F">
              <w:rPr>
                <w:rFonts w:ascii="Arial" w:hAnsi="Arial" w:cs="Arial"/>
                <w:bCs/>
                <w:sz w:val="20"/>
                <w:szCs w:val="20"/>
              </w:rPr>
              <w:t>Papildyt</w:t>
            </w:r>
            <w:r w:rsidR="00C057A6">
              <w:rPr>
                <w:rFonts w:ascii="Arial" w:hAnsi="Arial" w:cs="Arial"/>
                <w:bCs/>
                <w:sz w:val="20"/>
                <w:szCs w:val="20"/>
              </w:rPr>
              <w:t>i</w:t>
            </w:r>
            <w:r w:rsidRPr="0079592F">
              <w:rPr>
                <w:rFonts w:ascii="Arial" w:hAnsi="Arial" w:cs="Arial"/>
                <w:bCs/>
                <w:sz w:val="20"/>
                <w:szCs w:val="20"/>
              </w:rPr>
              <w:t xml:space="preserve"> </w:t>
            </w:r>
            <w:r w:rsidRPr="0079592F">
              <w:rPr>
                <w:rFonts w:ascii="Arial" w:hAnsi="Arial" w:cs="Arial"/>
                <w:sz w:val="20"/>
                <w:szCs w:val="20"/>
              </w:rPr>
              <w:t xml:space="preserve">Kvietimo </w:t>
            </w:r>
            <w:r w:rsidR="00C057A6">
              <w:rPr>
                <w:rFonts w:ascii="Arial" w:hAnsi="Arial" w:cs="Arial"/>
                <w:sz w:val="20"/>
                <w:szCs w:val="20"/>
                <w:lang w:val="en-US"/>
              </w:rPr>
              <w:t>3</w:t>
            </w:r>
            <w:r w:rsidRPr="0079592F">
              <w:rPr>
                <w:rFonts w:ascii="Arial" w:hAnsi="Arial" w:cs="Arial"/>
                <w:sz w:val="20"/>
                <w:szCs w:val="20"/>
                <w:lang w:val="en-US"/>
              </w:rPr>
              <w:t xml:space="preserve"> </w:t>
            </w:r>
            <w:r w:rsidRPr="0079592F">
              <w:rPr>
                <w:rFonts w:ascii="Arial" w:hAnsi="Arial" w:cs="Arial"/>
                <w:sz w:val="20"/>
                <w:szCs w:val="20"/>
              </w:rPr>
              <w:t>Pried</w:t>
            </w:r>
            <w:r w:rsidR="00C057A6">
              <w:rPr>
                <w:rFonts w:ascii="Arial" w:hAnsi="Arial" w:cs="Arial"/>
                <w:sz w:val="20"/>
                <w:szCs w:val="20"/>
              </w:rPr>
              <w:t xml:space="preserve">e nustatyti reikalavimai </w:t>
            </w:r>
            <w:r w:rsidR="000B4DB5">
              <w:rPr>
                <w:rFonts w:ascii="Arial" w:hAnsi="Arial" w:cs="Arial"/>
                <w:sz w:val="20"/>
                <w:szCs w:val="20"/>
              </w:rPr>
              <w:t>V</w:t>
            </w:r>
            <w:r w:rsidR="00C057A6">
              <w:rPr>
                <w:rFonts w:ascii="Arial" w:hAnsi="Arial" w:cs="Arial"/>
                <w:sz w:val="20"/>
                <w:szCs w:val="20"/>
              </w:rPr>
              <w:t>erslo planui</w:t>
            </w:r>
            <w:r w:rsidR="00EE0D07" w:rsidRPr="0079592F">
              <w:rPr>
                <w:rFonts w:ascii="Arial" w:hAnsi="Arial" w:cs="Arial"/>
                <w:sz w:val="20"/>
                <w:szCs w:val="20"/>
              </w:rPr>
              <w:t>:</w:t>
            </w:r>
          </w:p>
          <w:p w14:paraId="1012170F" w14:textId="77777777" w:rsidR="00EE0D07" w:rsidRPr="0079592F" w:rsidRDefault="00EE0D07" w:rsidP="00EE0D07">
            <w:pPr>
              <w:jc w:val="both"/>
              <w:rPr>
                <w:rFonts w:ascii="Arial" w:hAnsi="Arial" w:cs="Arial"/>
                <w:sz w:val="20"/>
                <w:szCs w:val="20"/>
              </w:rPr>
            </w:pPr>
          </w:p>
          <w:p w14:paraId="6D457BD6" w14:textId="3B094DB5" w:rsidR="00EE0D07" w:rsidRPr="0079592F" w:rsidRDefault="004C3A3E" w:rsidP="00EE0D07">
            <w:pPr>
              <w:jc w:val="both"/>
              <w:rPr>
                <w:rFonts w:ascii="Arial" w:hAnsi="Arial" w:cs="Arial"/>
                <w:sz w:val="20"/>
                <w:szCs w:val="20"/>
              </w:rPr>
            </w:pPr>
            <w:r>
              <w:rPr>
                <w:rFonts w:ascii="Arial" w:hAnsi="Arial" w:cs="Arial"/>
              </w:rPr>
              <w:t>„</w:t>
            </w:r>
            <w:r w:rsidRPr="00726AF1">
              <w:rPr>
                <w:rFonts w:ascii="Arial" w:hAnsi="Arial" w:cs="Arial"/>
                <w:sz w:val="20"/>
                <w:szCs w:val="20"/>
              </w:rPr>
              <w:t>Siūlomas Fondo investuotojų mokamas išlyginamasis mokestis (</w:t>
            </w:r>
            <w:r w:rsidRPr="000B4DB5">
              <w:rPr>
                <w:rFonts w:ascii="Arial" w:hAnsi="Arial" w:cs="Arial"/>
                <w:i/>
                <w:iCs/>
                <w:sz w:val="20"/>
                <w:szCs w:val="20"/>
              </w:rPr>
              <w:t xml:space="preserve">angl. </w:t>
            </w:r>
            <w:proofErr w:type="spellStart"/>
            <w:r w:rsidRPr="000B4DB5">
              <w:rPr>
                <w:rFonts w:ascii="Arial" w:hAnsi="Arial" w:cs="Arial"/>
                <w:i/>
                <w:iCs/>
                <w:sz w:val="20"/>
                <w:szCs w:val="20"/>
              </w:rPr>
              <w:t>true-up</w:t>
            </w:r>
            <w:proofErr w:type="spellEnd"/>
            <w:r w:rsidRPr="00726AF1">
              <w:rPr>
                <w:rFonts w:ascii="Arial" w:hAnsi="Arial" w:cs="Arial"/>
                <w:sz w:val="20"/>
                <w:szCs w:val="20"/>
              </w:rPr>
              <w:t xml:space="preserve"> mechanizmas);“</w:t>
            </w:r>
            <w:r>
              <w:rPr>
                <w:rFonts w:ascii="Arial" w:hAnsi="Arial" w:cs="Arial"/>
                <w:sz w:val="20"/>
                <w:szCs w:val="20"/>
              </w:rPr>
              <w:t xml:space="preserve"> </w:t>
            </w:r>
          </w:p>
          <w:p w14:paraId="2BE7177A" w14:textId="77777777" w:rsidR="008A4D39" w:rsidRPr="0079592F" w:rsidRDefault="008A4D39" w:rsidP="008A4D39">
            <w:pPr>
              <w:rPr>
                <w:rFonts w:ascii="Arial" w:hAnsi="Arial" w:cs="Arial"/>
                <w:color w:val="2F5496"/>
                <w:sz w:val="20"/>
                <w:szCs w:val="20"/>
              </w:rPr>
            </w:pPr>
          </w:p>
          <w:p w14:paraId="72360C78" w14:textId="77777777" w:rsidR="008A4D39" w:rsidRDefault="005044D7" w:rsidP="00856973">
            <w:pPr>
              <w:jc w:val="both"/>
              <w:rPr>
                <w:rFonts w:ascii="Arial" w:hAnsi="Arial" w:cs="Arial"/>
                <w:bCs/>
                <w:sz w:val="20"/>
                <w:szCs w:val="20"/>
              </w:rPr>
            </w:pPr>
            <w:r>
              <w:rPr>
                <w:rFonts w:ascii="Arial" w:hAnsi="Arial" w:cs="Arial"/>
                <w:bCs/>
                <w:sz w:val="20"/>
                <w:szCs w:val="20"/>
              </w:rPr>
              <w:t>Numatyta galimybė taikyti Fondo platinimo mokestį:</w:t>
            </w:r>
          </w:p>
          <w:p w14:paraId="2E2C2E9B" w14:textId="77777777" w:rsidR="005044D7" w:rsidRDefault="005044D7" w:rsidP="00856973">
            <w:pPr>
              <w:jc w:val="both"/>
              <w:rPr>
                <w:rFonts w:ascii="Arial" w:hAnsi="Arial" w:cs="Arial"/>
                <w:bCs/>
                <w:sz w:val="20"/>
                <w:szCs w:val="20"/>
              </w:rPr>
            </w:pPr>
          </w:p>
          <w:p w14:paraId="7F48CC4E" w14:textId="4824345B" w:rsidR="005044D7" w:rsidRPr="0079592F" w:rsidRDefault="005044D7" w:rsidP="00856973">
            <w:pPr>
              <w:jc w:val="both"/>
              <w:rPr>
                <w:rFonts w:ascii="Arial" w:hAnsi="Arial" w:cs="Arial"/>
                <w:bCs/>
                <w:sz w:val="20"/>
                <w:szCs w:val="20"/>
              </w:rPr>
            </w:pPr>
            <w:r>
              <w:rPr>
                <w:rFonts w:ascii="Arial" w:hAnsi="Arial" w:cs="Arial"/>
                <w:bCs/>
                <w:sz w:val="20"/>
                <w:szCs w:val="20"/>
              </w:rPr>
              <w:t>„</w:t>
            </w:r>
            <w:r w:rsidRPr="005044D7">
              <w:rPr>
                <w:rFonts w:ascii="Arial" w:hAnsi="Arial" w:cs="Arial"/>
                <w:sz w:val="20"/>
                <w:szCs w:val="20"/>
              </w:rPr>
              <w:t>Už Fondo investicinių vienetų platinimą Fondo valdytojui gali būti mokamas platinimo mokestis. Jeigu Fondo valdytojas planuoja taikyti Fondo investicinių vienetų platinimo mokestį, tai planuojamas taikyti Fondo investicinių vienetų platinimo mokesčio dydis ir jo apskaičiavimo tvarka turi būti nurodyti Verslo plane. INVEGA Fondo investicinių vienetų platinimo mokesčio nemoka.</w:t>
            </w:r>
            <w:r w:rsidRPr="005044D7">
              <w:rPr>
                <w:rFonts w:ascii="Arial" w:hAnsi="Arial" w:cs="Arial"/>
                <w:sz w:val="20"/>
                <w:szCs w:val="20"/>
              </w:rPr>
              <w:t>“</w:t>
            </w:r>
          </w:p>
        </w:tc>
      </w:tr>
      <w:tr w:rsidR="00D14208" w:rsidRPr="0079592F" w14:paraId="45FD8806" w14:textId="77777777" w:rsidTr="00BF4364">
        <w:trPr>
          <w:trHeight w:val="416"/>
        </w:trPr>
        <w:tc>
          <w:tcPr>
            <w:tcW w:w="496" w:type="dxa"/>
          </w:tcPr>
          <w:p w14:paraId="29A343FD" w14:textId="77777777" w:rsidR="00F01586" w:rsidRPr="0079592F" w:rsidRDefault="00F01586" w:rsidP="00F1349A">
            <w:pPr>
              <w:pStyle w:val="ListParagraph"/>
              <w:numPr>
                <w:ilvl w:val="0"/>
                <w:numId w:val="9"/>
              </w:numPr>
              <w:ind w:left="360"/>
              <w:rPr>
                <w:rFonts w:ascii="Arial" w:hAnsi="Arial" w:cs="Arial"/>
                <w:b/>
                <w:sz w:val="20"/>
                <w:szCs w:val="20"/>
              </w:rPr>
            </w:pPr>
          </w:p>
        </w:tc>
        <w:tc>
          <w:tcPr>
            <w:tcW w:w="1450" w:type="dxa"/>
          </w:tcPr>
          <w:p w14:paraId="7773FFB2" w14:textId="096036B8" w:rsidR="00F01586" w:rsidRPr="0079592F" w:rsidRDefault="00C47529" w:rsidP="002D624D">
            <w:pPr>
              <w:jc w:val="both"/>
              <w:rPr>
                <w:rFonts w:ascii="Arial" w:hAnsi="Arial" w:cs="Arial"/>
                <w:b/>
                <w:sz w:val="20"/>
                <w:szCs w:val="20"/>
              </w:rPr>
            </w:pPr>
            <w:r w:rsidRPr="0079592F">
              <w:rPr>
                <w:rFonts w:ascii="Arial" w:hAnsi="Arial" w:cs="Arial"/>
                <w:color w:val="000000"/>
                <w:sz w:val="20"/>
                <w:szCs w:val="20"/>
              </w:rPr>
              <w:t xml:space="preserve">UAB </w:t>
            </w:r>
            <w:proofErr w:type="spellStart"/>
            <w:r w:rsidRPr="0079592F">
              <w:rPr>
                <w:rFonts w:ascii="Arial" w:hAnsi="Arial" w:cs="Arial"/>
                <w:color w:val="000000"/>
                <w:sz w:val="20"/>
                <w:szCs w:val="20"/>
              </w:rPr>
              <w:t>Novus</w:t>
            </w:r>
            <w:proofErr w:type="spellEnd"/>
            <w:r w:rsidRPr="0079592F">
              <w:rPr>
                <w:rFonts w:ascii="Arial" w:hAnsi="Arial" w:cs="Arial"/>
                <w:color w:val="000000"/>
                <w:sz w:val="20"/>
                <w:szCs w:val="20"/>
              </w:rPr>
              <w:t xml:space="preserve"> </w:t>
            </w:r>
            <w:proofErr w:type="spellStart"/>
            <w:r w:rsidRPr="0079592F">
              <w:rPr>
                <w:rFonts w:ascii="Arial" w:hAnsi="Arial" w:cs="Arial"/>
                <w:color w:val="000000"/>
                <w:sz w:val="20"/>
                <w:szCs w:val="20"/>
              </w:rPr>
              <w:t>Asset</w:t>
            </w:r>
            <w:proofErr w:type="spellEnd"/>
            <w:r w:rsidRPr="0079592F">
              <w:rPr>
                <w:rFonts w:ascii="Arial" w:hAnsi="Arial" w:cs="Arial"/>
                <w:color w:val="000000"/>
                <w:sz w:val="20"/>
                <w:szCs w:val="20"/>
              </w:rPr>
              <w:t xml:space="preserve"> </w:t>
            </w:r>
            <w:proofErr w:type="spellStart"/>
            <w:r w:rsidRPr="0079592F">
              <w:rPr>
                <w:rFonts w:ascii="Arial" w:hAnsi="Arial" w:cs="Arial"/>
                <w:color w:val="000000"/>
                <w:sz w:val="20"/>
                <w:szCs w:val="20"/>
              </w:rPr>
              <w:t>Management</w:t>
            </w:r>
            <w:proofErr w:type="spellEnd"/>
          </w:p>
        </w:tc>
        <w:tc>
          <w:tcPr>
            <w:tcW w:w="5919" w:type="dxa"/>
          </w:tcPr>
          <w:p w14:paraId="3825581C" w14:textId="5710DE22" w:rsidR="00F01586" w:rsidRPr="0079592F" w:rsidRDefault="00C47529" w:rsidP="008B3520">
            <w:pPr>
              <w:jc w:val="both"/>
              <w:rPr>
                <w:rFonts w:ascii="Arial" w:hAnsi="Arial" w:cs="Arial"/>
                <w:sz w:val="20"/>
                <w:szCs w:val="20"/>
              </w:rPr>
            </w:pPr>
            <w:r w:rsidRPr="0079592F">
              <w:rPr>
                <w:rFonts w:ascii="Arial" w:hAnsi="Arial" w:cs="Arial"/>
                <w:sz w:val="20"/>
                <w:szCs w:val="20"/>
              </w:rPr>
              <w:t xml:space="preserve">Nematome INVEGA skatinamosios dalies, nes INVEGOS investicijai nėra grąžos lubų, kas padidintų privačių investuotų grąžą ir sumažintų SVV paskolų kainą. Taip pat INVEGA galėtų investuoti daugiau nei 50/50 proporcija lyginant su kitais investuotojais, to irgi nėra. Dirbant rinkos sąlygomis fondas SVV turės siūlyti dideles palūkanas ir investuoti į rizikingus projektus, nes bus sunku pritraukti investuotojus su mažesne nei 8-10% grąža po mokesčių, o šiai dienai gerai veikiančių įmonių lūkestis paskolų palūkanoms yra 5-6%. Pagal siūlomas sąlygas nėra galimybės sukurti tvarų skolinimo modelį, pajėgų įdarbinti dideles sumas ir uždirbti bei kartu pritraukti investuotojus ir tenkinti jų grąžos lūkesčius. </w:t>
            </w:r>
          </w:p>
        </w:tc>
        <w:tc>
          <w:tcPr>
            <w:tcW w:w="7303" w:type="dxa"/>
          </w:tcPr>
          <w:p w14:paraId="69F724A1" w14:textId="7BAB3AD3" w:rsidR="00F01586" w:rsidRPr="0079592F" w:rsidRDefault="004257E7" w:rsidP="00856973">
            <w:pPr>
              <w:jc w:val="both"/>
              <w:rPr>
                <w:rFonts w:ascii="Arial" w:hAnsi="Arial" w:cs="Arial"/>
                <w:b/>
                <w:sz w:val="20"/>
                <w:szCs w:val="20"/>
              </w:rPr>
            </w:pPr>
            <w:r>
              <w:rPr>
                <w:rFonts w:ascii="Arial" w:hAnsi="Arial" w:cs="Arial"/>
                <w:b/>
                <w:sz w:val="20"/>
                <w:szCs w:val="20"/>
              </w:rPr>
              <w:t>Nea</w:t>
            </w:r>
            <w:r w:rsidR="00457EFD">
              <w:rPr>
                <w:rFonts w:ascii="Arial" w:hAnsi="Arial" w:cs="Arial"/>
                <w:b/>
                <w:sz w:val="20"/>
                <w:szCs w:val="20"/>
              </w:rPr>
              <w:t>t</w:t>
            </w:r>
            <w:r w:rsidR="008B3520" w:rsidRPr="0079592F">
              <w:rPr>
                <w:rFonts w:ascii="Arial" w:hAnsi="Arial" w:cs="Arial"/>
                <w:b/>
                <w:sz w:val="20"/>
                <w:szCs w:val="20"/>
              </w:rPr>
              <w:t>sižvelgta</w:t>
            </w:r>
            <w:r w:rsidR="00FF3E1F">
              <w:rPr>
                <w:rFonts w:ascii="Arial" w:hAnsi="Arial" w:cs="Arial"/>
                <w:b/>
                <w:sz w:val="20"/>
                <w:szCs w:val="20"/>
              </w:rPr>
              <w:t>.</w:t>
            </w:r>
          </w:p>
          <w:p w14:paraId="0A79DAAA" w14:textId="77777777" w:rsidR="00457EFD" w:rsidRDefault="00457EFD" w:rsidP="00856973">
            <w:pPr>
              <w:jc w:val="both"/>
              <w:rPr>
                <w:rFonts w:ascii="Arial" w:hAnsi="Arial" w:cs="Arial"/>
                <w:bCs/>
                <w:sz w:val="20"/>
                <w:szCs w:val="20"/>
              </w:rPr>
            </w:pPr>
          </w:p>
          <w:p w14:paraId="0BB1FB2C" w14:textId="03A216E3" w:rsidR="00457EFD" w:rsidRPr="0079592F" w:rsidRDefault="004257E7" w:rsidP="00856973">
            <w:pPr>
              <w:jc w:val="both"/>
              <w:rPr>
                <w:rFonts w:ascii="Arial" w:hAnsi="Arial" w:cs="Arial"/>
                <w:bCs/>
                <w:sz w:val="20"/>
                <w:szCs w:val="20"/>
                <w:lang w:val="en-US"/>
              </w:rPr>
            </w:pPr>
            <w:r>
              <w:rPr>
                <w:rFonts w:ascii="Arial" w:hAnsi="Arial" w:cs="Arial"/>
                <w:sz w:val="20"/>
                <w:szCs w:val="20"/>
              </w:rPr>
              <w:t xml:space="preserve">Siekiant nepažeisti valstybės pagalbos teikimo taisyklių turi būti išlaikomas </w:t>
            </w:r>
            <w:proofErr w:type="spellStart"/>
            <w:r w:rsidRPr="004257E7">
              <w:rPr>
                <w:rFonts w:ascii="Arial" w:hAnsi="Arial" w:cs="Arial"/>
                <w:i/>
                <w:iCs/>
                <w:sz w:val="20"/>
                <w:szCs w:val="20"/>
              </w:rPr>
              <w:t>pari</w:t>
            </w:r>
            <w:proofErr w:type="spellEnd"/>
            <w:r w:rsidRPr="004257E7">
              <w:rPr>
                <w:rFonts w:ascii="Arial" w:hAnsi="Arial" w:cs="Arial"/>
                <w:i/>
                <w:iCs/>
                <w:sz w:val="20"/>
                <w:szCs w:val="20"/>
              </w:rPr>
              <w:t xml:space="preserve"> pasu</w:t>
            </w:r>
            <w:r>
              <w:rPr>
                <w:rFonts w:ascii="Arial" w:hAnsi="Arial" w:cs="Arial"/>
                <w:sz w:val="20"/>
                <w:szCs w:val="20"/>
              </w:rPr>
              <w:t xml:space="preserve"> principas, kai valstybės investicija į Fondą neviršija 50 proc. </w:t>
            </w:r>
          </w:p>
        </w:tc>
      </w:tr>
      <w:tr w:rsidR="00D14208" w:rsidRPr="0079592F" w14:paraId="2DA4D459" w14:textId="77777777" w:rsidTr="00BF4364">
        <w:trPr>
          <w:trHeight w:val="416"/>
        </w:trPr>
        <w:tc>
          <w:tcPr>
            <w:tcW w:w="496" w:type="dxa"/>
          </w:tcPr>
          <w:p w14:paraId="44427C6A" w14:textId="77777777" w:rsidR="00C47529" w:rsidRPr="0079592F" w:rsidRDefault="00C47529" w:rsidP="00F1349A">
            <w:pPr>
              <w:pStyle w:val="ListParagraph"/>
              <w:numPr>
                <w:ilvl w:val="0"/>
                <w:numId w:val="9"/>
              </w:numPr>
              <w:ind w:left="360"/>
              <w:rPr>
                <w:rFonts w:ascii="Arial" w:hAnsi="Arial" w:cs="Arial"/>
                <w:b/>
                <w:sz w:val="20"/>
                <w:szCs w:val="20"/>
              </w:rPr>
            </w:pPr>
          </w:p>
        </w:tc>
        <w:tc>
          <w:tcPr>
            <w:tcW w:w="1450" w:type="dxa"/>
          </w:tcPr>
          <w:p w14:paraId="45ABD6BC" w14:textId="77777777" w:rsidR="00C47529" w:rsidRPr="0079592F" w:rsidRDefault="00C47529" w:rsidP="002D624D">
            <w:pPr>
              <w:jc w:val="both"/>
              <w:rPr>
                <w:rFonts w:ascii="Arial" w:hAnsi="Arial" w:cs="Arial"/>
                <w:color w:val="000000"/>
                <w:sz w:val="20"/>
                <w:szCs w:val="20"/>
              </w:rPr>
            </w:pPr>
          </w:p>
        </w:tc>
        <w:tc>
          <w:tcPr>
            <w:tcW w:w="5919" w:type="dxa"/>
          </w:tcPr>
          <w:p w14:paraId="6C59B72C" w14:textId="50274F0B" w:rsidR="00C47529" w:rsidRPr="0079592F" w:rsidRDefault="00C47529" w:rsidP="00C47529">
            <w:pPr>
              <w:jc w:val="both"/>
              <w:rPr>
                <w:rFonts w:ascii="Arial" w:hAnsi="Arial" w:cs="Arial"/>
                <w:sz w:val="20"/>
                <w:szCs w:val="20"/>
              </w:rPr>
            </w:pPr>
            <w:r w:rsidRPr="0079592F">
              <w:rPr>
                <w:rFonts w:ascii="Arial" w:hAnsi="Arial" w:cs="Arial"/>
                <w:sz w:val="20"/>
                <w:szCs w:val="20"/>
              </w:rPr>
              <w:t>Kadangi tokiomis sąlygomis bus sunku pritraukti kitus investuotojus, reiktų numatyti galimybę fondui skolintis, įkeičiant fondo turtą. Pasiskolinti pinigai galėtų būti laikomi valdytojo pritrauktomis investuotojų lėšomis. Tai padidintų fondo vienetų turėtojų grąžą ir palengvintų investuotojų pritraukimą.</w:t>
            </w:r>
          </w:p>
        </w:tc>
        <w:tc>
          <w:tcPr>
            <w:tcW w:w="7303" w:type="dxa"/>
          </w:tcPr>
          <w:p w14:paraId="63C2BB50" w14:textId="77777777" w:rsidR="00C47529" w:rsidRPr="0079592F" w:rsidRDefault="00402057" w:rsidP="00856973">
            <w:pPr>
              <w:jc w:val="both"/>
              <w:rPr>
                <w:rFonts w:ascii="Arial" w:hAnsi="Arial" w:cs="Arial"/>
                <w:bCs/>
                <w:sz w:val="20"/>
                <w:szCs w:val="20"/>
              </w:rPr>
            </w:pPr>
            <w:r w:rsidRPr="0079592F">
              <w:rPr>
                <w:rFonts w:ascii="Arial" w:hAnsi="Arial" w:cs="Arial"/>
                <w:b/>
                <w:sz w:val="20"/>
                <w:szCs w:val="20"/>
              </w:rPr>
              <w:t>A</w:t>
            </w:r>
            <w:r w:rsidR="008B3520" w:rsidRPr="0079592F">
              <w:rPr>
                <w:rFonts w:ascii="Arial" w:hAnsi="Arial" w:cs="Arial"/>
                <w:b/>
                <w:sz w:val="20"/>
                <w:szCs w:val="20"/>
              </w:rPr>
              <w:t>tsižvelgta</w:t>
            </w:r>
            <w:r w:rsidR="008B3520" w:rsidRPr="0079592F">
              <w:rPr>
                <w:rFonts w:ascii="Arial" w:hAnsi="Arial" w:cs="Arial"/>
                <w:bCs/>
                <w:sz w:val="20"/>
                <w:szCs w:val="20"/>
              </w:rPr>
              <w:t>.</w:t>
            </w:r>
          </w:p>
          <w:p w14:paraId="410F5387" w14:textId="12697E0A" w:rsidR="00A911A7" w:rsidRPr="0079592F" w:rsidRDefault="00A911A7" w:rsidP="00856973">
            <w:pPr>
              <w:jc w:val="both"/>
              <w:rPr>
                <w:rFonts w:ascii="Arial" w:hAnsi="Arial" w:cs="Arial"/>
                <w:bCs/>
                <w:sz w:val="20"/>
                <w:szCs w:val="20"/>
              </w:rPr>
            </w:pPr>
          </w:p>
          <w:p w14:paraId="7414F489" w14:textId="7102C053" w:rsidR="00A911A7" w:rsidRDefault="00A911A7" w:rsidP="00856973">
            <w:pPr>
              <w:jc w:val="both"/>
              <w:rPr>
                <w:rFonts w:ascii="Arial" w:hAnsi="Arial" w:cs="Arial"/>
                <w:bCs/>
                <w:sz w:val="20"/>
                <w:szCs w:val="20"/>
              </w:rPr>
            </w:pPr>
            <w:r w:rsidRPr="0079592F">
              <w:rPr>
                <w:rFonts w:ascii="Arial" w:hAnsi="Arial" w:cs="Arial"/>
                <w:bCs/>
                <w:sz w:val="20"/>
                <w:szCs w:val="20"/>
              </w:rPr>
              <w:t>Papildyta Kvietimo 1 Pried</w:t>
            </w:r>
            <w:r w:rsidR="00CC2F9B" w:rsidRPr="0079592F">
              <w:rPr>
                <w:rFonts w:ascii="Arial" w:hAnsi="Arial" w:cs="Arial"/>
                <w:bCs/>
                <w:sz w:val="20"/>
                <w:szCs w:val="20"/>
              </w:rPr>
              <w:t>o</w:t>
            </w:r>
            <w:r w:rsidRPr="0079592F">
              <w:rPr>
                <w:rFonts w:ascii="Arial" w:hAnsi="Arial" w:cs="Arial"/>
                <w:bCs/>
                <w:sz w:val="20"/>
                <w:szCs w:val="20"/>
              </w:rPr>
              <w:t xml:space="preserve"> nuostata dėl Fondo skolinimosi</w:t>
            </w:r>
            <w:r w:rsidR="00E15342">
              <w:rPr>
                <w:rFonts w:ascii="Arial" w:hAnsi="Arial" w:cs="Arial"/>
                <w:bCs/>
                <w:sz w:val="20"/>
                <w:szCs w:val="20"/>
              </w:rPr>
              <w:t>:</w:t>
            </w:r>
          </w:p>
          <w:p w14:paraId="119929B0" w14:textId="77777777" w:rsidR="00726AF1" w:rsidRPr="0079592F" w:rsidRDefault="00726AF1" w:rsidP="00856973">
            <w:pPr>
              <w:jc w:val="both"/>
              <w:rPr>
                <w:rFonts w:ascii="Arial" w:hAnsi="Arial" w:cs="Arial"/>
                <w:bCs/>
                <w:sz w:val="20"/>
                <w:szCs w:val="20"/>
              </w:rPr>
            </w:pPr>
          </w:p>
          <w:p w14:paraId="48D4FAC3" w14:textId="2BAC2900" w:rsidR="00A911A7" w:rsidRPr="0079592F" w:rsidRDefault="00E15342" w:rsidP="00856973">
            <w:pPr>
              <w:jc w:val="both"/>
              <w:rPr>
                <w:rFonts w:ascii="Arial" w:hAnsi="Arial" w:cs="Arial"/>
                <w:bCs/>
                <w:sz w:val="20"/>
                <w:szCs w:val="20"/>
              </w:rPr>
            </w:pPr>
            <w:r>
              <w:rPr>
                <w:rFonts w:ascii="Arial" w:hAnsi="Arial" w:cs="Arial"/>
                <w:bCs/>
                <w:sz w:val="20"/>
                <w:szCs w:val="20"/>
              </w:rPr>
              <w:t>„</w:t>
            </w:r>
            <w:r w:rsidR="00612198" w:rsidRPr="00612198">
              <w:rPr>
                <w:rFonts w:ascii="Arial" w:hAnsi="Arial" w:cs="Arial"/>
                <w:sz w:val="20"/>
                <w:szCs w:val="20"/>
              </w:rPr>
              <w:t>Fondo vardu (sąskaita) gali būti skolinamasi, tačiau Fondo vardu prisiimtų įsipareigojimų dydis negali viršyti 40 proc. Fondo GAV. Fondo valdytojas Verslo plane pateikia informaciją apie galimą Fondo skolinimosi dydį.“</w:t>
            </w:r>
          </w:p>
        </w:tc>
      </w:tr>
      <w:tr w:rsidR="00D14208" w:rsidRPr="0079592F" w14:paraId="13114E19" w14:textId="77777777" w:rsidTr="00BF4364">
        <w:trPr>
          <w:trHeight w:val="416"/>
        </w:trPr>
        <w:tc>
          <w:tcPr>
            <w:tcW w:w="496" w:type="dxa"/>
          </w:tcPr>
          <w:p w14:paraId="2F35E678" w14:textId="77777777" w:rsidR="00C47529" w:rsidRPr="0079592F" w:rsidRDefault="00C47529" w:rsidP="00F1349A">
            <w:pPr>
              <w:pStyle w:val="ListParagraph"/>
              <w:numPr>
                <w:ilvl w:val="0"/>
                <w:numId w:val="9"/>
              </w:numPr>
              <w:ind w:left="360"/>
              <w:rPr>
                <w:rFonts w:ascii="Arial" w:hAnsi="Arial" w:cs="Arial"/>
                <w:b/>
                <w:sz w:val="20"/>
                <w:szCs w:val="20"/>
              </w:rPr>
            </w:pPr>
          </w:p>
        </w:tc>
        <w:tc>
          <w:tcPr>
            <w:tcW w:w="1450" w:type="dxa"/>
          </w:tcPr>
          <w:p w14:paraId="41D74F34" w14:textId="77777777" w:rsidR="00C47529" w:rsidRPr="0079592F" w:rsidRDefault="00C47529" w:rsidP="002D624D">
            <w:pPr>
              <w:jc w:val="both"/>
              <w:rPr>
                <w:rFonts w:ascii="Arial" w:hAnsi="Arial" w:cs="Arial"/>
                <w:color w:val="000000"/>
                <w:sz w:val="20"/>
                <w:szCs w:val="20"/>
              </w:rPr>
            </w:pPr>
          </w:p>
        </w:tc>
        <w:tc>
          <w:tcPr>
            <w:tcW w:w="5919" w:type="dxa"/>
          </w:tcPr>
          <w:p w14:paraId="7C064DE9" w14:textId="12E30CA5" w:rsidR="00C47529" w:rsidRPr="0079592F" w:rsidRDefault="00C47529" w:rsidP="00C47529">
            <w:pPr>
              <w:jc w:val="both"/>
              <w:rPr>
                <w:rFonts w:ascii="Arial" w:hAnsi="Arial" w:cs="Arial"/>
                <w:sz w:val="20"/>
                <w:szCs w:val="20"/>
              </w:rPr>
            </w:pPr>
            <w:r w:rsidRPr="0079592F">
              <w:rPr>
                <w:rFonts w:ascii="Arial" w:hAnsi="Arial" w:cs="Arial"/>
                <w:sz w:val="20"/>
                <w:szCs w:val="20"/>
              </w:rPr>
              <w:t>Reiktų palikti galimybę investuotojams išeiti iš fondo anksčiau termino pabaigos. Mes turime praktiką, kai fondo taisyklės leidžia investuotojui išeiti iš fondo kas du metus, apie išėjimą informavus prieš 6 mėnesius. Tai laikoma laisvų fondo lėšų skirstymu.</w:t>
            </w:r>
          </w:p>
        </w:tc>
        <w:tc>
          <w:tcPr>
            <w:tcW w:w="7303" w:type="dxa"/>
          </w:tcPr>
          <w:p w14:paraId="1F3B80A7" w14:textId="0FF41E7F" w:rsidR="00E15342" w:rsidRDefault="00E15342" w:rsidP="00856973">
            <w:pPr>
              <w:jc w:val="both"/>
              <w:rPr>
                <w:rFonts w:ascii="Arial" w:hAnsi="Arial" w:cs="Arial"/>
                <w:b/>
                <w:sz w:val="20"/>
                <w:szCs w:val="20"/>
              </w:rPr>
            </w:pPr>
            <w:r w:rsidRPr="0079592F">
              <w:rPr>
                <w:rFonts w:ascii="Arial" w:hAnsi="Arial" w:cs="Arial"/>
                <w:b/>
                <w:sz w:val="20"/>
                <w:szCs w:val="20"/>
              </w:rPr>
              <w:t>Atsižvelgta</w:t>
            </w:r>
            <w:r>
              <w:rPr>
                <w:rFonts w:ascii="Arial" w:hAnsi="Arial" w:cs="Arial"/>
                <w:b/>
                <w:sz w:val="20"/>
                <w:szCs w:val="20"/>
              </w:rPr>
              <w:t>.</w:t>
            </w:r>
          </w:p>
          <w:p w14:paraId="2342A117" w14:textId="77777777" w:rsidR="00E15342" w:rsidRDefault="00E15342" w:rsidP="00856973">
            <w:pPr>
              <w:jc w:val="both"/>
              <w:rPr>
                <w:rFonts w:ascii="Arial" w:hAnsi="Arial" w:cs="Arial"/>
                <w:bCs/>
                <w:sz w:val="20"/>
                <w:szCs w:val="20"/>
              </w:rPr>
            </w:pPr>
          </w:p>
          <w:p w14:paraId="074EB255" w14:textId="79880FEC" w:rsidR="00DA4F6B" w:rsidRPr="0079592F" w:rsidRDefault="00DA4F6B" w:rsidP="00856973">
            <w:pPr>
              <w:jc w:val="both"/>
              <w:rPr>
                <w:rFonts w:ascii="Arial" w:hAnsi="Arial" w:cs="Arial"/>
                <w:bCs/>
                <w:sz w:val="20"/>
                <w:szCs w:val="20"/>
              </w:rPr>
            </w:pPr>
            <w:r w:rsidRPr="0079592F">
              <w:rPr>
                <w:rFonts w:ascii="Arial" w:hAnsi="Arial" w:cs="Arial"/>
                <w:bCs/>
                <w:sz w:val="20"/>
                <w:szCs w:val="20"/>
              </w:rPr>
              <w:t xml:space="preserve">Kvietime nėra nustatytų ribojimų dėl galimybės investuotojams iš Fondo išeiti anksčiau laiko. </w:t>
            </w:r>
            <w:r w:rsidRPr="001E3DBE">
              <w:rPr>
                <w:rFonts w:ascii="Arial" w:hAnsi="Arial" w:cs="Arial"/>
                <w:bCs/>
                <w:sz w:val="20"/>
                <w:szCs w:val="20"/>
              </w:rPr>
              <w:t xml:space="preserve">Potencialus fondo valdytojas, teikdamas </w:t>
            </w:r>
            <w:r w:rsidR="001E3DBE">
              <w:rPr>
                <w:rFonts w:ascii="Arial" w:hAnsi="Arial" w:cs="Arial"/>
                <w:bCs/>
                <w:sz w:val="20"/>
                <w:szCs w:val="20"/>
              </w:rPr>
              <w:t>V</w:t>
            </w:r>
            <w:r w:rsidRPr="001E3DBE">
              <w:rPr>
                <w:rFonts w:ascii="Arial" w:hAnsi="Arial" w:cs="Arial"/>
                <w:bCs/>
                <w:sz w:val="20"/>
                <w:szCs w:val="20"/>
              </w:rPr>
              <w:t xml:space="preserve">erslo planą, </w:t>
            </w:r>
            <w:r w:rsidR="00136C5B" w:rsidRPr="001E3DBE">
              <w:rPr>
                <w:rFonts w:ascii="Arial" w:hAnsi="Arial" w:cs="Arial"/>
                <w:bCs/>
                <w:sz w:val="20"/>
                <w:szCs w:val="20"/>
              </w:rPr>
              <w:t>bei</w:t>
            </w:r>
            <w:r w:rsidRPr="001E3DBE">
              <w:rPr>
                <w:rFonts w:ascii="Arial" w:hAnsi="Arial" w:cs="Arial"/>
                <w:bCs/>
                <w:sz w:val="20"/>
                <w:szCs w:val="20"/>
              </w:rPr>
              <w:t xml:space="preserve"> informacij</w:t>
            </w:r>
            <w:r w:rsidR="00136C5B" w:rsidRPr="001E3DBE">
              <w:rPr>
                <w:rFonts w:ascii="Arial" w:hAnsi="Arial" w:cs="Arial"/>
                <w:bCs/>
                <w:sz w:val="20"/>
                <w:szCs w:val="20"/>
              </w:rPr>
              <w:t>ą</w:t>
            </w:r>
            <w:r w:rsidRPr="001E3DBE">
              <w:rPr>
                <w:rFonts w:ascii="Arial" w:hAnsi="Arial" w:cs="Arial"/>
                <w:bCs/>
                <w:sz w:val="20"/>
                <w:szCs w:val="20"/>
              </w:rPr>
              <w:t xml:space="preserve"> apie Fondo </w:t>
            </w:r>
            <w:r w:rsidR="0048015D" w:rsidRPr="001E3DBE">
              <w:rPr>
                <w:rFonts w:ascii="Arial" w:hAnsi="Arial" w:cs="Arial"/>
                <w:bCs/>
                <w:sz w:val="20"/>
                <w:szCs w:val="20"/>
              </w:rPr>
              <w:t>lėšų pritraukimą</w:t>
            </w:r>
            <w:r w:rsidR="00E15342" w:rsidRPr="001E3DBE">
              <w:rPr>
                <w:rFonts w:ascii="Arial" w:hAnsi="Arial" w:cs="Arial"/>
                <w:bCs/>
                <w:sz w:val="20"/>
                <w:szCs w:val="20"/>
              </w:rPr>
              <w:t xml:space="preserve"> (Kvietimo 3 priedo </w:t>
            </w:r>
            <w:r w:rsidR="00FF38ED" w:rsidRPr="001E3DBE">
              <w:rPr>
                <w:rFonts w:ascii="Arial" w:hAnsi="Arial" w:cs="Arial"/>
                <w:bCs/>
                <w:sz w:val="20"/>
                <w:szCs w:val="20"/>
              </w:rPr>
              <w:t>dalis Lėšų pritraukimas)</w:t>
            </w:r>
            <w:r w:rsidRPr="001E3DBE">
              <w:rPr>
                <w:rFonts w:ascii="Arial" w:hAnsi="Arial" w:cs="Arial"/>
                <w:bCs/>
                <w:sz w:val="20"/>
                <w:szCs w:val="20"/>
              </w:rPr>
              <w:t>, turėtų pasiūlyti, jo manym</w:t>
            </w:r>
            <w:r w:rsidR="00097EE9" w:rsidRPr="001E3DBE">
              <w:rPr>
                <w:rFonts w:ascii="Arial" w:hAnsi="Arial" w:cs="Arial"/>
                <w:bCs/>
                <w:sz w:val="20"/>
                <w:szCs w:val="20"/>
              </w:rPr>
              <w:t>u</w:t>
            </w:r>
            <w:r w:rsidRPr="001E3DBE">
              <w:rPr>
                <w:rFonts w:ascii="Arial" w:hAnsi="Arial" w:cs="Arial"/>
                <w:bCs/>
                <w:sz w:val="20"/>
                <w:szCs w:val="20"/>
              </w:rPr>
              <w:t xml:space="preserve">, </w:t>
            </w:r>
            <w:bookmarkStart w:id="1" w:name="_Hlk83118088"/>
            <w:r w:rsidRPr="001E3DBE">
              <w:rPr>
                <w:rFonts w:ascii="Arial" w:hAnsi="Arial" w:cs="Arial"/>
                <w:bCs/>
                <w:sz w:val="20"/>
                <w:szCs w:val="20"/>
              </w:rPr>
              <w:t xml:space="preserve">tinkamiausią Fondo investuotojų pritraukimo ir </w:t>
            </w:r>
            <w:r w:rsidR="00A911A7" w:rsidRPr="001E3DBE">
              <w:rPr>
                <w:rFonts w:ascii="Arial" w:hAnsi="Arial" w:cs="Arial"/>
                <w:bCs/>
                <w:sz w:val="20"/>
                <w:szCs w:val="20"/>
              </w:rPr>
              <w:t>galimą i</w:t>
            </w:r>
            <w:r w:rsidRPr="001E3DBE">
              <w:rPr>
                <w:rFonts w:ascii="Arial" w:hAnsi="Arial" w:cs="Arial"/>
                <w:bCs/>
                <w:sz w:val="20"/>
                <w:szCs w:val="20"/>
              </w:rPr>
              <w:t xml:space="preserve">nvestuotojų pasitraukimo </w:t>
            </w:r>
            <w:r w:rsidR="00136C5B" w:rsidRPr="001E3DBE">
              <w:rPr>
                <w:rFonts w:ascii="Arial" w:hAnsi="Arial" w:cs="Arial"/>
                <w:bCs/>
                <w:sz w:val="20"/>
                <w:szCs w:val="20"/>
              </w:rPr>
              <w:t>mechanizmą</w:t>
            </w:r>
            <w:bookmarkEnd w:id="1"/>
            <w:r w:rsidRPr="001E3DBE">
              <w:rPr>
                <w:rFonts w:ascii="Arial" w:hAnsi="Arial" w:cs="Arial"/>
                <w:bCs/>
                <w:sz w:val="20"/>
                <w:szCs w:val="20"/>
              </w:rPr>
              <w:t xml:space="preserve">. </w:t>
            </w:r>
          </w:p>
          <w:p w14:paraId="18E7E38D" w14:textId="759E5688" w:rsidR="00C47529" w:rsidRPr="0079592F" w:rsidRDefault="00C47529" w:rsidP="00856973">
            <w:pPr>
              <w:jc w:val="both"/>
              <w:rPr>
                <w:rFonts w:ascii="Arial" w:hAnsi="Arial" w:cs="Arial"/>
                <w:bCs/>
                <w:sz w:val="20"/>
                <w:szCs w:val="20"/>
              </w:rPr>
            </w:pPr>
          </w:p>
        </w:tc>
      </w:tr>
      <w:tr w:rsidR="00D14208" w:rsidRPr="0079592F" w14:paraId="24985A01" w14:textId="77777777" w:rsidTr="00BF4364">
        <w:trPr>
          <w:trHeight w:val="416"/>
        </w:trPr>
        <w:tc>
          <w:tcPr>
            <w:tcW w:w="496" w:type="dxa"/>
          </w:tcPr>
          <w:p w14:paraId="6C794DD3" w14:textId="77777777" w:rsidR="008B3520" w:rsidRPr="0079592F" w:rsidRDefault="008B3520" w:rsidP="00F1349A">
            <w:pPr>
              <w:pStyle w:val="ListParagraph"/>
              <w:numPr>
                <w:ilvl w:val="0"/>
                <w:numId w:val="9"/>
              </w:numPr>
              <w:ind w:left="360"/>
              <w:rPr>
                <w:rFonts w:ascii="Arial" w:hAnsi="Arial" w:cs="Arial"/>
                <w:b/>
                <w:sz w:val="20"/>
                <w:szCs w:val="20"/>
              </w:rPr>
            </w:pPr>
          </w:p>
        </w:tc>
        <w:tc>
          <w:tcPr>
            <w:tcW w:w="1450" w:type="dxa"/>
          </w:tcPr>
          <w:p w14:paraId="04AB8DF8" w14:textId="77777777" w:rsidR="008B3520" w:rsidRPr="0079592F" w:rsidRDefault="008B3520" w:rsidP="002D624D">
            <w:pPr>
              <w:jc w:val="both"/>
              <w:rPr>
                <w:rFonts w:ascii="Arial" w:hAnsi="Arial" w:cs="Arial"/>
                <w:color w:val="000000"/>
                <w:sz w:val="20"/>
                <w:szCs w:val="20"/>
              </w:rPr>
            </w:pPr>
          </w:p>
        </w:tc>
        <w:tc>
          <w:tcPr>
            <w:tcW w:w="5919" w:type="dxa"/>
          </w:tcPr>
          <w:p w14:paraId="44720F60" w14:textId="1D3382BB" w:rsidR="008B3520" w:rsidRPr="0079592F" w:rsidRDefault="008B3520" w:rsidP="00C47529">
            <w:pPr>
              <w:jc w:val="both"/>
              <w:rPr>
                <w:rFonts w:ascii="Arial" w:hAnsi="Arial" w:cs="Arial"/>
                <w:sz w:val="20"/>
                <w:szCs w:val="20"/>
              </w:rPr>
            </w:pPr>
            <w:r w:rsidRPr="0079592F">
              <w:rPr>
                <w:rFonts w:ascii="Arial" w:hAnsi="Arial" w:cs="Arial"/>
                <w:sz w:val="20"/>
                <w:szCs w:val="20"/>
              </w:rPr>
              <w:t>INVEGA siūlomas valdymo mokestis yra ženkliai per mažas. 30</w:t>
            </w:r>
            <w:r w:rsidR="001B3E61">
              <w:rPr>
                <w:rFonts w:ascii="Arial" w:hAnsi="Arial" w:cs="Arial"/>
                <w:sz w:val="20"/>
                <w:szCs w:val="20"/>
              </w:rPr>
              <w:t> </w:t>
            </w:r>
            <w:r w:rsidRPr="0079592F">
              <w:rPr>
                <w:rFonts w:ascii="Arial" w:hAnsi="Arial" w:cs="Arial"/>
                <w:sz w:val="20"/>
                <w:szCs w:val="20"/>
              </w:rPr>
              <w:t>mln. Fondui reikės mažiausiai 3-4 žmonių komandos, kas lems nemažus kaštus. Todėl valdymo mokestis turėtų būti 1.75-2% ribose</w:t>
            </w:r>
          </w:p>
        </w:tc>
        <w:tc>
          <w:tcPr>
            <w:tcW w:w="7303" w:type="dxa"/>
          </w:tcPr>
          <w:p w14:paraId="184C5A69" w14:textId="1D3B24CD" w:rsidR="00D14208" w:rsidRPr="0079592F" w:rsidRDefault="00D14208" w:rsidP="00D14208">
            <w:pPr>
              <w:jc w:val="both"/>
              <w:rPr>
                <w:rFonts w:ascii="Arial" w:hAnsi="Arial" w:cs="Arial"/>
                <w:b/>
                <w:sz w:val="20"/>
                <w:szCs w:val="20"/>
              </w:rPr>
            </w:pPr>
            <w:r w:rsidRPr="0079592F">
              <w:rPr>
                <w:rFonts w:ascii="Arial" w:hAnsi="Arial" w:cs="Arial"/>
                <w:b/>
                <w:sz w:val="20"/>
                <w:szCs w:val="20"/>
              </w:rPr>
              <w:t>Atsižvelgta</w:t>
            </w:r>
            <w:r w:rsidR="00AC2069" w:rsidRPr="0079592F">
              <w:rPr>
                <w:rFonts w:ascii="Arial" w:hAnsi="Arial" w:cs="Arial"/>
                <w:b/>
                <w:sz w:val="20"/>
                <w:szCs w:val="20"/>
              </w:rPr>
              <w:t>.</w:t>
            </w:r>
          </w:p>
          <w:p w14:paraId="44353D92" w14:textId="77777777" w:rsidR="00D14208" w:rsidRPr="0079592F" w:rsidRDefault="00D14208" w:rsidP="00D14208">
            <w:pPr>
              <w:jc w:val="both"/>
              <w:rPr>
                <w:rFonts w:ascii="Arial" w:hAnsi="Arial" w:cs="Arial"/>
                <w:b/>
                <w:sz w:val="20"/>
                <w:szCs w:val="20"/>
              </w:rPr>
            </w:pPr>
          </w:p>
          <w:p w14:paraId="66C4BD20" w14:textId="370DD5F8" w:rsidR="008B3520" w:rsidRPr="0079592F" w:rsidRDefault="00D14208" w:rsidP="00D14208">
            <w:pPr>
              <w:jc w:val="both"/>
              <w:rPr>
                <w:rFonts w:ascii="Arial" w:hAnsi="Arial" w:cs="Arial"/>
                <w:bCs/>
                <w:sz w:val="20"/>
                <w:szCs w:val="20"/>
                <w:lang w:val="en-US"/>
              </w:rPr>
            </w:pPr>
            <w:r w:rsidRPr="0079592F">
              <w:rPr>
                <w:rFonts w:ascii="Arial" w:hAnsi="Arial" w:cs="Arial"/>
                <w:bCs/>
                <w:sz w:val="20"/>
                <w:szCs w:val="20"/>
              </w:rPr>
              <w:t xml:space="preserve">Žr. </w:t>
            </w:r>
            <w:r w:rsidR="001B3E61">
              <w:rPr>
                <w:rFonts w:ascii="Arial" w:hAnsi="Arial" w:cs="Arial"/>
                <w:bCs/>
                <w:sz w:val="20"/>
                <w:szCs w:val="20"/>
              </w:rPr>
              <w:t xml:space="preserve">atsakymą į </w:t>
            </w:r>
            <w:r w:rsidRPr="0079592F">
              <w:rPr>
                <w:rFonts w:ascii="Arial" w:hAnsi="Arial" w:cs="Arial"/>
                <w:bCs/>
                <w:sz w:val="20"/>
                <w:szCs w:val="20"/>
              </w:rPr>
              <w:t>4 pastabą.</w:t>
            </w:r>
          </w:p>
        </w:tc>
      </w:tr>
      <w:tr w:rsidR="00D14208" w:rsidRPr="0079592F" w14:paraId="32CFA960" w14:textId="77777777" w:rsidTr="00BF4364">
        <w:trPr>
          <w:trHeight w:val="416"/>
        </w:trPr>
        <w:tc>
          <w:tcPr>
            <w:tcW w:w="496" w:type="dxa"/>
          </w:tcPr>
          <w:p w14:paraId="0987C14A" w14:textId="77777777" w:rsidR="008B3520" w:rsidRPr="0079592F" w:rsidRDefault="008B3520" w:rsidP="00F1349A">
            <w:pPr>
              <w:pStyle w:val="ListParagraph"/>
              <w:numPr>
                <w:ilvl w:val="0"/>
                <w:numId w:val="9"/>
              </w:numPr>
              <w:ind w:left="360"/>
              <w:rPr>
                <w:rFonts w:ascii="Arial" w:hAnsi="Arial" w:cs="Arial"/>
                <w:b/>
                <w:sz w:val="20"/>
                <w:szCs w:val="20"/>
              </w:rPr>
            </w:pPr>
          </w:p>
        </w:tc>
        <w:tc>
          <w:tcPr>
            <w:tcW w:w="1450" w:type="dxa"/>
          </w:tcPr>
          <w:p w14:paraId="380EFC6A" w14:textId="77777777" w:rsidR="008B3520" w:rsidRPr="0079592F" w:rsidRDefault="008B3520" w:rsidP="002D624D">
            <w:pPr>
              <w:jc w:val="both"/>
              <w:rPr>
                <w:rFonts w:ascii="Arial" w:hAnsi="Arial" w:cs="Arial"/>
                <w:color w:val="000000"/>
                <w:sz w:val="20"/>
                <w:szCs w:val="20"/>
              </w:rPr>
            </w:pPr>
          </w:p>
        </w:tc>
        <w:tc>
          <w:tcPr>
            <w:tcW w:w="5919" w:type="dxa"/>
          </w:tcPr>
          <w:p w14:paraId="31F641C1" w14:textId="5C2B065D" w:rsidR="008B3520" w:rsidRPr="0079592F" w:rsidRDefault="008B3520" w:rsidP="00C47529">
            <w:pPr>
              <w:jc w:val="both"/>
              <w:rPr>
                <w:rFonts w:ascii="Arial" w:hAnsi="Arial" w:cs="Arial"/>
                <w:sz w:val="20"/>
                <w:szCs w:val="20"/>
              </w:rPr>
            </w:pPr>
            <w:r w:rsidRPr="0079592F">
              <w:rPr>
                <w:rFonts w:ascii="Arial" w:hAnsi="Arial" w:cs="Arial"/>
                <w:sz w:val="20"/>
                <w:szCs w:val="20"/>
              </w:rPr>
              <w:t>Paskolos suma tenkanti vienam paskolos gavėjui yra per maža procentine išraiška. Galėtų likti 3</w:t>
            </w:r>
            <w:r w:rsidR="001B3E61">
              <w:rPr>
                <w:rFonts w:ascii="Arial" w:hAnsi="Arial" w:cs="Arial"/>
                <w:sz w:val="20"/>
                <w:szCs w:val="20"/>
              </w:rPr>
              <w:t> </w:t>
            </w:r>
            <w:r w:rsidRPr="0079592F">
              <w:rPr>
                <w:rFonts w:ascii="Arial" w:hAnsi="Arial" w:cs="Arial"/>
                <w:sz w:val="20"/>
                <w:szCs w:val="20"/>
              </w:rPr>
              <w:t>mln. EUR, bet ne daugiau nei 20%.</w:t>
            </w:r>
          </w:p>
        </w:tc>
        <w:tc>
          <w:tcPr>
            <w:tcW w:w="7303" w:type="dxa"/>
          </w:tcPr>
          <w:p w14:paraId="1D5E572D" w14:textId="77777777" w:rsidR="008B3520" w:rsidRPr="0079592F" w:rsidRDefault="008B3520" w:rsidP="00856973">
            <w:pPr>
              <w:jc w:val="both"/>
              <w:rPr>
                <w:rFonts w:ascii="Arial" w:hAnsi="Arial" w:cs="Arial"/>
                <w:bCs/>
                <w:sz w:val="20"/>
                <w:szCs w:val="20"/>
              </w:rPr>
            </w:pPr>
            <w:r w:rsidRPr="0079592F">
              <w:rPr>
                <w:rFonts w:ascii="Arial" w:hAnsi="Arial" w:cs="Arial"/>
                <w:b/>
                <w:sz w:val="20"/>
                <w:szCs w:val="20"/>
              </w:rPr>
              <w:t>Neatsižvelgta</w:t>
            </w:r>
            <w:r w:rsidRPr="0079592F">
              <w:rPr>
                <w:rFonts w:ascii="Arial" w:hAnsi="Arial" w:cs="Arial"/>
                <w:bCs/>
                <w:sz w:val="20"/>
                <w:szCs w:val="20"/>
              </w:rPr>
              <w:t>.</w:t>
            </w:r>
          </w:p>
          <w:p w14:paraId="75B10565" w14:textId="77777777" w:rsidR="00D14208" w:rsidRPr="0079592F" w:rsidRDefault="00D14208" w:rsidP="00856973">
            <w:pPr>
              <w:jc w:val="both"/>
              <w:rPr>
                <w:rFonts w:ascii="Arial" w:hAnsi="Arial" w:cs="Arial"/>
                <w:bCs/>
                <w:sz w:val="20"/>
                <w:szCs w:val="20"/>
              </w:rPr>
            </w:pPr>
          </w:p>
          <w:p w14:paraId="15B75BE0" w14:textId="28D65679" w:rsidR="00D14208" w:rsidRPr="0079592F" w:rsidRDefault="00D14208" w:rsidP="00856973">
            <w:pPr>
              <w:jc w:val="both"/>
              <w:rPr>
                <w:rFonts w:ascii="Arial" w:hAnsi="Arial" w:cs="Arial"/>
                <w:sz w:val="20"/>
                <w:szCs w:val="20"/>
              </w:rPr>
            </w:pPr>
            <w:r w:rsidRPr="0079592F">
              <w:rPr>
                <w:rFonts w:ascii="Arial" w:hAnsi="Arial" w:cs="Arial"/>
                <w:sz w:val="20"/>
                <w:szCs w:val="20"/>
              </w:rPr>
              <w:t xml:space="preserve">Trūksta pagrindimo siūlymui didinti </w:t>
            </w:r>
            <w:r w:rsidR="00AC2069" w:rsidRPr="0079592F">
              <w:rPr>
                <w:rFonts w:ascii="Arial" w:hAnsi="Arial" w:cs="Arial"/>
                <w:sz w:val="20"/>
                <w:szCs w:val="20"/>
              </w:rPr>
              <w:t xml:space="preserve">Kvietime nustatytą didžiausią Fondo investicijų į vieną Galutinį naudos gavėją </w:t>
            </w:r>
            <w:r w:rsidRPr="0079592F">
              <w:rPr>
                <w:rFonts w:ascii="Arial" w:hAnsi="Arial" w:cs="Arial"/>
                <w:sz w:val="20"/>
                <w:szCs w:val="20"/>
              </w:rPr>
              <w:t>procentinę išraišką</w:t>
            </w:r>
            <w:r w:rsidR="00AC2069" w:rsidRPr="0079592F">
              <w:rPr>
                <w:rFonts w:ascii="Arial" w:hAnsi="Arial" w:cs="Arial"/>
                <w:sz w:val="20"/>
                <w:szCs w:val="20"/>
              </w:rPr>
              <w:t>. Atkreiptinas dėmesys, kad padidinus didžiausią Fondo investicijų į vieną Galutinį naudos gavėją procentinę išraišką</w:t>
            </w:r>
            <w:r w:rsidRPr="0079592F">
              <w:rPr>
                <w:rFonts w:ascii="Arial" w:hAnsi="Arial" w:cs="Arial"/>
                <w:sz w:val="20"/>
                <w:szCs w:val="20"/>
              </w:rPr>
              <w:t>, gali susidaryti situacij</w:t>
            </w:r>
            <w:r w:rsidR="00136C5B" w:rsidRPr="0079592F">
              <w:rPr>
                <w:rFonts w:ascii="Arial" w:hAnsi="Arial" w:cs="Arial"/>
                <w:sz w:val="20"/>
                <w:szCs w:val="20"/>
              </w:rPr>
              <w:t>a</w:t>
            </w:r>
            <w:r w:rsidRPr="0079592F">
              <w:rPr>
                <w:rFonts w:ascii="Arial" w:hAnsi="Arial" w:cs="Arial"/>
                <w:sz w:val="20"/>
                <w:szCs w:val="20"/>
              </w:rPr>
              <w:t>, kai</w:t>
            </w:r>
            <w:r w:rsidR="001B3E61">
              <w:rPr>
                <w:rFonts w:ascii="Arial" w:hAnsi="Arial" w:cs="Arial"/>
                <w:sz w:val="20"/>
                <w:szCs w:val="20"/>
              </w:rPr>
              <w:t>,</w:t>
            </w:r>
            <w:r w:rsidRPr="0079592F">
              <w:rPr>
                <w:rFonts w:ascii="Arial" w:hAnsi="Arial" w:cs="Arial"/>
                <w:sz w:val="20"/>
                <w:szCs w:val="20"/>
              </w:rPr>
              <w:t xml:space="preserve"> pvz.</w:t>
            </w:r>
            <w:r w:rsidR="001B3E61">
              <w:rPr>
                <w:rFonts w:ascii="Arial" w:hAnsi="Arial" w:cs="Arial"/>
                <w:sz w:val="20"/>
                <w:szCs w:val="20"/>
              </w:rPr>
              <w:t>,</w:t>
            </w:r>
            <w:r w:rsidRPr="0079592F">
              <w:rPr>
                <w:rFonts w:ascii="Arial" w:hAnsi="Arial" w:cs="Arial"/>
                <w:sz w:val="20"/>
                <w:szCs w:val="20"/>
              </w:rPr>
              <w:t xml:space="preserve"> </w:t>
            </w:r>
            <w:r w:rsidR="001B3E61">
              <w:rPr>
                <w:rFonts w:ascii="Arial" w:hAnsi="Arial" w:cs="Arial"/>
                <w:sz w:val="20"/>
                <w:szCs w:val="20"/>
              </w:rPr>
              <w:t>P</w:t>
            </w:r>
            <w:r w:rsidRPr="0079592F">
              <w:rPr>
                <w:rFonts w:ascii="Arial" w:hAnsi="Arial" w:cs="Arial"/>
                <w:sz w:val="20"/>
                <w:szCs w:val="20"/>
              </w:rPr>
              <w:t xml:space="preserve">askolų fonde </w:t>
            </w:r>
            <w:r w:rsidRPr="0079592F">
              <w:rPr>
                <w:rFonts w:ascii="Arial" w:hAnsi="Arial" w:cs="Arial"/>
                <w:sz w:val="20"/>
                <w:szCs w:val="20"/>
              </w:rPr>
              <w:lastRenderedPageBreak/>
              <w:t xml:space="preserve">paskolos bus suteiktos tik 5 SVV subjektams. </w:t>
            </w:r>
            <w:r w:rsidR="001B3E61">
              <w:rPr>
                <w:rFonts w:ascii="Arial" w:hAnsi="Arial" w:cs="Arial"/>
                <w:sz w:val="20"/>
                <w:szCs w:val="20"/>
              </w:rPr>
              <w:t>Tokiu atveju abejotina, ar Fondo valdytojas gebės užtikrinti Fondo rizikų valdymą.</w:t>
            </w:r>
          </w:p>
          <w:p w14:paraId="2945235A" w14:textId="77777777" w:rsidR="00AC2069" w:rsidRPr="0079592F" w:rsidRDefault="00AC2069" w:rsidP="00856973">
            <w:pPr>
              <w:jc w:val="both"/>
              <w:rPr>
                <w:rFonts w:ascii="Arial" w:hAnsi="Arial" w:cs="Arial"/>
                <w:bCs/>
                <w:sz w:val="20"/>
                <w:szCs w:val="20"/>
              </w:rPr>
            </w:pPr>
          </w:p>
          <w:p w14:paraId="4F455B62" w14:textId="537EEC2D" w:rsidR="00AC2069" w:rsidRPr="0079592F" w:rsidRDefault="00AC2069" w:rsidP="00856973">
            <w:pPr>
              <w:jc w:val="both"/>
              <w:rPr>
                <w:rFonts w:ascii="Arial" w:hAnsi="Arial" w:cs="Arial"/>
                <w:bCs/>
                <w:sz w:val="20"/>
                <w:szCs w:val="20"/>
              </w:rPr>
            </w:pPr>
          </w:p>
        </w:tc>
      </w:tr>
      <w:tr w:rsidR="00D14208" w:rsidRPr="0079592F" w14:paraId="4D563F20" w14:textId="77777777" w:rsidTr="00BF4364">
        <w:trPr>
          <w:trHeight w:val="416"/>
        </w:trPr>
        <w:tc>
          <w:tcPr>
            <w:tcW w:w="496" w:type="dxa"/>
          </w:tcPr>
          <w:p w14:paraId="63E944B4" w14:textId="77777777" w:rsidR="008B3520" w:rsidRPr="0079592F" w:rsidRDefault="008B3520" w:rsidP="00F1349A">
            <w:pPr>
              <w:pStyle w:val="ListParagraph"/>
              <w:numPr>
                <w:ilvl w:val="0"/>
                <w:numId w:val="9"/>
              </w:numPr>
              <w:ind w:left="360"/>
              <w:rPr>
                <w:rFonts w:ascii="Arial" w:hAnsi="Arial" w:cs="Arial"/>
                <w:b/>
                <w:sz w:val="20"/>
                <w:szCs w:val="20"/>
              </w:rPr>
            </w:pPr>
          </w:p>
        </w:tc>
        <w:tc>
          <w:tcPr>
            <w:tcW w:w="1450" w:type="dxa"/>
          </w:tcPr>
          <w:p w14:paraId="06FDA19C" w14:textId="77777777" w:rsidR="008B3520" w:rsidRPr="0079592F" w:rsidRDefault="008B3520" w:rsidP="002D624D">
            <w:pPr>
              <w:jc w:val="both"/>
              <w:rPr>
                <w:rFonts w:ascii="Arial" w:hAnsi="Arial" w:cs="Arial"/>
                <w:color w:val="000000"/>
                <w:sz w:val="20"/>
                <w:szCs w:val="20"/>
              </w:rPr>
            </w:pPr>
          </w:p>
        </w:tc>
        <w:tc>
          <w:tcPr>
            <w:tcW w:w="5919" w:type="dxa"/>
          </w:tcPr>
          <w:p w14:paraId="4B2D8695" w14:textId="3FD9745E" w:rsidR="008B3520" w:rsidRPr="0079592F" w:rsidRDefault="008B3520" w:rsidP="00C47529">
            <w:pPr>
              <w:jc w:val="both"/>
              <w:rPr>
                <w:rFonts w:ascii="Arial" w:hAnsi="Arial" w:cs="Arial"/>
                <w:sz w:val="20"/>
                <w:szCs w:val="20"/>
              </w:rPr>
            </w:pPr>
            <w:r w:rsidRPr="0079592F">
              <w:rPr>
                <w:rFonts w:ascii="Arial" w:hAnsi="Arial" w:cs="Arial"/>
                <w:sz w:val="20"/>
                <w:szCs w:val="20"/>
              </w:rPr>
              <w:t>Kodėl faktoringas laikomas netinkama paskola? Nes iš esmės taip didinamos apyvartinės lėšos.</w:t>
            </w:r>
          </w:p>
        </w:tc>
        <w:tc>
          <w:tcPr>
            <w:tcW w:w="7303" w:type="dxa"/>
          </w:tcPr>
          <w:p w14:paraId="64B71A3D" w14:textId="77777777" w:rsidR="008B3520" w:rsidRPr="0079592F" w:rsidRDefault="008B3520" w:rsidP="00856973">
            <w:pPr>
              <w:jc w:val="both"/>
              <w:rPr>
                <w:rFonts w:ascii="Arial" w:hAnsi="Arial" w:cs="Arial"/>
                <w:bCs/>
                <w:sz w:val="20"/>
                <w:szCs w:val="20"/>
              </w:rPr>
            </w:pPr>
            <w:r w:rsidRPr="0079592F">
              <w:rPr>
                <w:rFonts w:ascii="Arial" w:hAnsi="Arial" w:cs="Arial"/>
                <w:b/>
                <w:sz w:val="20"/>
                <w:szCs w:val="20"/>
              </w:rPr>
              <w:t>Neatsižvelgta</w:t>
            </w:r>
            <w:r w:rsidRPr="0079592F">
              <w:rPr>
                <w:rFonts w:ascii="Arial" w:hAnsi="Arial" w:cs="Arial"/>
                <w:bCs/>
                <w:sz w:val="20"/>
                <w:szCs w:val="20"/>
              </w:rPr>
              <w:t>.</w:t>
            </w:r>
          </w:p>
          <w:p w14:paraId="62370DAE" w14:textId="77777777" w:rsidR="00D14208" w:rsidRPr="0079592F" w:rsidRDefault="00D14208" w:rsidP="00856973">
            <w:pPr>
              <w:jc w:val="both"/>
              <w:rPr>
                <w:rFonts w:ascii="Arial" w:hAnsi="Arial" w:cs="Arial"/>
                <w:bCs/>
                <w:sz w:val="20"/>
                <w:szCs w:val="20"/>
              </w:rPr>
            </w:pPr>
          </w:p>
          <w:p w14:paraId="2C90E2B7" w14:textId="0F904E4A" w:rsidR="00D14208" w:rsidRPr="0079592F" w:rsidRDefault="00AC2069" w:rsidP="00856973">
            <w:pPr>
              <w:jc w:val="both"/>
              <w:rPr>
                <w:rFonts w:ascii="Arial" w:hAnsi="Arial" w:cs="Arial"/>
                <w:bCs/>
                <w:sz w:val="20"/>
                <w:szCs w:val="20"/>
              </w:rPr>
            </w:pPr>
            <w:r w:rsidRPr="0079592F">
              <w:rPr>
                <w:rFonts w:ascii="Arial" w:hAnsi="Arial" w:cs="Arial"/>
                <w:bCs/>
                <w:sz w:val="20"/>
                <w:szCs w:val="20"/>
              </w:rPr>
              <w:t xml:space="preserve">Fondo investicijos gali būti atliekamas </w:t>
            </w:r>
            <w:r w:rsidR="00C23B64">
              <w:rPr>
                <w:rFonts w:ascii="Arial" w:hAnsi="Arial" w:cs="Arial"/>
                <w:bCs/>
                <w:sz w:val="20"/>
                <w:szCs w:val="20"/>
              </w:rPr>
              <w:t xml:space="preserve">Paskolų, kurios yra suprantamos kaip </w:t>
            </w:r>
            <w:r w:rsidR="00C23B64" w:rsidRPr="00C23B64">
              <w:rPr>
                <w:rFonts w:ascii="Arial" w:hAnsi="Arial" w:cs="Arial"/>
                <w:bCs/>
                <w:sz w:val="20"/>
                <w:szCs w:val="20"/>
              </w:rPr>
              <w:t>apyvartinė paskola arba investicinė paskola, įskaitant kredito liniją, forma.</w:t>
            </w:r>
          </w:p>
        </w:tc>
      </w:tr>
      <w:tr w:rsidR="00D14208" w:rsidRPr="0079592F" w14:paraId="7C6900F1" w14:textId="77777777" w:rsidTr="00BF4364">
        <w:trPr>
          <w:trHeight w:val="416"/>
        </w:trPr>
        <w:tc>
          <w:tcPr>
            <w:tcW w:w="496" w:type="dxa"/>
          </w:tcPr>
          <w:p w14:paraId="72F18BB0" w14:textId="77777777" w:rsidR="008B3520" w:rsidRPr="0079592F" w:rsidRDefault="008B3520" w:rsidP="00F1349A">
            <w:pPr>
              <w:pStyle w:val="ListParagraph"/>
              <w:numPr>
                <w:ilvl w:val="0"/>
                <w:numId w:val="9"/>
              </w:numPr>
              <w:ind w:left="360"/>
              <w:rPr>
                <w:rFonts w:ascii="Arial" w:hAnsi="Arial" w:cs="Arial"/>
                <w:b/>
                <w:sz w:val="20"/>
                <w:szCs w:val="20"/>
              </w:rPr>
            </w:pPr>
          </w:p>
        </w:tc>
        <w:tc>
          <w:tcPr>
            <w:tcW w:w="1450" w:type="dxa"/>
          </w:tcPr>
          <w:p w14:paraId="3788C524" w14:textId="77777777" w:rsidR="008B3520" w:rsidRPr="0079592F" w:rsidRDefault="008B3520" w:rsidP="002D624D">
            <w:pPr>
              <w:jc w:val="both"/>
              <w:rPr>
                <w:rFonts w:ascii="Arial" w:hAnsi="Arial" w:cs="Arial"/>
                <w:color w:val="000000"/>
                <w:sz w:val="20"/>
                <w:szCs w:val="20"/>
              </w:rPr>
            </w:pPr>
          </w:p>
        </w:tc>
        <w:tc>
          <w:tcPr>
            <w:tcW w:w="5919" w:type="dxa"/>
          </w:tcPr>
          <w:p w14:paraId="14FFC6A1" w14:textId="3CC73331" w:rsidR="008B3520" w:rsidRPr="0079592F" w:rsidRDefault="008B3520" w:rsidP="00C47529">
            <w:pPr>
              <w:jc w:val="both"/>
              <w:rPr>
                <w:rFonts w:ascii="Arial" w:hAnsi="Arial" w:cs="Arial"/>
                <w:sz w:val="20"/>
                <w:szCs w:val="20"/>
              </w:rPr>
            </w:pPr>
            <w:r w:rsidRPr="0079592F">
              <w:rPr>
                <w:rFonts w:ascii="Arial" w:hAnsi="Arial" w:cs="Arial"/>
                <w:sz w:val="20"/>
                <w:szCs w:val="20"/>
              </w:rPr>
              <w:t>Investicijos į komercinio NT plėtrą turėtų būti didesnės nei 20%, gal net siekti iki 40%.</w:t>
            </w:r>
          </w:p>
        </w:tc>
        <w:tc>
          <w:tcPr>
            <w:tcW w:w="7303" w:type="dxa"/>
          </w:tcPr>
          <w:p w14:paraId="3DCE6CE4" w14:textId="77777777" w:rsidR="008B3520" w:rsidRPr="0079592F" w:rsidRDefault="008B3520" w:rsidP="00856973">
            <w:pPr>
              <w:jc w:val="both"/>
              <w:rPr>
                <w:rFonts w:ascii="Arial" w:hAnsi="Arial" w:cs="Arial"/>
                <w:bCs/>
                <w:sz w:val="20"/>
                <w:szCs w:val="20"/>
              </w:rPr>
            </w:pPr>
            <w:r w:rsidRPr="0079592F">
              <w:rPr>
                <w:rFonts w:ascii="Arial" w:hAnsi="Arial" w:cs="Arial"/>
                <w:b/>
                <w:sz w:val="20"/>
                <w:szCs w:val="20"/>
              </w:rPr>
              <w:t>Neatsižvelgta</w:t>
            </w:r>
            <w:r w:rsidRPr="0079592F">
              <w:rPr>
                <w:rFonts w:ascii="Arial" w:hAnsi="Arial" w:cs="Arial"/>
                <w:bCs/>
                <w:sz w:val="20"/>
                <w:szCs w:val="20"/>
              </w:rPr>
              <w:t>.</w:t>
            </w:r>
          </w:p>
          <w:p w14:paraId="7617B7FF" w14:textId="77777777" w:rsidR="008B3520" w:rsidRPr="0079592F" w:rsidRDefault="008B3520" w:rsidP="00856973">
            <w:pPr>
              <w:jc w:val="both"/>
              <w:rPr>
                <w:rFonts w:ascii="Arial" w:hAnsi="Arial" w:cs="Arial"/>
                <w:bCs/>
                <w:sz w:val="20"/>
                <w:szCs w:val="20"/>
              </w:rPr>
            </w:pPr>
          </w:p>
          <w:p w14:paraId="3373CC15" w14:textId="1D878279" w:rsidR="008B3520" w:rsidRPr="0079592F" w:rsidRDefault="008B3520" w:rsidP="00856973">
            <w:pPr>
              <w:jc w:val="both"/>
              <w:rPr>
                <w:rFonts w:ascii="Arial" w:hAnsi="Arial" w:cs="Arial"/>
                <w:bCs/>
                <w:sz w:val="20"/>
                <w:szCs w:val="20"/>
              </w:rPr>
            </w:pPr>
            <w:r w:rsidRPr="0079592F">
              <w:rPr>
                <w:rFonts w:ascii="Arial" w:hAnsi="Arial" w:cs="Arial"/>
                <w:bCs/>
                <w:sz w:val="20"/>
                <w:szCs w:val="20"/>
              </w:rPr>
              <w:t xml:space="preserve">Priemonės tikslas nėra skatinti NT </w:t>
            </w:r>
            <w:r w:rsidR="00AC2069" w:rsidRPr="0079592F">
              <w:rPr>
                <w:rFonts w:ascii="Arial" w:hAnsi="Arial" w:cs="Arial"/>
                <w:bCs/>
                <w:sz w:val="20"/>
                <w:szCs w:val="20"/>
              </w:rPr>
              <w:t xml:space="preserve">rinkos </w:t>
            </w:r>
            <w:r w:rsidR="00D14208" w:rsidRPr="0079592F">
              <w:rPr>
                <w:rFonts w:ascii="Arial" w:hAnsi="Arial" w:cs="Arial"/>
                <w:bCs/>
                <w:sz w:val="20"/>
                <w:szCs w:val="20"/>
              </w:rPr>
              <w:t>plėtrą</w:t>
            </w:r>
            <w:r w:rsidR="00525816">
              <w:rPr>
                <w:rFonts w:ascii="Arial" w:hAnsi="Arial" w:cs="Arial"/>
                <w:bCs/>
                <w:sz w:val="20"/>
                <w:szCs w:val="20"/>
              </w:rPr>
              <w:t xml:space="preserve">, kurioje šiuo metu ir taip veikia skolos fondai. Valstybės tikslas yra užtikrinti rinkos trūkumų padengimą, o ne konkuruoti su privačiais rinkos </w:t>
            </w:r>
            <w:r w:rsidR="0004145E">
              <w:rPr>
                <w:rFonts w:ascii="Arial" w:hAnsi="Arial" w:cs="Arial"/>
                <w:bCs/>
                <w:sz w:val="20"/>
                <w:szCs w:val="20"/>
              </w:rPr>
              <w:t>dalyviais</w:t>
            </w:r>
            <w:r w:rsidR="00525816">
              <w:rPr>
                <w:rFonts w:ascii="Arial" w:hAnsi="Arial" w:cs="Arial"/>
                <w:bCs/>
                <w:sz w:val="20"/>
                <w:szCs w:val="20"/>
              </w:rPr>
              <w:t xml:space="preserve">. </w:t>
            </w:r>
          </w:p>
        </w:tc>
      </w:tr>
      <w:tr w:rsidR="00D14208" w:rsidRPr="0079592F" w14:paraId="49BE3665" w14:textId="77777777" w:rsidTr="00BF4364">
        <w:trPr>
          <w:trHeight w:val="416"/>
        </w:trPr>
        <w:tc>
          <w:tcPr>
            <w:tcW w:w="496" w:type="dxa"/>
          </w:tcPr>
          <w:p w14:paraId="103B856D" w14:textId="77777777" w:rsidR="00F625FE" w:rsidRPr="0079592F" w:rsidRDefault="00F625FE" w:rsidP="00F1349A">
            <w:pPr>
              <w:pStyle w:val="ListParagraph"/>
              <w:numPr>
                <w:ilvl w:val="0"/>
                <w:numId w:val="9"/>
              </w:numPr>
              <w:ind w:left="360"/>
              <w:rPr>
                <w:rFonts w:ascii="Arial" w:hAnsi="Arial" w:cs="Arial"/>
                <w:b/>
                <w:sz w:val="20"/>
                <w:szCs w:val="20"/>
              </w:rPr>
            </w:pPr>
          </w:p>
        </w:tc>
        <w:tc>
          <w:tcPr>
            <w:tcW w:w="1450" w:type="dxa"/>
          </w:tcPr>
          <w:p w14:paraId="567A6024" w14:textId="3C152AED" w:rsidR="00F625FE" w:rsidRPr="0079592F" w:rsidRDefault="00F625FE" w:rsidP="002D624D">
            <w:pPr>
              <w:jc w:val="both"/>
              <w:rPr>
                <w:rFonts w:ascii="Arial" w:hAnsi="Arial" w:cs="Arial"/>
                <w:color w:val="000000"/>
                <w:sz w:val="20"/>
                <w:szCs w:val="20"/>
              </w:rPr>
            </w:pPr>
            <w:r w:rsidRPr="0079592F">
              <w:rPr>
                <w:rFonts w:ascii="Arial" w:hAnsi="Arial" w:cs="Arial"/>
                <w:color w:val="000000"/>
                <w:sz w:val="20"/>
                <w:szCs w:val="20"/>
              </w:rPr>
              <w:t xml:space="preserve">UAB </w:t>
            </w:r>
            <w:r w:rsidR="00B24260" w:rsidRPr="0079592F">
              <w:rPr>
                <w:rFonts w:ascii="Arial" w:hAnsi="Arial" w:cs="Arial"/>
                <w:color w:val="000000"/>
                <w:sz w:val="20"/>
                <w:szCs w:val="20"/>
              </w:rPr>
              <w:t>„</w:t>
            </w:r>
            <w:proofErr w:type="spellStart"/>
            <w:r w:rsidRPr="0079592F">
              <w:rPr>
                <w:rFonts w:ascii="Arial" w:hAnsi="Arial" w:cs="Arial"/>
                <w:color w:val="000000"/>
                <w:sz w:val="20"/>
                <w:szCs w:val="20"/>
              </w:rPr>
              <w:t>Milvas</w:t>
            </w:r>
            <w:proofErr w:type="spellEnd"/>
            <w:r w:rsidR="00B24260" w:rsidRPr="0079592F">
              <w:rPr>
                <w:rFonts w:ascii="Arial" w:hAnsi="Arial" w:cs="Arial"/>
                <w:color w:val="000000"/>
                <w:sz w:val="20"/>
                <w:szCs w:val="20"/>
              </w:rPr>
              <w:t>“</w:t>
            </w:r>
          </w:p>
        </w:tc>
        <w:tc>
          <w:tcPr>
            <w:tcW w:w="5919" w:type="dxa"/>
          </w:tcPr>
          <w:p w14:paraId="3C7EFE02" w14:textId="77777777" w:rsidR="00B24260" w:rsidRPr="0079592F" w:rsidRDefault="00B24260" w:rsidP="00B24260">
            <w:pPr>
              <w:jc w:val="both"/>
              <w:rPr>
                <w:rFonts w:ascii="Arial" w:hAnsi="Arial" w:cs="Arial"/>
                <w:sz w:val="20"/>
                <w:szCs w:val="20"/>
              </w:rPr>
            </w:pPr>
            <w:proofErr w:type="spellStart"/>
            <w:r w:rsidRPr="0079592F">
              <w:rPr>
                <w:rFonts w:ascii="Arial" w:hAnsi="Arial" w:cs="Arial"/>
                <w:sz w:val="20"/>
                <w:szCs w:val="20"/>
              </w:rPr>
              <w:t>Nasdaq</w:t>
            </w:r>
            <w:proofErr w:type="spellEnd"/>
            <w:r w:rsidRPr="0079592F">
              <w:rPr>
                <w:rFonts w:ascii="Arial" w:hAnsi="Arial" w:cs="Arial"/>
                <w:sz w:val="20"/>
                <w:szCs w:val="20"/>
              </w:rPr>
              <w:t xml:space="preserve"> CSD turto saugojimo/depozitoriumo paslaugų fondams neteikia. Išleistos obligacijos yra registruojamos </w:t>
            </w:r>
            <w:proofErr w:type="spellStart"/>
            <w:r w:rsidRPr="0079592F">
              <w:rPr>
                <w:rFonts w:ascii="Arial" w:hAnsi="Arial" w:cs="Arial"/>
                <w:sz w:val="20"/>
                <w:szCs w:val="20"/>
              </w:rPr>
              <w:t>Nasdaq</w:t>
            </w:r>
            <w:proofErr w:type="spellEnd"/>
            <w:r w:rsidRPr="0079592F">
              <w:rPr>
                <w:rFonts w:ascii="Arial" w:hAnsi="Arial" w:cs="Arial"/>
                <w:sz w:val="20"/>
                <w:szCs w:val="20"/>
              </w:rPr>
              <w:t>, tačiau fondo turtas yra laikomas komerciniuose bankuose arba A tipo FMĮ (tai yra tokią veiklą vykdyti licenciją turinčiose finansų institucijose)</w:t>
            </w:r>
          </w:p>
          <w:p w14:paraId="2FC7321A" w14:textId="4BB524B3" w:rsidR="00F625FE" w:rsidRPr="0079592F" w:rsidRDefault="00F625FE" w:rsidP="00C47529">
            <w:pPr>
              <w:jc w:val="both"/>
              <w:rPr>
                <w:rFonts w:ascii="Arial" w:hAnsi="Arial" w:cs="Arial"/>
                <w:sz w:val="20"/>
                <w:szCs w:val="20"/>
              </w:rPr>
            </w:pPr>
          </w:p>
        </w:tc>
        <w:tc>
          <w:tcPr>
            <w:tcW w:w="7303" w:type="dxa"/>
          </w:tcPr>
          <w:p w14:paraId="2F7FCC74" w14:textId="77777777" w:rsidR="00D14208" w:rsidRPr="0079592F" w:rsidRDefault="00D14208" w:rsidP="00D14208">
            <w:pPr>
              <w:jc w:val="both"/>
              <w:rPr>
                <w:rFonts w:ascii="Arial" w:hAnsi="Arial" w:cs="Arial"/>
                <w:b/>
                <w:sz w:val="20"/>
                <w:szCs w:val="20"/>
              </w:rPr>
            </w:pPr>
            <w:r w:rsidRPr="0079592F">
              <w:rPr>
                <w:rFonts w:ascii="Arial" w:hAnsi="Arial" w:cs="Arial"/>
                <w:b/>
                <w:sz w:val="20"/>
                <w:szCs w:val="20"/>
              </w:rPr>
              <w:t>Atsižvelgta</w:t>
            </w:r>
          </w:p>
          <w:p w14:paraId="54D33A88" w14:textId="77777777" w:rsidR="00D14208" w:rsidRPr="0079592F" w:rsidRDefault="00D14208" w:rsidP="00D14208">
            <w:pPr>
              <w:jc w:val="both"/>
              <w:rPr>
                <w:rFonts w:ascii="Arial" w:hAnsi="Arial" w:cs="Arial"/>
                <w:b/>
                <w:sz w:val="20"/>
                <w:szCs w:val="20"/>
              </w:rPr>
            </w:pPr>
          </w:p>
          <w:p w14:paraId="46795CAE" w14:textId="78191130" w:rsidR="00D14208" w:rsidRPr="0079592F" w:rsidRDefault="00D14208" w:rsidP="00D14208">
            <w:pPr>
              <w:jc w:val="both"/>
              <w:rPr>
                <w:rFonts w:ascii="Arial" w:hAnsi="Arial" w:cs="Arial"/>
                <w:b/>
                <w:sz w:val="20"/>
                <w:szCs w:val="20"/>
                <w:lang w:val="en-US"/>
              </w:rPr>
            </w:pPr>
            <w:r w:rsidRPr="0079592F">
              <w:rPr>
                <w:rFonts w:ascii="Arial" w:hAnsi="Arial" w:cs="Arial"/>
                <w:sz w:val="20"/>
                <w:szCs w:val="20"/>
              </w:rPr>
              <w:t xml:space="preserve">Žr. </w:t>
            </w:r>
            <w:r w:rsidR="0004145E">
              <w:rPr>
                <w:rFonts w:ascii="Arial" w:hAnsi="Arial" w:cs="Arial"/>
                <w:sz w:val="20"/>
                <w:szCs w:val="20"/>
              </w:rPr>
              <w:t xml:space="preserve">atsakymą į </w:t>
            </w:r>
            <w:r w:rsidRPr="0079592F">
              <w:rPr>
                <w:rFonts w:ascii="Arial" w:hAnsi="Arial" w:cs="Arial"/>
                <w:sz w:val="20"/>
                <w:szCs w:val="20"/>
              </w:rPr>
              <w:t>6 pastabą.</w:t>
            </w:r>
          </w:p>
          <w:p w14:paraId="07D9CDF0" w14:textId="15BE0F65" w:rsidR="00F625FE" w:rsidRPr="0079592F" w:rsidRDefault="00F625FE" w:rsidP="00856973">
            <w:pPr>
              <w:jc w:val="both"/>
              <w:rPr>
                <w:rFonts w:ascii="Arial" w:hAnsi="Arial" w:cs="Arial"/>
                <w:bCs/>
                <w:sz w:val="20"/>
                <w:szCs w:val="20"/>
              </w:rPr>
            </w:pPr>
          </w:p>
        </w:tc>
      </w:tr>
      <w:tr w:rsidR="00D14208" w:rsidRPr="0079592F" w14:paraId="36B79D7E" w14:textId="77777777" w:rsidTr="00BF4364">
        <w:trPr>
          <w:trHeight w:val="978"/>
        </w:trPr>
        <w:tc>
          <w:tcPr>
            <w:tcW w:w="496" w:type="dxa"/>
          </w:tcPr>
          <w:p w14:paraId="7EA3B9E3" w14:textId="503372BA" w:rsidR="004E7EDC" w:rsidRPr="0079592F" w:rsidRDefault="004E7EDC" w:rsidP="00F1349A">
            <w:pPr>
              <w:pStyle w:val="ListParagraph"/>
              <w:numPr>
                <w:ilvl w:val="0"/>
                <w:numId w:val="9"/>
              </w:numPr>
              <w:ind w:left="360"/>
              <w:rPr>
                <w:rFonts w:ascii="Arial" w:hAnsi="Arial" w:cs="Arial"/>
                <w:b/>
                <w:sz w:val="20"/>
                <w:szCs w:val="20"/>
              </w:rPr>
            </w:pPr>
          </w:p>
        </w:tc>
        <w:tc>
          <w:tcPr>
            <w:tcW w:w="1450" w:type="dxa"/>
          </w:tcPr>
          <w:p w14:paraId="6A1F34F2" w14:textId="2BED7B10" w:rsidR="004E7EDC" w:rsidRPr="0079592F" w:rsidRDefault="004E7EDC" w:rsidP="004E7EDC">
            <w:pPr>
              <w:rPr>
                <w:rFonts w:ascii="Arial" w:hAnsi="Arial" w:cs="Arial"/>
                <w:color w:val="000000"/>
                <w:sz w:val="20"/>
                <w:szCs w:val="20"/>
              </w:rPr>
            </w:pPr>
            <w:r w:rsidRPr="0079592F">
              <w:rPr>
                <w:rFonts w:ascii="Arial" w:hAnsi="Arial" w:cs="Arial"/>
                <w:color w:val="000000"/>
                <w:sz w:val="20"/>
                <w:szCs w:val="20"/>
              </w:rPr>
              <w:t xml:space="preserve">I </w:t>
            </w:r>
            <w:proofErr w:type="spellStart"/>
            <w:r w:rsidRPr="0079592F">
              <w:rPr>
                <w:rFonts w:ascii="Arial" w:hAnsi="Arial" w:cs="Arial"/>
                <w:color w:val="000000"/>
                <w:sz w:val="20"/>
                <w:szCs w:val="20"/>
              </w:rPr>
              <w:t>Asset</w:t>
            </w:r>
            <w:proofErr w:type="spellEnd"/>
            <w:r w:rsidRPr="0079592F">
              <w:rPr>
                <w:rFonts w:ascii="Arial" w:hAnsi="Arial" w:cs="Arial"/>
                <w:color w:val="000000"/>
                <w:sz w:val="20"/>
                <w:szCs w:val="20"/>
              </w:rPr>
              <w:t xml:space="preserve"> </w:t>
            </w:r>
            <w:proofErr w:type="spellStart"/>
            <w:r w:rsidRPr="0079592F">
              <w:rPr>
                <w:rFonts w:ascii="Arial" w:hAnsi="Arial" w:cs="Arial"/>
                <w:color w:val="000000"/>
                <w:sz w:val="20"/>
                <w:szCs w:val="20"/>
              </w:rPr>
              <w:t>Management</w:t>
            </w:r>
            <w:proofErr w:type="spellEnd"/>
            <w:r w:rsidRPr="0079592F">
              <w:rPr>
                <w:rFonts w:ascii="Arial" w:hAnsi="Arial" w:cs="Arial"/>
                <w:color w:val="000000"/>
                <w:sz w:val="20"/>
                <w:szCs w:val="20"/>
              </w:rPr>
              <w:t>, UAB</w:t>
            </w:r>
          </w:p>
        </w:tc>
        <w:tc>
          <w:tcPr>
            <w:tcW w:w="5919" w:type="dxa"/>
          </w:tcPr>
          <w:p w14:paraId="01AC384F" w14:textId="77777777" w:rsidR="004E7EDC" w:rsidRPr="0079592F" w:rsidRDefault="004E7EDC" w:rsidP="004E7EDC">
            <w:pPr>
              <w:jc w:val="both"/>
              <w:rPr>
                <w:rFonts w:ascii="Arial" w:hAnsi="Arial" w:cs="Arial"/>
                <w:sz w:val="20"/>
                <w:szCs w:val="20"/>
              </w:rPr>
            </w:pPr>
            <w:r w:rsidRPr="0079592F">
              <w:rPr>
                <w:rFonts w:ascii="Arial" w:hAnsi="Arial" w:cs="Arial"/>
                <w:sz w:val="20"/>
                <w:szCs w:val="20"/>
              </w:rPr>
              <w:t xml:space="preserve">Ar tai privalomas reikalavimas? </w:t>
            </w:r>
            <w:bookmarkStart w:id="2" w:name="_Hlk81230803"/>
            <w:r w:rsidRPr="0079592F">
              <w:rPr>
                <w:rFonts w:ascii="Arial" w:hAnsi="Arial" w:cs="Arial"/>
                <w:sz w:val="20"/>
                <w:szCs w:val="20"/>
              </w:rPr>
              <w:t xml:space="preserve">IISKIS fondai įprastai apskaitą veda ir GAV skaičiuoja pagal Verslo apskaitos standartus (39 VAS). </w:t>
            </w:r>
            <w:bookmarkEnd w:id="2"/>
            <w:r w:rsidRPr="0079592F">
              <w:rPr>
                <w:rFonts w:ascii="Arial" w:hAnsi="Arial" w:cs="Arial"/>
                <w:sz w:val="20"/>
                <w:szCs w:val="20"/>
              </w:rPr>
              <w:t>Siūlome palikti teisę pasirinkti.</w:t>
            </w:r>
          </w:p>
          <w:p w14:paraId="4A3F2605" w14:textId="77777777" w:rsidR="004E7EDC" w:rsidRPr="0079592F" w:rsidRDefault="004E7EDC" w:rsidP="00B24260">
            <w:pPr>
              <w:jc w:val="both"/>
              <w:rPr>
                <w:rFonts w:ascii="Arial" w:hAnsi="Arial" w:cs="Arial"/>
                <w:sz w:val="20"/>
                <w:szCs w:val="20"/>
              </w:rPr>
            </w:pPr>
          </w:p>
        </w:tc>
        <w:tc>
          <w:tcPr>
            <w:tcW w:w="7303" w:type="dxa"/>
          </w:tcPr>
          <w:p w14:paraId="3B9256BF" w14:textId="77777777" w:rsidR="004E7EDC" w:rsidRPr="0079592F" w:rsidRDefault="00E15C8E" w:rsidP="00856973">
            <w:pPr>
              <w:jc w:val="both"/>
              <w:rPr>
                <w:rFonts w:ascii="Arial" w:hAnsi="Arial" w:cs="Arial"/>
                <w:bCs/>
                <w:sz w:val="20"/>
                <w:szCs w:val="20"/>
              </w:rPr>
            </w:pPr>
            <w:r w:rsidRPr="0079592F">
              <w:rPr>
                <w:rFonts w:ascii="Arial" w:hAnsi="Arial" w:cs="Arial"/>
                <w:b/>
                <w:sz w:val="20"/>
                <w:szCs w:val="20"/>
              </w:rPr>
              <w:t>Neatsižvelgta</w:t>
            </w:r>
            <w:r w:rsidRPr="0079592F">
              <w:rPr>
                <w:rFonts w:ascii="Arial" w:hAnsi="Arial" w:cs="Arial"/>
                <w:bCs/>
                <w:sz w:val="20"/>
                <w:szCs w:val="20"/>
              </w:rPr>
              <w:t>.</w:t>
            </w:r>
          </w:p>
          <w:p w14:paraId="1A85BD7C" w14:textId="77777777" w:rsidR="00E15C8E" w:rsidRPr="0079592F" w:rsidRDefault="00E15C8E" w:rsidP="00856973">
            <w:pPr>
              <w:jc w:val="both"/>
              <w:rPr>
                <w:rFonts w:ascii="Arial" w:hAnsi="Arial" w:cs="Arial"/>
                <w:bCs/>
                <w:sz w:val="20"/>
                <w:szCs w:val="20"/>
              </w:rPr>
            </w:pPr>
          </w:p>
          <w:p w14:paraId="73A25C30" w14:textId="41C02F75" w:rsidR="00E15C8E" w:rsidRPr="0079592F" w:rsidRDefault="00E15C8E" w:rsidP="00856973">
            <w:pPr>
              <w:jc w:val="both"/>
              <w:rPr>
                <w:rFonts w:ascii="Arial" w:hAnsi="Arial" w:cs="Arial"/>
                <w:bCs/>
                <w:sz w:val="20"/>
                <w:szCs w:val="20"/>
              </w:rPr>
            </w:pPr>
            <w:r w:rsidRPr="0079592F">
              <w:rPr>
                <w:rFonts w:ascii="Arial" w:hAnsi="Arial" w:cs="Arial"/>
                <w:bCs/>
                <w:sz w:val="20"/>
                <w:szCs w:val="20"/>
              </w:rPr>
              <w:t xml:space="preserve">Norint sudaryti galimybę į Fondą pritraukti institucinius ar užsienio </w:t>
            </w:r>
            <w:r w:rsidR="009B1C48" w:rsidRPr="0079592F">
              <w:rPr>
                <w:rFonts w:ascii="Arial" w:hAnsi="Arial" w:cs="Arial"/>
                <w:bCs/>
                <w:sz w:val="20"/>
                <w:szCs w:val="20"/>
              </w:rPr>
              <w:t xml:space="preserve">investuotojus, </w:t>
            </w:r>
            <w:r w:rsidRPr="0079592F">
              <w:rPr>
                <w:rFonts w:ascii="Arial" w:hAnsi="Arial" w:cs="Arial"/>
                <w:bCs/>
                <w:sz w:val="20"/>
                <w:szCs w:val="20"/>
              </w:rPr>
              <w:t>Fondo a</w:t>
            </w:r>
            <w:r w:rsidR="00AF4617">
              <w:rPr>
                <w:rFonts w:ascii="Arial" w:hAnsi="Arial" w:cs="Arial"/>
                <w:bCs/>
                <w:sz w:val="20"/>
                <w:szCs w:val="20"/>
              </w:rPr>
              <w:t>p</w:t>
            </w:r>
            <w:r w:rsidRPr="0079592F">
              <w:rPr>
                <w:rFonts w:ascii="Arial" w:hAnsi="Arial" w:cs="Arial"/>
                <w:bCs/>
                <w:sz w:val="20"/>
                <w:szCs w:val="20"/>
              </w:rPr>
              <w:t xml:space="preserve">skaita </w:t>
            </w:r>
            <w:r w:rsidR="009B1C48" w:rsidRPr="0079592F">
              <w:rPr>
                <w:rFonts w:ascii="Arial" w:hAnsi="Arial" w:cs="Arial"/>
                <w:bCs/>
                <w:sz w:val="20"/>
                <w:szCs w:val="20"/>
              </w:rPr>
              <w:t>turėtų</w:t>
            </w:r>
            <w:r w:rsidRPr="0079592F">
              <w:rPr>
                <w:rFonts w:ascii="Arial" w:hAnsi="Arial" w:cs="Arial"/>
                <w:bCs/>
                <w:sz w:val="20"/>
                <w:szCs w:val="20"/>
              </w:rPr>
              <w:t xml:space="preserve"> būti tvarkoma pagal TFAS. </w:t>
            </w:r>
          </w:p>
        </w:tc>
      </w:tr>
      <w:tr w:rsidR="00D14208" w:rsidRPr="0079592F" w14:paraId="477F0A7D" w14:textId="77777777" w:rsidTr="00BF4364">
        <w:trPr>
          <w:trHeight w:val="416"/>
        </w:trPr>
        <w:tc>
          <w:tcPr>
            <w:tcW w:w="496" w:type="dxa"/>
          </w:tcPr>
          <w:p w14:paraId="6C71B72B" w14:textId="77777777" w:rsidR="004E7EDC" w:rsidRPr="0079592F" w:rsidRDefault="004E7EDC" w:rsidP="00F1349A">
            <w:pPr>
              <w:pStyle w:val="ListParagraph"/>
              <w:numPr>
                <w:ilvl w:val="0"/>
                <w:numId w:val="9"/>
              </w:numPr>
              <w:ind w:left="360"/>
              <w:rPr>
                <w:rFonts w:ascii="Arial" w:hAnsi="Arial" w:cs="Arial"/>
                <w:b/>
                <w:sz w:val="20"/>
                <w:szCs w:val="20"/>
              </w:rPr>
            </w:pPr>
          </w:p>
        </w:tc>
        <w:tc>
          <w:tcPr>
            <w:tcW w:w="1450" w:type="dxa"/>
          </w:tcPr>
          <w:p w14:paraId="618CD79E" w14:textId="77777777" w:rsidR="004E7EDC" w:rsidRPr="0079592F" w:rsidRDefault="004E7EDC" w:rsidP="004E7EDC">
            <w:pPr>
              <w:rPr>
                <w:rFonts w:ascii="Arial" w:hAnsi="Arial" w:cs="Arial"/>
                <w:color w:val="000000"/>
                <w:sz w:val="20"/>
                <w:szCs w:val="20"/>
              </w:rPr>
            </w:pPr>
          </w:p>
        </w:tc>
        <w:tc>
          <w:tcPr>
            <w:tcW w:w="5919" w:type="dxa"/>
          </w:tcPr>
          <w:p w14:paraId="7338B0EC" w14:textId="41F905E5" w:rsidR="004E7EDC" w:rsidRPr="0079592F" w:rsidRDefault="004E7EDC" w:rsidP="004E7EDC">
            <w:pPr>
              <w:rPr>
                <w:rFonts w:ascii="Arial" w:hAnsi="Arial" w:cs="Arial"/>
                <w:sz w:val="20"/>
                <w:szCs w:val="20"/>
              </w:rPr>
            </w:pPr>
            <w:r w:rsidRPr="0079592F">
              <w:rPr>
                <w:rFonts w:ascii="Arial" w:hAnsi="Arial" w:cs="Arial"/>
                <w:sz w:val="20"/>
                <w:szCs w:val="20"/>
              </w:rPr>
              <w:t>Koks lūkestis dėl Fondo valdytojo finansinio įsipareigojimo investuoti į Fondą?</w:t>
            </w:r>
          </w:p>
        </w:tc>
        <w:tc>
          <w:tcPr>
            <w:tcW w:w="7303" w:type="dxa"/>
          </w:tcPr>
          <w:p w14:paraId="7D024171" w14:textId="330D0B4E" w:rsidR="00FF38ED" w:rsidRDefault="00FF38ED" w:rsidP="00856973">
            <w:pPr>
              <w:jc w:val="both"/>
              <w:rPr>
                <w:rFonts w:ascii="Arial" w:hAnsi="Arial" w:cs="Arial"/>
                <w:bCs/>
                <w:sz w:val="20"/>
                <w:szCs w:val="20"/>
              </w:rPr>
            </w:pPr>
            <w:r w:rsidRPr="00FF38ED">
              <w:rPr>
                <w:rFonts w:ascii="Arial" w:hAnsi="Arial" w:cs="Arial"/>
                <w:b/>
                <w:sz w:val="20"/>
                <w:szCs w:val="20"/>
              </w:rPr>
              <w:t>Neatsižvelgta</w:t>
            </w:r>
            <w:r>
              <w:rPr>
                <w:rFonts w:ascii="Arial" w:hAnsi="Arial" w:cs="Arial"/>
                <w:bCs/>
                <w:sz w:val="20"/>
                <w:szCs w:val="20"/>
              </w:rPr>
              <w:t xml:space="preserve">. </w:t>
            </w:r>
          </w:p>
          <w:p w14:paraId="16778834" w14:textId="77777777" w:rsidR="00FF38ED" w:rsidRDefault="00FF38ED" w:rsidP="00856973">
            <w:pPr>
              <w:jc w:val="both"/>
              <w:rPr>
                <w:rFonts w:ascii="Arial" w:hAnsi="Arial" w:cs="Arial"/>
                <w:bCs/>
                <w:sz w:val="20"/>
                <w:szCs w:val="20"/>
              </w:rPr>
            </w:pPr>
          </w:p>
          <w:p w14:paraId="56200B55" w14:textId="0890A511" w:rsidR="004E7EDC" w:rsidRPr="0079592F" w:rsidRDefault="00D14208" w:rsidP="00856973">
            <w:pPr>
              <w:jc w:val="both"/>
              <w:rPr>
                <w:rFonts w:ascii="Arial" w:hAnsi="Arial" w:cs="Arial"/>
                <w:bCs/>
                <w:sz w:val="20"/>
                <w:szCs w:val="20"/>
              </w:rPr>
            </w:pPr>
            <w:r w:rsidRPr="0079592F">
              <w:rPr>
                <w:rFonts w:ascii="Arial" w:hAnsi="Arial" w:cs="Arial"/>
                <w:bCs/>
                <w:sz w:val="20"/>
                <w:szCs w:val="20"/>
              </w:rPr>
              <w:t>Kvietime nėra nustatytas konkretus Fondo valdytojo įsipareigojimo dydis</w:t>
            </w:r>
            <w:r w:rsidR="00FF38ED">
              <w:rPr>
                <w:rFonts w:ascii="Arial" w:hAnsi="Arial" w:cs="Arial"/>
                <w:bCs/>
                <w:sz w:val="20"/>
                <w:szCs w:val="20"/>
              </w:rPr>
              <w:t xml:space="preserve">, tačiau Fondo valdytojo įsipareigojimo </w:t>
            </w:r>
            <w:r w:rsidR="00FF38ED" w:rsidRPr="00FF38ED">
              <w:rPr>
                <w:rFonts w:ascii="Arial" w:hAnsi="Arial" w:cs="Arial"/>
                <w:bCs/>
                <w:sz w:val="20"/>
                <w:szCs w:val="20"/>
              </w:rPr>
              <w:t xml:space="preserve">dydis, bus vertinamas </w:t>
            </w:r>
            <w:r w:rsidR="00FF38ED">
              <w:rPr>
                <w:rFonts w:ascii="Arial" w:hAnsi="Arial" w:cs="Arial"/>
                <w:bCs/>
                <w:sz w:val="20"/>
                <w:szCs w:val="20"/>
              </w:rPr>
              <w:t xml:space="preserve">tarpusavyje </w:t>
            </w:r>
            <w:r w:rsidR="00FF38ED" w:rsidRPr="00FF38ED">
              <w:rPr>
                <w:rFonts w:ascii="Arial" w:hAnsi="Arial" w:cs="Arial"/>
                <w:bCs/>
                <w:sz w:val="20"/>
                <w:szCs w:val="20"/>
              </w:rPr>
              <w:t>lyginant kiekvieno Fondo valdytojo pasiūlytą sumą</w:t>
            </w:r>
            <w:r w:rsidR="00FF38ED">
              <w:rPr>
                <w:rFonts w:ascii="Arial" w:hAnsi="Arial" w:cs="Arial"/>
                <w:bCs/>
                <w:sz w:val="20"/>
                <w:szCs w:val="20"/>
              </w:rPr>
              <w:t>.</w:t>
            </w:r>
          </w:p>
          <w:p w14:paraId="60E8367C" w14:textId="6721F67A" w:rsidR="0085583A" w:rsidRPr="0079592F" w:rsidRDefault="0085583A" w:rsidP="00856973">
            <w:pPr>
              <w:jc w:val="both"/>
              <w:rPr>
                <w:rFonts w:ascii="Arial" w:hAnsi="Arial" w:cs="Arial"/>
                <w:bCs/>
                <w:sz w:val="20"/>
                <w:szCs w:val="20"/>
              </w:rPr>
            </w:pPr>
          </w:p>
        </w:tc>
      </w:tr>
      <w:tr w:rsidR="00D14208" w:rsidRPr="0079592F" w14:paraId="1FA9A9E4" w14:textId="77777777" w:rsidTr="00BF4364">
        <w:trPr>
          <w:trHeight w:val="416"/>
        </w:trPr>
        <w:tc>
          <w:tcPr>
            <w:tcW w:w="496" w:type="dxa"/>
          </w:tcPr>
          <w:p w14:paraId="5B06ACB0" w14:textId="77777777" w:rsidR="004E7EDC" w:rsidRPr="0079592F" w:rsidRDefault="004E7EDC" w:rsidP="00F1349A">
            <w:pPr>
              <w:pStyle w:val="ListParagraph"/>
              <w:numPr>
                <w:ilvl w:val="0"/>
                <w:numId w:val="9"/>
              </w:numPr>
              <w:ind w:left="360"/>
              <w:rPr>
                <w:rFonts w:ascii="Arial" w:hAnsi="Arial" w:cs="Arial"/>
                <w:b/>
                <w:sz w:val="20"/>
                <w:szCs w:val="20"/>
              </w:rPr>
            </w:pPr>
          </w:p>
        </w:tc>
        <w:tc>
          <w:tcPr>
            <w:tcW w:w="1450" w:type="dxa"/>
          </w:tcPr>
          <w:p w14:paraId="2A1BD0E7" w14:textId="77777777" w:rsidR="004E7EDC" w:rsidRPr="0079592F" w:rsidRDefault="004E7EDC" w:rsidP="004E7EDC">
            <w:pPr>
              <w:rPr>
                <w:rFonts w:ascii="Arial" w:hAnsi="Arial" w:cs="Arial"/>
                <w:color w:val="000000"/>
                <w:sz w:val="20"/>
                <w:szCs w:val="20"/>
              </w:rPr>
            </w:pPr>
          </w:p>
        </w:tc>
        <w:tc>
          <w:tcPr>
            <w:tcW w:w="5919" w:type="dxa"/>
          </w:tcPr>
          <w:p w14:paraId="0829F627" w14:textId="4C8421F9" w:rsidR="004E7EDC" w:rsidRPr="0079592F" w:rsidRDefault="004E7EDC" w:rsidP="004E7EDC">
            <w:pPr>
              <w:rPr>
                <w:rFonts w:ascii="Arial" w:hAnsi="Arial" w:cs="Arial"/>
                <w:sz w:val="20"/>
                <w:szCs w:val="20"/>
              </w:rPr>
            </w:pPr>
            <w:r w:rsidRPr="0079592F">
              <w:rPr>
                <w:rFonts w:ascii="Arial" w:hAnsi="Arial" w:cs="Arial"/>
                <w:sz w:val="20"/>
                <w:szCs w:val="20"/>
              </w:rPr>
              <w:t xml:space="preserve">Ar galimas reikalavimų teisių perėmimas? Ar leidžiamas </w:t>
            </w:r>
            <w:proofErr w:type="spellStart"/>
            <w:r w:rsidRPr="0079592F">
              <w:rPr>
                <w:rFonts w:ascii="Arial" w:hAnsi="Arial" w:cs="Arial"/>
                <w:sz w:val="20"/>
                <w:szCs w:val="20"/>
              </w:rPr>
              <w:t>mezzaninas</w:t>
            </w:r>
            <w:proofErr w:type="spellEnd"/>
            <w:r w:rsidRPr="0079592F">
              <w:rPr>
                <w:rFonts w:ascii="Arial" w:hAnsi="Arial" w:cs="Arial"/>
                <w:sz w:val="20"/>
                <w:szCs w:val="20"/>
              </w:rPr>
              <w:t>, kredito linija?</w:t>
            </w:r>
          </w:p>
        </w:tc>
        <w:tc>
          <w:tcPr>
            <w:tcW w:w="7303" w:type="dxa"/>
          </w:tcPr>
          <w:p w14:paraId="2A55B290" w14:textId="565138C2" w:rsidR="004E7EDC" w:rsidRPr="0079592F" w:rsidRDefault="00137ED0" w:rsidP="00856973">
            <w:pPr>
              <w:jc w:val="both"/>
              <w:rPr>
                <w:rFonts w:ascii="Arial" w:hAnsi="Arial" w:cs="Arial"/>
                <w:bCs/>
                <w:sz w:val="20"/>
                <w:szCs w:val="20"/>
              </w:rPr>
            </w:pPr>
            <w:r>
              <w:rPr>
                <w:rFonts w:ascii="Arial" w:hAnsi="Arial" w:cs="Arial"/>
                <w:b/>
                <w:sz w:val="20"/>
                <w:szCs w:val="20"/>
              </w:rPr>
              <w:t>Iš dalies a</w:t>
            </w:r>
            <w:r w:rsidR="004E7EDC" w:rsidRPr="0079592F">
              <w:rPr>
                <w:rFonts w:ascii="Arial" w:hAnsi="Arial" w:cs="Arial"/>
                <w:b/>
                <w:sz w:val="20"/>
                <w:szCs w:val="20"/>
              </w:rPr>
              <w:t>tsižvelgta</w:t>
            </w:r>
            <w:r w:rsidR="004E7EDC" w:rsidRPr="0079592F">
              <w:rPr>
                <w:rFonts w:ascii="Arial" w:hAnsi="Arial" w:cs="Arial"/>
                <w:bCs/>
                <w:sz w:val="20"/>
                <w:szCs w:val="20"/>
              </w:rPr>
              <w:t>.</w:t>
            </w:r>
          </w:p>
          <w:p w14:paraId="00ABE294" w14:textId="77777777" w:rsidR="004E7EDC" w:rsidRPr="0079592F" w:rsidRDefault="004E7EDC" w:rsidP="00856973">
            <w:pPr>
              <w:jc w:val="both"/>
              <w:rPr>
                <w:rFonts w:ascii="Arial" w:hAnsi="Arial" w:cs="Arial"/>
                <w:bCs/>
                <w:sz w:val="20"/>
                <w:szCs w:val="20"/>
              </w:rPr>
            </w:pPr>
          </w:p>
          <w:p w14:paraId="223CB0A5" w14:textId="0105EA5C" w:rsidR="00137ED0" w:rsidRDefault="00137ED0" w:rsidP="00856973">
            <w:pPr>
              <w:jc w:val="both"/>
              <w:rPr>
                <w:rFonts w:ascii="Arial" w:hAnsi="Arial" w:cs="Arial"/>
                <w:bCs/>
                <w:sz w:val="20"/>
                <w:szCs w:val="20"/>
              </w:rPr>
            </w:pPr>
            <w:r>
              <w:rPr>
                <w:rFonts w:ascii="Arial" w:hAnsi="Arial" w:cs="Arial"/>
                <w:bCs/>
                <w:sz w:val="20"/>
                <w:szCs w:val="20"/>
              </w:rPr>
              <w:t xml:space="preserve">Reikalavimų teisių perėmimas, o taip pat </w:t>
            </w:r>
            <w:proofErr w:type="spellStart"/>
            <w:r>
              <w:rPr>
                <w:rFonts w:ascii="Arial" w:hAnsi="Arial" w:cs="Arial"/>
                <w:bCs/>
                <w:sz w:val="20"/>
                <w:szCs w:val="20"/>
              </w:rPr>
              <w:t>mezaninas</w:t>
            </w:r>
            <w:proofErr w:type="spellEnd"/>
            <w:r>
              <w:rPr>
                <w:rFonts w:ascii="Arial" w:hAnsi="Arial" w:cs="Arial"/>
                <w:bCs/>
                <w:sz w:val="20"/>
                <w:szCs w:val="20"/>
              </w:rPr>
              <w:t xml:space="preserve"> pagal Kvietimą nėra suprantami kaip Paskola. </w:t>
            </w:r>
          </w:p>
          <w:p w14:paraId="21F9621D" w14:textId="77777777" w:rsidR="00137ED0" w:rsidRDefault="00137ED0" w:rsidP="00856973">
            <w:pPr>
              <w:jc w:val="both"/>
              <w:rPr>
                <w:rFonts w:ascii="Arial" w:hAnsi="Arial" w:cs="Arial"/>
                <w:bCs/>
                <w:sz w:val="20"/>
                <w:szCs w:val="20"/>
              </w:rPr>
            </w:pPr>
          </w:p>
          <w:p w14:paraId="6FEDBE6C" w14:textId="5AFC73F5" w:rsidR="004E7EDC" w:rsidRPr="0079592F" w:rsidRDefault="004E7EDC" w:rsidP="00856973">
            <w:pPr>
              <w:jc w:val="both"/>
              <w:rPr>
                <w:rFonts w:ascii="Arial" w:hAnsi="Arial" w:cs="Arial"/>
                <w:bCs/>
                <w:sz w:val="20"/>
                <w:szCs w:val="20"/>
              </w:rPr>
            </w:pPr>
            <w:r w:rsidRPr="0079592F">
              <w:rPr>
                <w:rFonts w:ascii="Arial" w:hAnsi="Arial" w:cs="Arial"/>
                <w:bCs/>
                <w:sz w:val="20"/>
                <w:szCs w:val="20"/>
              </w:rPr>
              <w:t xml:space="preserve">Patikslinta </w:t>
            </w:r>
            <w:r w:rsidR="00BF4364" w:rsidRPr="0079592F">
              <w:rPr>
                <w:rFonts w:ascii="Arial" w:hAnsi="Arial" w:cs="Arial"/>
                <w:bCs/>
                <w:sz w:val="20"/>
                <w:szCs w:val="20"/>
              </w:rPr>
              <w:t xml:space="preserve">Kvietimo </w:t>
            </w:r>
            <w:r w:rsidR="00136C5B" w:rsidRPr="0079592F">
              <w:rPr>
                <w:rFonts w:ascii="Arial" w:hAnsi="Arial" w:cs="Arial"/>
                <w:bCs/>
                <w:sz w:val="20"/>
                <w:szCs w:val="20"/>
              </w:rPr>
              <w:t xml:space="preserve">II skyriaus </w:t>
            </w:r>
            <w:r w:rsidRPr="0079592F">
              <w:rPr>
                <w:rFonts w:ascii="Arial" w:hAnsi="Arial" w:cs="Arial"/>
                <w:bCs/>
                <w:sz w:val="20"/>
                <w:szCs w:val="20"/>
              </w:rPr>
              <w:t>Paskolos sąvoka</w:t>
            </w:r>
            <w:r w:rsidR="00137ED0">
              <w:rPr>
                <w:rFonts w:ascii="Arial" w:hAnsi="Arial" w:cs="Arial"/>
                <w:bCs/>
                <w:sz w:val="20"/>
                <w:szCs w:val="20"/>
              </w:rPr>
              <w:t>:</w:t>
            </w:r>
          </w:p>
          <w:p w14:paraId="54EE2FA4" w14:textId="77777777" w:rsidR="00137ED0" w:rsidRDefault="00137ED0" w:rsidP="00856973">
            <w:pPr>
              <w:jc w:val="both"/>
              <w:rPr>
                <w:rFonts w:ascii="Arial" w:hAnsi="Arial" w:cs="Arial"/>
                <w:sz w:val="20"/>
                <w:szCs w:val="20"/>
              </w:rPr>
            </w:pPr>
          </w:p>
          <w:p w14:paraId="4CD4ED8A" w14:textId="550A3285" w:rsidR="004E7EDC" w:rsidRPr="0079592F" w:rsidRDefault="00137ED0" w:rsidP="00856973">
            <w:pPr>
              <w:jc w:val="both"/>
              <w:rPr>
                <w:rFonts w:ascii="Arial" w:hAnsi="Arial" w:cs="Arial"/>
                <w:bCs/>
                <w:sz w:val="20"/>
                <w:szCs w:val="20"/>
              </w:rPr>
            </w:pPr>
            <w:r>
              <w:rPr>
                <w:rFonts w:ascii="Arial" w:hAnsi="Arial" w:cs="Arial"/>
                <w:sz w:val="20"/>
                <w:szCs w:val="20"/>
              </w:rPr>
              <w:t>„</w:t>
            </w:r>
            <w:r w:rsidR="007F549B" w:rsidRPr="009E3C2D">
              <w:rPr>
                <w:rFonts w:ascii="Arial" w:hAnsi="Arial" w:cs="Arial"/>
                <w:bCs/>
                <w:sz w:val="20"/>
                <w:szCs w:val="20"/>
              </w:rPr>
              <w:t>Paskola s</w:t>
            </w:r>
            <w:r w:rsidR="004E7EDC" w:rsidRPr="009E3C2D">
              <w:rPr>
                <w:rFonts w:ascii="Arial" w:hAnsi="Arial" w:cs="Arial"/>
                <w:bCs/>
                <w:sz w:val="20"/>
                <w:szCs w:val="20"/>
              </w:rPr>
              <w:t xml:space="preserve">uprantama, kaip apyvartinė paskola arba investicinė paskola, įskaitant kredito liniją. Faktoringas, akredityvas, garantija, finansinė nuoma (lizingas), reikalavimų teisių perėmimas, </w:t>
            </w:r>
            <w:proofErr w:type="spellStart"/>
            <w:r w:rsidR="004E7EDC" w:rsidRPr="009E3C2D">
              <w:rPr>
                <w:rFonts w:ascii="Arial" w:hAnsi="Arial" w:cs="Arial"/>
                <w:bCs/>
                <w:sz w:val="20"/>
                <w:szCs w:val="20"/>
              </w:rPr>
              <w:t>mezaninas</w:t>
            </w:r>
            <w:proofErr w:type="spellEnd"/>
            <w:r w:rsidRPr="009E3C2D">
              <w:rPr>
                <w:rFonts w:ascii="Arial" w:hAnsi="Arial" w:cs="Arial"/>
                <w:bCs/>
                <w:sz w:val="20"/>
                <w:szCs w:val="20"/>
              </w:rPr>
              <w:t xml:space="preserve"> (specifinis investavimo būdas, kuris turi ir paskolos, ir investicijos į nuosavą kapitalą elementų) </w:t>
            </w:r>
            <w:r w:rsidR="009E3C2D" w:rsidRPr="009E3C2D">
              <w:rPr>
                <w:rFonts w:ascii="Arial" w:hAnsi="Arial" w:cs="Arial"/>
                <w:bCs/>
                <w:sz w:val="20"/>
                <w:szCs w:val="20"/>
              </w:rPr>
              <w:t xml:space="preserve">ir pan. </w:t>
            </w:r>
            <w:r w:rsidR="004E7EDC" w:rsidRPr="009E3C2D">
              <w:rPr>
                <w:rFonts w:ascii="Arial" w:hAnsi="Arial" w:cs="Arial"/>
                <w:bCs/>
                <w:sz w:val="20"/>
                <w:szCs w:val="20"/>
              </w:rPr>
              <w:t>pagal Finansinę priemonę nelaikom</w:t>
            </w:r>
            <w:r w:rsidR="009E3C2D" w:rsidRPr="009E3C2D">
              <w:rPr>
                <w:rFonts w:ascii="Arial" w:hAnsi="Arial" w:cs="Arial"/>
                <w:bCs/>
                <w:sz w:val="20"/>
                <w:szCs w:val="20"/>
              </w:rPr>
              <w:t>i</w:t>
            </w:r>
            <w:r w:rsidR="004E7EDC" w:rsidRPr="009E3C2D">
              <w:rPr>
                <w:rFonts w:ascii="Arial" w:hAnsi="Arial" w:cs="Arial"/>
                <w:bCs/>
                <w:sz w:val="20"/>
                <w:szCs w:val="20"/>
              </w:rPr>
              <w:t xml:space="preserve"> Paskola</w:t>
            </w:r>
            <w:r>
              <w:rPr>
                <w:rFonts w:ascii="Arial" w:hAnsi="Arial" w:cs="Arial"/>
                <w:color w:val="000000"/>
                <w:sz w:val="20"/>
                <w:szCs w:val="20"/>
              </w:rPr>
              <w:t>“</w:t>
            </w:r>
          </w:p>
        </w:tc>
      </w:tr>
      <w:tr w:rsidR="00D14208" w:rsidRPr="0079592F" w14:paraId="0BFB57FE" w14:textId="77777777" w:rsidTr="00BF4364">
        <w:trPr>
          <w:trHeight w:val="416"/>
        </w:trPr>
        <w:tc>
          <w:tcPr>
            <w:tcW w:w="496" w:type="dxa"/>
          </w:tcPr>
          <w:p w14:paraId="4F048F82" w14:textId="77777777" w:rsidR="004E7EDC" w:rsidRPr="0079592F" w:rsidRDefault="004E7EDC" w:rsidP="00F1349A">
            <w:pPr>
              <w:pStyle w:val="ListParagraph"/>
              <w:numPr>
                <w:ilvl w:val="0"/>
                <w:numId w:val="9"/>
              </w:numPr>
              <w:ind w:left="360"/>
              <w:rPr>
                <w:rFonts w:ascii="Arial" w:hAnsi="Arial" w:cs="Arial"/>
                <w:b/>
                <w:sz w:val="20"/>
                <w:szCs w:val="20"/>
              </w:rPr>
            </w:pPr>
          </w:p>
        </w:tc>
        <w:tc>
          <w:tcPr>
            <w:tcW w:w="1450" w:type="dxa"/>
          </w:tcPr>
          <w:p w14:paraId="7D02527A" w14:textId="77777777" w:rsidR="004E7EDC" w:rsidRPr="0079592F" w:rsidRDefault="004E7EDC" w:rsidP="004E7EDC">
            <w:pPr>
              <w:rPr>
                <w:rFonts w:ascii="Arial" w:hAnsi="Arial" w:cs="Arial"/>
                <w:color w:val="000000"/>
                <w:sz w:val="20"/>
                <w:szCs w:val="20"/>
              </w:rPr>
            </w:pPr>
          </w:p>
        </w:tc>
        <w:tc>
          <w:tcPr>
            <w:tcW w:w="5919" w:type="dxa"/>
          </w:tcPr>
          <w:p w14:paraId="5D2313DF" w14:textId="1F513677" w:rsidR="004E7EDC" w:rsidRPr="0079592F" w:rsidRDefault="004E7EDC" w:rsidP="004E7EDC">
            <w:pPr>
              <w:rPr>
                <w:rFonts w:ascii="Arial" w:hAnsi="Arial" w:cs="Arial"/>
                <w:sz w:val="20"/>
                <w:szCs w:val="20"/>
              </w:rPr>
            </w:pPr>
            <w:r w:rsidRPr="0079592F">
              <w:rPr>
                <w:rFonts w:ascii="Arial" w:hAnsi="Arial" w:cs="Arial"/>
                <w:sz w:val="20"/>
                <w:szCs w:val="20"/>
              </w:rPr>
              <w:t xml:space="preserve">Siūlytume valdymo mokestį didinti iki 1,5% ,jog tai atitiktų šiuo metu esančias rinkos sąlygas. 1% valdymo mokestis lyginant su rinkoje esančiais privačios skolos fondais atrodo neatitinkantis </w:t>
            </w:r>
            <w:r w:rsidRPr="0079592F">
              <w:rPr>
                <w:rFonts w:ascii="Arial" w:hAnsi="Arial" w:cs="Arial"/>
                <w:sz w:val="20"/>
                <w:szCs w:val="20"/>
              </w:rPr>
              <w:lastRenderedPageBreak/>
              <w:t>rinkos sąlygas:</w:t>
            </w:r>
          </w:p>
        </w:tc>
        <w:tc>
          <w:tcPr>
            <w:tcW w:w="7303" w:type="dxa"/>
          </w:tcPr>
          <w:p w14:paraId="55FAA3B2" w14:textId="77777777" w:rsidR="00BF4364" w:rsidRPr="0079592F" w:rsidRDefault="00BF4364" w:rsidP="00BF4364">
            <w:pPr>
              <w:jc w:val="both"/>
              <w:rPr>
                <w:rFonts w:ascii="Arial" w:hAnsi="Arial" w:cs="Arial"/>
                <w:b/>
                <w:sz w:val="20"/>
                <w:szCs w:val="20"/>
              </w:rPr>
            </w:pPr>
            <w:r w:rsidRPr="0079592F">
              <w:rPr>
                <w:rFonts w:ascii="Arial" w:hAnsi="Arial" w:cs="Arial"/>
                <w:b/>
                <w:sz w:val="20"/>
                <w:szCs w:val="20"/>
              </w:rPr>
              <w:lastRenderedPageBreak/>
              <w:t>Atsižvelgta.</w:t>
            </w:r>
          </w:p>
          <w:p w14:paraId="0B66D243" w14:textId="77777777" w:rsidR="00BF4364" w:rsidRPr="0079592F" w:rsidRDefault="00BF4364" w:rsidP="00BF4364">
            <w:pPr>
              <w:jc w:val="both"/>
              <w:rPr>
                <w:rFonts w:ascii="Arial" w:hAnsi="Arial" w:cs="Arial"/>
                <w:b/>
                <w:sz w:val="20"/>
                <w:szCs w:val="20"/>
              </w:rPr>
            </w:pPr>
          </w:p>
          <w:p w14:paraId="25BE2E1A" w14:textId="7AC2930C" w:rsidR="004E7EDC" w:rsidRPr="0079592F" w:rsidRDefault="00BF4364" w:rsidP="00BF4364">
            <w:pPr>
              <w:jc w:val="both"/>
              <w:rPr>
                <w:rFonts w:ascii="Arial" w:hAnsi="Arial" w:cs="Arial"/>
                <w:bCs/>
                <w:sz w:val="20"/>
                <w:szCs w:val="20"/>
              </w:rPr>
            </w:pPr>
            <w:r w:rsidRPr="0079592F">
              <w:rPr>
                <w:rFonts w:ascii="Arial" w:hAnsi="Arial" w:cs="Arial"/>
                <w:bCs/>
                <w:sz w:val="20"/>
                <w:szCs w:val="20"/>
              </w:rPr>
              <w:t>Žr.</w:t>
            </w:r>
            <w:r w:rsidR="00117328">
              <w:rPr>
                <w:rFonts w:ascii="Arial" w:hAnsi="Arial" w:cs="Arial"/>
                <w:bCs/>
                <w:sz w:val="20"/>
                <w:szCs w:val="20"/>
              </w:rPr>
              <w:t xml:space="preserve"> atsakymą į</w:t>
            </w:r>
            <w:r w:rsidRPr="0079592F">
              <w:rPr>
                <w:rFonts w:ascii="Arial" w:hAnsi="Arial" w:cs="Arial"/>
                <w:bCs/>
                <w:sz w:val="20"/>
                <w:szCs w:val="20"/>
              </w:rPr>
              <w:t xml:space="preserve"> 4 pastabą.</w:t>
            </w:r>
          </w:p>
        </w:tc>
      </w:tr>
      <w:tr w:rsidR="00D14208" w:rsidRPr="0079592F" w14:paraId="05B32B40" w14:textId="77777777" w:rsidTr="00BF4364">
        <w:trPr>
          <w:trHeight w:val="416"/>
        </w:trPr>
        <w:tc>
          <w:tcPr>
            <w:tcW w:w="496" w:type="dxa"/>
          </w:tcPr>
          <w:p w14:paraId="15F9AAE5" w14:textId="77777777" w:rsidR="004304C4" w:rsidRPr="0079592F" w:rsidRDefault="004304C4" w:rsidP="00F1349A">
            <w:pPr>
              <w:pStyle w:val="ListParagraph"/>
              <w:numPr>
                <w:ilvl w:val="0"/>
                <w:numId w:val="9"/>
              </w:numPr>
              <w:ind w:left="360"/>
              <w:rPr>
                <w:rFonts w:ascii="Arial" w:hAnsi="Arial" w:cs="Arial"/>
                <w:b/>
                <w:sz w:val="20"/>
                <w:szCs w:val="20"/>
              </w:rPr>
            </w:pPr>
          </w:p>
        </w:tc>
        <w:tc>
          <w:tcPr>
            <w:tcW w:w="1450" w:type="dxa"/>
          </w:tcPr>
          <w:p w14:paraId="261DCEE9" w14:textId="77777777" w:rsidR="004304C4" w:rsidRPr="0079592F" w:rsidRDefault="004304C4" w:rsidP="004E7EDC">
            <w:pPr>
              <w:rPr>
                <w:rFonts w:ascii="Arial" w:hAnsi="Arial" w:cs="Arial"/>
                <w:color w:val="000000"/>
                <w:sz w:val="20"/>
                <w:szCs w:val="20"/>
              </w:rPr>
            </w:pPr>
          </w:p>
        </w:tc>
        <w:tc>
          <w:tcPr>
            <w:tcW w:w="5919" w:type="dxa"/>
          </w:tcPr>
          <w:p w14:paraId="5C0D0D2F" w14:textId="77777777" w:rsidR="004304C4" w:rsidRPr="0079592F" w:rsidRDefault="004304C4" w:rsidP="004304C4">
            <w:pPr>
              <w:jc w:val="both"/>
              <w:rPr>
                <w:rFonts w:ascii="Arial" w:hAnsi="Arial" w:cs="Arial"/>
                <w:sz w:val="20"/>
                <w:szCs w:val="20"/>
              </w:rPr>
            </w:pPr>
            <w:r w:rsidRPr="0079592F">
              <w:rPr>
                <w:rFonts w:ascii="Arial" w:hAnsi="Arial" w:cs="Arial"/>
                <w:sz w:val="20"/>
                <w:szCs w:val="20"/>
              </w:rPr>
              <w:t xml:space="preserve">Paraiškos kriterijuose siūlytume įtraukti ir Fondo sėkmės mokestį, į kurį valdytojas pretenduotų viršijęs minimalų sutartą fondo grąžos lygį. </w:t>
            </w:r>
          </w:p>
          <w:p w14:paraId="7BBFB104" w14:textId="77777777" w:rsidR="004304C4" w:rsidRPr="0079592F" w:rsidRDefault="004304C4" w:rsidP="004304C4">
            <w:pPr>
              <w:rPr>
                <w:rFonts w:ascii="Arial" w:hAnsi="Arial" w:cs="Arial"/>
                <w:sz w:val="20"/>
                <w:szCs w:val="20"/>
              </w:rPr>
            </w:pPr>
          </w:p>
          <w:p w14:paraId="03F6EAB5" w14:textId="77777777" w:rsidR="004304C4" w:rsidRPr="0079592F" w:rsidRDefault="004304C4" w:rsidP="004304C4">
            <w:pPr>
              <w:jc w:val="both"/>
              <w:rPr>
                <w:rFonts w:ascii="Arial" w:hAnsi="Arial" w:cs="Arial"/>
                <w:sz w:val="20"/>
                <w:szCs w:val="20"/>
              </w:rPr>
            </w:pPr>
            <w:r w:rsidRPr="0079592F">
              <w:rPr>
                <w:rFonts w:ascii="Arial" w:hAnsi="Arial" w:cs="Arial"/>
                <w:sz w:val="20"/>
                <w:szCs w:val="20"/>
              </w:rPr>
              <w:t>Šiuo metu sėkmės mokestis taikomas visuose be išimties Lietuvoje veikiančiuose privačios skolos fonduose, tad norint išlaikyti rinkos sąlygas šis aspektas būtų svarbus.</w:t>
            </w:r>
          </w:p>
          <w:p w14:paraId="3296C5CC" w14:textId="77777777" w:rsidR="004304C4" w:rsidRPr="0079592F" w:rsidRDefault="004304C4" w:rsidP="004304C4">
            <w:pPr>
              <w:rPr>
                <w:rFonts w:ascii="Arial" w:hAnsi="Arial" w:cs="Arial"/>
                <w:sz w:val="20"/>
                <w:szCs w:val="20"/>
              </w:rPr>
            </w:pPr>
          </w:p>
          <w:p w14:paraId="5D2EE4BF" w14:textId="77777777" w:rsidR="004304C4" w:rsidRPr="0079592F" w:rsidRDefault="004304C4" w:rsidP="004304C4">
            <w:pPr>
              <w:jc w:val="both"/>
              <w:rPr>
                <w:rFonts w:ascii="Arial" w:hAnsi="Arial" w:cs="Arial"/>
                <w:sz w:val="20"/>
                <w:szCs w:val="20"/>
              </w:rPr>
            </w:pPr>
            <w:r w:rsidRPr="0079592F">
              <w:rPr>
                <w:rFonts w:ascii="Arial" w:hAnsi="Arial" w:cs="Arial"/>
                <w:sz w:val="20"/>
                <w:szCs w:val="20"/>
              </w:rPr>
              <w:t>Valdymo įmonė iš anksto aptartomis proporcijomis dalintųsi Sėkmės mokesčiu su Fondo komandos pagrindiniais nariais (</w:t>
            </w:r>
            <w:proofErr w:type="spellStart"/>
            <w:r w:rsidRPr="0079592F">
              <w:rPr>
                <w:rFonts w:ascii="Arial" w:hAnsi="Arial" w:cs="Arial"/>
                <w:sz w:val="20"/>
                <w:szCs w:val="20"/>
              </w:rPr>
              <w:t>en</w:t>
            </w:r>
            <w:proofErr w:type="spellEnd"/>
            <w:r w:rsidRPr="0079592F">
              <w:rPr>
                <w:rFonts w:ascii="Arial" w:hAnsi="Arial" w:cs="Arial"/>
                <w:sz w:val="20"/>
                <w:szCs w:val="20"/>
              </w:rPr>
              <w:t xml:space="preserve">. </w:t>
            </w:r>
            <w:proofErr w:type="spellStart"/>
            <w:r w:rsidRPr="0079592F">
              <w:rPr>
                <w:rFonts w:ascii="Arial" w:hAnsi="Arial" w:cs="Arial"/>
                <w:sz w:val="20"/>
                <w:szCs w:val="20"/>
              </w:rPr>
              <w:t>Keyman</w:t>
            </w:r>
            <w:proofErr w:type="spellEnd"/>
            <w:r w:rsidRPr="0079592F">
              <w:rPr>
                <w:rFonts w:ascii="Arial" w:hAnsi="Arial" w:cs="Arial"/>
                <w:sz w:val="20"/>
                <w:szCs w:val="20"/>
              </w:rPr>
              <w:t xml:space="preserve">) ir tokiu būtų kaip galima labiau užsitikrintų komandos motyvaciją bei tęstinį darbą iki pat fondo uždarymo pabaigos. </w:t>
            </w:r>
          </w:p>
          <w:p w14:paraId="6B0A51B8" w14:textId="77777777" w:rsidR="004304C4" w:rsidRPr="0079592F" w:rsidRDefault="004304C4" w:rsidP="004304C4">
            <w:pPr>
              <w:rPr>
                <w:rFonts w:ascii="Arial" w:hAnsi="Arial" w:cs="Arial"/>
                <w:sz w:val="20"/>
                <w:szCs w:val="20"/>
              </w:rPr>
            </w:pPr>
          </w:p>
          <w:p w14:paraId="60979191" w14:textId="5C474704" w:rsidR="004304C4" w:rsidRPr="0079592F" w:rsidRDefault="004304C4" w:rsidP="004304C4">
            <w:pPr>
              <w:jc w:val="both"/>
              <w:rPr>
                <w:rFonts w:ascii="Arial" w:hAnsi="Arial" w:cs="Arial"/>
                <w:sz w:val="20"/>
                <w:szCs w:val="20"/>
              </w:rPr>
            </w:pPr>
          </w:p>
        </w:tc>
        <w:tc>
          <w:tcPr>
            <w:tcW w:w="7303" w:type="dxa"/>
          </w:tcPr>
          <w:p w14:paraId="6C1A3047" w14:textId="77777777" w:rsidR="004304C4" w:rsidRPr="0079592F" w:rsidRDefault="009B1C48" w:rsidP="00856973">
            <w:pPr>
              <w:jc w:val="both"/>
              <w:rPr>
                <w:rFonts w:ascii="Arial" w:hAnsi="Arial" w:cs="Arial"/>
                <w:bCs/>
                <w:sz w:val="20"/>
                <w:szCs w:val="20"/>
              </w:rPr>
            </w:pPr>
            <w:r w:rsidRPr="0079592F">
              <w:rPr>
                <w:rFonts w:ascii="Arial" w:hAnsi="Arial" w:cs="Arial"/>
                <w:b/>
                <w:sz w:val="20"/>
                <w:szCs w:val="20"/>
              </w:rPr>
              <w:t>Neatsižvelgta</w:t>
            </w:r>
            <w:r w:rsidRPr="0079592F">
              <w:rPr>
                <w:rFonts w:ascii="Arial" w:hAnsi="Arial" w:cs="Arial"/>
                <w:bCs/>
                <w:sz w:val="20"/>
                <w:szCs w:val="20"/>
              </w:rPr>
              <w:t>.</w:t>
            </w:r>
          </w:p>
          <w:p w14:paraId="7AD870EF" w14:textId="77777777" w:rsidR="009B1C48" w:rsidRPr="0079592F" w:rsidRDefault="009B1C48" w:rsidP="00856973">
            <w:pPr>
              <w:jc w:val="both"/>
              <w:rPr>
                <w:rFonts w:ascii="Arial" w:hAnsi="Arial" w:cs="Arial"/>
                <w:bCs/>
                <w:sz w:val="20"/>
                <w:szCs w:val="20"/>
              </w:rPr>
            </w:pPr>
          </w:p>
          <w:p w14:paraId="31B8481C" w14:textId="1AF0C143" w:rsidR="009B1C48" w:rsidRPr="0079592F" w:rsidRDefault="00FF3E1F" w:rsidP="00856973">
            <w:pPr>
              <w:jc w:val="both"/>
              <w:rPr>
                <w:rFonts w:ascii="Arial" w:hAnsi="Arial" w:cs="Arial"/>
                <w:bCs/>
                <w:sz w:val="20"/>
                <w:szCs w:val="20"/>
              </w:rPr>
            </w:pPr>
            <w:r>
              <w:rPr>
                <w:rFonts w:ascii="Arial" w:hAnsi="Arial" w:cs="Arial"/>
                <w:bCs/>
                <w:sz w:val="20"/>
                <w:szCs w:val="20"/>
              </w:rPr>
              <w:t>Kvietime sėkmės mokestis nėra numatytas, tačiau įver</w:t>
            </w:r>
            <w:r w:rsidR="009B1C48" w:rsidRPr="0079592F">
              <w:rPr>
                <w:rFonts w:ascii="Arial" w:hAnsi="Arial" w:cs="Arial"/>
                <w:bCs/>
                <w:sz w:val="20"/>
                <w:szCs w:val="20"/>
              </w:rPr>
              <w:t>tinus pateiktas pastabas</w:t>
            </w:r>
            <w:r w:rsidR="00117328">
              <w:rPr>
                <w:rFonts w:ascii="Arial" w:hAnsi="Arial" w:cs="Arial"/>
                <w:bCs/>
                <w:sz w:val="20"/>
                <w:szCs w:val="20"/>
              </w:rPr>
              <w:t>,</w:t>
            </w:r>
            <w:r w:rsidR="009B1C48" w:rsidRPr="0079592F">
              <w:rPr>
                <w:rFonts w:ascii="Arial" w:hAnsi="Arial" w:cs="Arial"/>
                <w:bCs/>
                <w:sz w:val="20"/>
                <w:szCs w:val="20"/>
              </w:rPr>
              <w:t xml:space="preserve"> </w:t>
            </w:r>
            <w:r>
              <w:rPr>
                <w:rFonts w:ascii="Arial" w:hAnsi="Arial" w:cs="Arial"/>
                <w:bCs/>
                <w:sz w:val="20"/>
                <w:szCs w:val="20"/>
              </w:rPr>
              <w:t xml:space="preserve">buvo padidintas </w:t>
            </w:r>
            <w:r w:rsidR="009B1C48" w:rsidRPr="0079592F">
              <w:rPr>
                <w:rFonts w:ascii="Arial" w:hAnsi="Arial" w:cs="Arial"/>
                <w:bCs/>
                <w:sz w:val="20"/>
                <w:szCs w:val="20"/>
              </w:rPr>
              <w:t>galimas didžiausias Fondo valdymo mokesčio dydis</w:t>
            </w:r>
            <w:r>
              <w:rPr>
                <w:rFonts w:ascii="Arial" w:hAnsi="Arial" w:cs="Arial"/>
                <w:bCs/>
                <w:sz w:val="20"/>
                <w:szCs w:val="20"/>
              </w:rPr>
              <w:t>.</w:t>
            </w:r>
          </w:p>
        </w:tc>
      </w:tr>
      <w:tr w:rsidR="00D14208" w:rsidRPr="0079592F" w14:paraId="43103878" w14:textId="77777777" w:rsidTr="00BF4364">
        <w:trPr>
          <w:trHeight w:val="416"/>
        </w:trPr>
        <w:tc>
          <w:tcPr>
            <w:tcW w:w="496" w:type="dxa"/>
          </w:tcPr>
          <w:p w14:paraId="5F1CC9DC" w14:textId="77777777" w:rsidR="004304C4" w:rsidRPr="0079592F" w:rsidRDefault="004304C4" w:rsidP="00F1349A">
            <w:pPr>
              <w:pStyle w:val="ListParagraph"/>
              <w:numPr>
                <w:ilvl w:val="0"/>
                <w:numId w:val="9"/>
              </w:numPr>
              <w:ind w:left="360"/>
              <w:rPr>
                <w:rFonts w:ascii="Arial" w:hAnsi="Arial" w:cs="Arial"/>
                <w:b/>
                <w:sz w:val="20"/>
                <w:szCs w:val="20"/>
              </w:rPr>
            </w:pPr>
          </w:p>
        </w:tc>
        <w:tc>
          <w:tcPr>
            <w:tcW w:w="1450" w:type="dxa"/>
          </w:tcPr>
          <w:p w14:paraId="6E78DDCD" w14:textId="77777777" w:rsidR="004304C4" w:rsidRPr="0079592F" w:rsidRDefault="004304C4" w:rsidP="004E7EDC">
            <w:pPr>
              <w:rPr>
                <w:rFonts w:ascii="Arial" w:hAnsi="Arial" w:cs="Arial"/>
                <w:color w:val="000000"/>
                <w:sz w:val="20"/>
                <w:szCs w:val="20"/>
              </w:rPr>
            </w:pPr>
          </w:p>
        </w:tc>
        <w:tc>
          <w:tcPr>
            <w:tcW w:w="5919" w:type="dxa"/>
          </w:tcPr>
          <w:p w14:paraId="2DE1FC5B" w14:textId="30FD7899" w:rsidR="004304C4" w:rsidRPr="0079592F" w:rsidRDefault="004304C4" w:rsidP="004304C4">
            <w:pPr>
              <w:jc w:val="both"/>
              <w:rPr>
                <w:rFonts w:ascii="Arial" w:hAnsi="Arial" w:cs="Arial"/>
                <w:sz w:val="20"/>
                <w:szCs w:val="20"/>
              </w:rPr>
            </w:pPr>
            <w:r w:rsidRPr="0079592F">
              <w:rPr>
                <w:rFonts w:ascii="Arial" w:hAnsi="Arial" w:cs="Arial"/>
                <w:sz w:val="20"/>
                <w:szCs w:val="20"/>
              </w:rPr>
              <w:t xml:space="preserve">Ar finansinė priemonė įpareigoja skirstymą daryti pro </w:t>
            </w:r>
            <w:proofErr w:type="spellStart"/>
            <w:r w:rsidRPr="0079592F">
              <w:rPr>
                <w:rFonts w:ascii="Arial" w:hAnsi="Arial" w:cs="Arial"/>
                <w:sz w:val="20"/>
                <w:szCs w:val="20"/>
              </w:rPr>
              <w:t>rata</w:t>
            </w:r>
            <w:proofErr w:type="spellEnd"/>
            <w:r w:rsidRPr="0079592F">
              <w:rPr>
                <w:rFonts w:ascii="Arial" w:hAnsi="Arial" w:cs="Arial"/>
                <w:sz w:val="20"/>
                <w:szCs w:val="20"/>
              </w:rPr>
              <w:t>? Privačių investuotojų pritraukimą labai paskatintų inkarinio investuotojo grąžos limitas (cap). Ar šioje vietoje yra kokių nors galimybių ar nediskutuotina</w:t>
            </w:r>
          </w:p>
        </w:tc>
        <w:tc>
          <w:tcPr>
            <w:tcW w:w="7303" w:type="dxa"/>
          </w:tcPr>
          <w:p w14:paraId="22217F4A" w14:textId="214782AC" w:rsidR="004304C4" w:rsidRDefault="0055701B" w:rsidP="00856973">
            <w:pPr>
              <w:jc w:val="both"/>
              <w:rPr>
                <w:rFonts w:ascii="Arial" w:hAnsi="Arial" w:cs="Arial"/>
                <w:b/>
                <w:sz w:val="20"/>
                <w:szCs w:val="20"/>
              </w:rPr>
            </w:pPr>
            <w:r>
              <w:rPr>
                <w:rFonts w:ascii="Arial" w:hAnsi="Arial" w:cs="Arial"/>
                <w:b/>
                <w:sz w:val="20"/>
                <w:szCs w:val="20"/>
              </w:rPr>
              <w:t>Iš dalies atsižvelgta.</w:t>
            </w:r>
          </w:p>
          <w:p w14:paraId="1717B575" w14:textId="77777777" w:rsidR="0055701B" w:rsidRPr="0079592F" w:rsidRDefault="0055701B" w:rsidP="00856973">
            <w:pPr>
              <w:jc w:val="both"/>
              <w:rPr>
                <w:rFonts w:ascii="Arial" w:hAnsi="Arial" w:cs="Arial"/>
                <w:b/>
                <w:sz w:val="20"/>
                <w:szCs w:val="20"/>
              </w:rPr>
            </w:pPr>
          </w:p>
          <w:p w14:paraId="32AD4788" w14:textId="1602C789" w:rsidR="00BF4364" w:rsidRPr="004C3A3E" w:rsidRDefault="0055701B" w:rsidP="00856973">
            <w:pPr>
              <w:jc w:val="both"/>
              <w:rPr>
                <w:rFonts w:ascii="Arial" w:hAnsi="Arial" w:cs="Arial"/>
                <w:sz w:val="20"/>
                <w:szCs w:val="20"/>
              </w:rPr>
            </w:pPr>
            <w:r w:rsidRPr="00457EFD">
              <w:rPr>
                <w:rFonts w:ascii="Arial" w:hAnsi="Arial" w:cs="Arial"/>
                <w:sz w:val="20"/>
                <w:szCs w:val="20"/>
              </w:rPr>
              <w:t xml:space="preserve">INVEGA įsipareigoja į Fondą investuoti Finansavimo sutartimi skirtą sumą, tačiau visais atvejais INVEGOS investicijos Fonde sudarys ne daugiau nei </w:t>
            </w:r>
            <w:r w:rsidR="004257E7">
              <w:rPr>
                <w:rFonts w:ascii="Arial" w:hAnsi="Arial" w:cs="Arial"/>
                <w:sz w:val="20"/>
                <w:szCs w:val="20"/>
                <w:lang w:val="en-US"/>
              </w:rPr>
              <w:t>5</w:t>
            </w:r>
            <w:r w:rsidRPr="00457EFD">
              <w:rPr>
                <w:rFonts w:ascii="Arial" w:hAnsi="Arial" w:cs="Arial"/>
                <w:sz w:val="20"/>
                <w:szCs w:val="20"/>
              </w:rPr>
              <w:t>0 proc. Fondo turto.</w:t>
            </w:r>
            <w:r>
              <w:rPr>
                <w:rFonts w:ascii="Arial" w:hAnsi="Arial" w:cs="Arial"/>
                <w:sz w:val="20"/>
                <w:szCs w:val="20"/>
              </w:rPr>
              <w:t xml:space="preserve"> </w:t>
            </w:r>
          </w:p>
          <w:p w14:paraId="591EA25F" w14:textId="77777777" w:rsidR="004C3A3E" w:rsidRDefault="003F47C1" w:rsidP="00856973">
            <w:pPr>
              <w:jc w:val="both"/>
              <w:rPr>
                <w:rFonts w:ascii="Arial" w:hAnsi="Arial" w:cs="Arial"/>
                <w:bCs/>
                <w:sz w:val="20"/>
                <w:szCs w:val="20"/>
              </w:rPr>
            </w:pPr>
            <w:r>
              <w:rPr>
                <w:rFonts w:ascii="Arial" w:hAnsi="Arial" w:cs="Arial"/>
                <w:bCs/>
                <w:sz w:val="20"/>
                <w:szCs w:val="20"/>
              </w:rPr>
              <w:t xml:space="preserve">Grąžos limito </w:t>
            </w:r>
            <w:r w:rsidR="0055701B">
              <w:rPr>
                <w:rFonts w:ascii="Arial" w:hAnsi="Arial" w:cs="Arial"/>
                <w:bCs/>
                <w:sz w:val="20"/>
                <w:szCs w:val="20"/>
              </w:rPr>
              <w:t>nustatymas pagal Kvietimą nenumatoma</w:t>
            </w:r>
            <w:r>
              <w:rPr>
                <w:rFonts w:ascii="Arial" w:hAnsi="Arial" w:cs="Arial"/>
                <w:bCs/>
                <w:sz w:val="20"/>
                <w:szCs w:val="20"/>
              </w:rPr>
              <w:t>s</w:t>
            </w:r>
            <w:r w:rsidR="0055701B">
              <w:rPr>
                <w:rFonts w:ascii="Arial" w:hAnsi="Arial" w:cs="Arial"/>
                <w:bCs/>
                <w:sz w:val="20"/>
                <w:szCs w:val="20"/>
              </w:rPr>
              <w:t xml:space="preserve">. </w:t>
            </w:r>
          </w:p>
          <w:p w14:paraId="519B04B3" w14:textId="08EF2301" w:rsidR="0055701B" w:rsidRPr="0079592F" w:rsidRDefault="004C3A3E" w:rsidP="00856973">
            <w:pPr>
              <w:jc w:val="both"/>
              <w:rPr>
                <w:rFonts w:ascii="Arial" w:hAnsi="Arial" w:cs="Arial"/>
                <w:bCs/>
                <w:sz w:val="20"/>
                <w:szCs w:val="20"/>
              </w:rPr>
            </w:pPr>
            <w:r>
              <w:rPr>
                <w:rFonts w:ascii="Arial" w:hAnsi="Arial" w:cs="Arial"/>
                <w:sz w:val="20"/>
                <w:szCs w:val="20"/>
              </w:rPr>
              <w:t xml:space="preserve">Taip pat žr. atsakymą į </w:t>
            </w:r>
            <w:r>
              <w:rPr>
                <w:rFonts w:ascii="Arial" w:hAnsi="Arial" w:cs="Arial"/>
                <w:sz w:val="20"/>
                <w:szCs w:val="20"/>
                <w:lang w:val="en-US"/>
              </w:rPr>
              <w:t xml:space="preserve">8 </w:t>
            </w:r>
            <w:r w:rsidRPr="004C3A3E">
              <w:rPr>
                <w:rFonts w:ascii="Arial" w:hAnsi="Arial" w:cs="Arial"/>
                <w:sz w:val="20"/>
                <w:szCs w:val="20"/>
              </w:rPr>
              <w:t>pastabą</w:t>
            </w:r>
            <w:r>
              <w:rPr>
                <w:rFonts w:ascii="Arial" w:hAnsi="Arial" w:cs="Arial"/>
                <w:sz w:val="20"/>
                <w:szCs w:val="20"/>
                <w:lang w:val="en-US"/>
              </w:rPr>
              <w:t>.</w:t>
            </w:r>
          </w:p>
        </w:tc>
      </w:tr>
      <w:tr w:rsidR="00BF4364" w:rsidRPr="0079592F" w14:paraId="6C257D96" w14:textId="77777777" w:rsidTr="00BF4364">
        <w:trPr>
          <w:trHeight w:val="416"/>
        </w:trPr>
        <w:tc>
          <w:tcPr>
            <w:tcW w:w="496" w:type="dxa"/>
          </w:tcPr>
          <w:p w14:paraId="3C6AFF1C" w14:textId="77777777" w:rsidR="00BF4364" w:rsidRPr="0079592F" w:rsidRDefault="00BF4364" w:rsidP="00BF4364">
            <w:pPr>
              <w:pStyle w:val="ListParagraph"/>
              <w:numPr>
                <w:ilvl w:val="0"/>
                <w:numId w:val="9"/>
              </w:numPr>
              <w:ind w:left="360"/>
              <w:rPr>
                <w:rFonts w:ascii="Arial" w:hAnsi="Arial" w:cs="Arial"/>
                <w:b/>
                <w:sz w:val="20"/>
                <w:szCs w:val="20"/>
              </w:rPr>
            </w:pPr>
          </w:p>
        </w:tc>
        <w:tc>
          <w:tcPr>
            <w:tcW w:w="1450" w:type="dxa"/>
          </w:tcPr>
          <w:p w14:paraId="6FC9AEB5" w14:textId="77777777" w:rsidR="00BF4364" w:rsidRPr="0079592F" w:rsidRDefault="00BF4364" w:rsidP="00BF4364">
            <w:pPr>
              <w:rPr>
                <w:rFonts w:ascii="Arial" w:hAnsi="Arial" w:cs="Arial"/>
                <w:color w:val="000000"/>
                <w:sz w:val="20"/>
                <w:szCs w:val="20"/>
              </w:rPr>
            </w:pPr>
          </w:p>
        </w:tc>
        <w:tc>
          <w:tcPr>
            <w:tcW w:w="5919" w:type="dxa"/>
          </w:tcPr>
          <w:p w14:paraId="2ABCBBCA" w14:textId="77777777" w:rsidR="00BF4364" w:rsidRPr="0079592F" w:rsidRDefault="00BF4364" w:rsidP="00BF4364">
            <w:pPr>
              <w:jc w:val="both"/>
              <w:rPr>
                <w:rFonts w:ascii="Arial" w:hAnsi="Arial" w:cs="Arial"/>
                <w:sz w:val="20"/>
                <w:szCs w:val="20"/>
              </w:rPr>
            </w:pPr>
            <w:r w:rsidRPr="0079592F">
              <w:rPr>
                <w:rFonts w:ascii="Arial" w:hAnsi="Arial" w:cs="Arial"/>
                <w:sz w:val="20"/>
                <w:szCs w:val="20"/>
              </w:rPr>
              <w:t>Fondų turtas įprastai saugomas:</w:t>
            </w:r>
          </w:p>
          <w:p w14:paraId="257CF306" w14:textId="0D2329CF" w:rsidR="00BF4364" w:rsidRPr="0079592F" w:rsidRDefault="00BF4364" w:rsidP="00BF4364">
            <w:pPr>
              <w:numPr>
                <w:ilvl w:val="0"/>
                <w:numId w:val="11"/>
              </w:numPr>
              <w:jc w:val="both"/>
              <w:rPr>
                <w:rFonts w:ascii="Arial" w:hAnsi="Arial" w:cs="Arial"/>
                <w:sz w:val="20"/>
                <w:szCs w:val="20"/>
              </w:rPr>
            </w:pPr>
            <w:r w:rsidRPr="0079592F">
              <w:rPr>
                <w:rFonts w:ascii="Arial" w:hAnsi="Arial" w:cs="Arial"/>
                <w:sz w:val="20"/>
                <w:szCs w:val="20"/>
              </w:rPr>
              <w:t>Pas turto saugotoją, t.</w:t>
            </w:r>
            <w:r w:rsidR="003F47C1">
              <w:rPr>
                <w:rFonts w:ascii="Arial" w:hAnsi="Arial" w:cs="Arial"/>
                <w:sz w:val="20"/>
                <w:szCs w:val="20"/>
              </w:rPr>
              <w:t xml:space="preserve"> </w:t>
            </w:r>
            <w:r w:rsidRPr="0079592F">
              <w:rPr>
                <w:rFonts w:ascii="Arial" w:hAnsi="Arial" w:cs="Arial"/>
                <w:sz w:val="20"/>
                <w:szCs w:val="20"/>
              </w:rPr>
              <w:t>y. banke privaloma (KIS, kurie veikia pagal IISKISĮ)</w:t>
            </w:r>
          </w:p>
          <w:p w14:paraId="45840153" w14:textId="19079E47" w:rsidR="00BF4364" w:rsidRPr="0079592F" w:rsidRDefault="00BF4364" w:rsidP="00BF4364">
            <w:pPr>
              <w:numPr>
                <w:ilvl w:val="0"/>
                <w:numId w:val="11"/>
              </w:numPr>
              <w:jc w:val="both"/>
              <w:rPr>
                <w:rFonts w:ascii="Arial" w:hAnsi="Arial" w:cs="Arial"/>
                <w:sz w:val="20"/>
                <w:szCs w:val="20"/>
              </w:rPr>
            </w:pPr>
            <w:r w:rsidRPr="0079592F">
              <w:rPr>
                <w:rFonts w:ascii="Arial" w:hAnsi="Arial" w:cs="Arial"/>
                <w:sz w:val="20"/>
                <w:szCs w:val="20"/>
              </w:rPr>
              <w:t>- depozitoriume, t.</w:t>
            </w:r>
            <w:r w:rsidR="003F47C1">
              <w:rPr>
                <w:rFonts w:ascii="Arial" w:hAnsi="Arial" w:cs="Arial"/>
                <w:sz w:val="20"/>
                <w:szCs w:val="20"/>
              </w:rPr>
              <w:t xml:space="preserve"> </w:t>
            </w:r>
            <w:r w:rsidRPr="0079592F">
              <w:rPr>
                <w:rFonts w:ascii="Arial" w:hAnsi="Arial" w:cs="Arial"/>
                <w:sz w:val="20"/>
                <w:szCs w:val="20"/>
              </w:rPr>
              <w:t>y. banke arba FMĮ (privaloma KIS, kurie veikia pagal AKISVĮ)</w:t>
            </w:r>
          </w:p>
          <w:p w14:paraId="7433A650" w14:textId="77777777" w:rsidR="00BF4364" w:rsidRPr="0079592F" w:rsidRDefault="00BF4364" w:rsidP="00BF4364">
            <w:pPr>
              <w:jc w:val="both"/>
              <w:rPr>
                <w:rFonts w:ascii="Arial" w:hAnsi="Arial" w:cs="Arial"/>
                <w:sz w:val="20"/>
                <w:szCs w:val="20"/>
              </w:rPr>
            </w:pPr>
          </w:p>
          <w:p w14:paraId="27405848" w14:textId="7C80511B" w:rsidR="00BF4364" w:rsidRPr="0079592F" w:rsidRDefault="00BF4364" w:rsidP="00BF4364">
            <w:pPr>
              <w:jc w:val="both"/>
              <w:rPr>
                <w:rFonts w:ascii="Arial" w:hAnsi="Arial" w:cs="Arial"/>
                <w:sz w:val="20"/>
                <w:szCs w:val="20"/>
              </w:rPr>
            </w:pPr>
            <w:r w:rsidRPr="0079592F">
              <w:rPr>
                <w:rFonts w:ascii="Arial" w:hAnsi="Arial" w:cs="Arial"/>
                <w:sz w:val="20"/>
                <w:szCs w:val="20"/>
              </w:rPr>
              <w:t>Reikalavimas saugoti turtą CVPD būtų labai neįprasta Paskolų fondams. Gal labiau obligacijų fondams.</w:t>
            </w:r>
          </w:p>
        </w:tc>
        <w:tc>
          <w:tcPr>
            <w:tcW w:w="7303" w:type="dxa"/>
          </w:tcPr>
          <w:p w14:paraId="01810CEF" w14:textId="77777777" w:rsidR="00BF4364" w:rsidRPr="0079592F" w:rsidRDefault="00BF4364" w:rsidP="00BF4364">
            <w:pPr>
              <w:jc w:val="both"/>
              <w:rPr>
                <w:rFonts w:ascii="Arial" w:hAnsi="Arial" w:cs="Arial"/>
                <w:b/>
                <w:sz w:val="20"/>
                <w:szCs w:val="20"/>
              </w:rPr>
            </w:pPr>
            <w:r w:rsidRPr="0079592F">
              <w:rPr>
                <w:rFonts w:ascii="Arial" w:hAnsi="Arial" w:cs="Arial"/>
                <w:b/>
                <w:sz w:val="20"/>
                <w:szCs w:val="20"/>
              </w:rPr>
              <w:t>Atsižvelgta</w:t>
            </w:r>
          </w:p>
          <w:p w14:paraId="4ED9D1C3" w14:textId="77777777" w:rsidR="00BF4364" w:rsidRPr="0079592F" w:rsidRDefault="00BF4364" w:rsidP="00BF4364">
            <w:pPr>
              <w:jc w:val="both"/>
              <w:rPr>
                <w:rFonts w:ascii="Arial" w:hAnsi="Arial" w:cs="Arial"/>
                <w:b/>
                <w:sz w:val="20"/>
                <w:szCs w:val="20"/>
              </w:rPr>
            </w:pPr>
          </w:p>
          <w:p w14:paraId="155114BD" w14:textId="6BF3EBB8" w:rsidR="00BF4364" w:rsidRPr="0079592F" w:rsidRDefault="00BF4364" w:rsidP="00BF4364">
            <w:pPr>
              <w:jc w:val="both"/>
              <w:rPr>
                <w:rFonts w:ascii="Arial" w:hAnsi="Arial" w:cs="Arial"/>
                <w:b/>
                <w:sz w:val="20"/>
                <w:szCs w:val="20"/>
                <w:lang w:val="en-US"/>
              </w:rPr>
            </w:pPr>
            <w:r w:rsidRPr="0079592F">
              <w:rPr>
                <w:rFonts w:ascii="Arial" w:hAnsi="Arial" w:cs="Arial"/>
                <w:sz w:val="20"/>
                <w:szCs w:val="20"/>
              </w:rPr>
              <w:t>Žr.</w:t>
            </w:r>
            <w:r w:rsidR="003F47C1">
              <w:rPr>
                <w:rFonts w:ascii="Arial" w:hAnsi="Arial" w:cs="Arial"/>
                <w:sz w:val="20"/>
                <w:szCs w:val="20"/>
              </w:rPr>
              <w:t xml:space="preserve"> atsakymą į</w:t>
            </w:r>
            <w:r w:rsidRPr="0079592F">
              <w:rPr>
                <w:rFonts w:ascii="Arial" w:hAnsi="Arial" w:cs="Arial"/>
                <w:sz w:val="20"/>
                <w:szCs w:val="20"/>
              </w:rPr>
              <w:t xml:space="preserve"> 6 pastabą.</w:t>
            </w:r>
          </w:p>
          <w:p w14:paraId="6A8785D0" w14:textId="0C99C0AB" w:rsidR="00BF4364" w:rsidRPr="0079592F" w:rsidRDefault="00BF4364" w:rsidP="00BF4364">
            <w:pPr>
              <w:jc w:val="both"/>
              <w:rPr>
                <w:rFonts w:ascii="Arial" w:hAnsi="Arial" w:cs="Arial"/>
                <w:bCs/>
                <w:sz w:val="20"/>
                <w:szCs w:val="20"/>
              </w:rPr>
            </w:pPr>
          </w:p>
        </w:tc>
      </w:tr>
    </w:tbl>
    <w:p w14:paraId="715773FE" w14:textId="2209DD02" w:rsidR="006E166A" w:rsidRPr="0079592F" w:rsidRDefault="006E166A" w:rsidP="00FA45A4">
      <w:pPr>
        <w:spacing w:line="240" w:lineRule="auto"/>
        <w:jc w:val="both"/>
        <w:rPr>
          <w:rFonts w:ascii="Arial" w:hAnsi="Arial" w:cs="Arial"/>
          <w:sz w:val="20"/>
          <w:szCs w:val="20"/>
        </w:rPr>
      </w:pPr>
    </w:p>
    <w:sectPr w:rsidR="006E166A" w:rsidRPr="0079592F" w:rsidSect="00137B87">
      <w:headerReference w:type="default" r:id="rId8"/>
      <w:pgSz w:w="16838" w:h="11906" w:orient="landscape"/>
      <w:pgMar w:top="1135" w:right="1701" w:bottom="426"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8EA1F" w14:textId="77777777" w:rsidR="00F4235E" w:rsidRDefault="00F4235E" w:rsidP="00B973CF">
      <w:pPr>
        <w:spacing w:after="0" w:line="240" w:lineRule="auto"/>
      </w:pPr>
      <w:r>
        <w:separator/>
      </w:r>
    </w:p>
  </w:endnote>
  <w:endnote w:type="continuationSeparator" w:id="0">
    <w:p w14:paraId="3A7C6581" w14:textId="77777777" w:rsidR="00F4235E" w:rsidRDefault="00F4235E" w:rsidP="00B97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9D9ED" w14:textId="77777777" w:rsidR="00F4235E" w:rsidRDefault="00F4235E" w:rsidP="00B973CF">
      <w:pPr>
        <w:spacing w:after="0" w:line="240" w:lineRule="auto"/>
      </w:pPr>
      <w:r>
        <w:separator/>
      </w:r>
    </w:p>
  </w:footnote>
  <w:footnote w:type="continuationSeparator" w:id="0">
    <w:p w14:paraId="09843E8F" w14:textId="77777777" w:rsidR="00F4235E" w:rsidRDefault="00F4235E" w:rsidP="00B97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684139"/>
      <w:docPartObj>
        <w:docPartGallery w:val="Page Numbers (Top of Page)"/>
        <w:docPartUnique/>
      </w:docPartObj>
    </w:sdtPr>
    <w:sdtEndPr>
      <w:rPr>
        <w:rFonts w:ascii="Times New Roman" w:hAnsi="Times New Roman" w:cs="Times New Roman"/>
        <w:noProof/>
      </w:rPr>
    </w:sdtEndPr>
    <w:sdtContent>
      <w:p w14:paraId="4B21A4F6" w14:textId="4BE3310B" w:rsidR="004D6F61" w:rsidRPr="00B973CF" w:rsidRDefault="004D6F61">
        <w:pPr>
          <w:pStyle w:val="Header"/>
          <w:jc w:val="center"/>
          <w:rPr>
            <w:rFonts w:ascii="Times New Roman" w:hAnsi="Times New Roman" w:cs="Times New Roman"/>
          </w:rPr>
        </w:pPr>
        <w:r w:rsidRPr="00B973CF">
          <w:rPr>
            <w:rFonts w:ascii="Times New Roman" w:hAnsi="Times New Roman" w:cs="Times New Roman"/>
          </w:rPr>
          <w:fldChar w:fldCharType="begin"/>
        </w:r>
        <w:r w:rsidRPr="00D154C8">
          <w:rPr>
            <w:rFonts w:ascii="Times New Roman" w:hAnsi="Times New Roman" w:cs="Times New Roman"/>
          </w:rPr>
          <w:instrText xml:space="preserve"> PAGE   \* MERGEFORMAT </w:instrText>
        </w:r>
        <w:r w:rsidRPr="00B973CF">
          <w:rPr>
            <w:rFonts w:ascii="Times New Roman" w:hAnsi="Times New Roman" w:cs="Times New Roman"/>
          </w:rPr>
          <w:fldChar w:fldCharType="separate"/>
        </w:r>
        <w:r>
          <w:rPr>
            <w:rFonts w:ascii="Times New Roman" w:hAnsi="Times New Roman" w:cs="Times New Roman"/>
            <w:noProof/>
          </w:rPr>
          <w:t>11</w:t>
        </w:r>
        <w:r w:rsidRPr="00B973CF">
          <w:rPr>
            <w:rFonts w:ascii="Times New Roman" w:hAnsi="Times New Roman" w:cs="Times New Roman"/>
            <w:noProof/>
          </w:rPr>
          <w:fldChar w:fldCharType="end"/>
        </w:r>
      </w:p>
    </w:sdtContent>
  </w:sdt>
  <w:p w14:paraId="64C2559F" w14:textId="77777777" w:rsidR="004D6F61" w:rsidRDefault="004D6F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13C07"/>
    <w:multiLevelType w:val="hybridMultilevel"/>
    <w:tmpl w:val="8020AA34"/>
    <w:lvl w:ilvl="0" w:tplc="15104864">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A0B6621"/>
    <w:multiLevelType w:val="hybridMultilevel"/>
    <w:tmpl w:val="39365E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6F737C"/>
    <w:multiLevelType w:val="hybridMultilevel"/>
    <w:tmpl w:val="97D06ECE"/>
    <w:lvl w:ilvl="0" w:tplc="51A49BD4">
      <w:start w:val="2021"/>
      <w:numFmt w:val="bullet"/>
      <w:lvlText w:val="-"/>
      <w:lvlJc w:val="left"/>
      <w:pPr>
        <w:ind w:left="1140" w:hanging="360"/>
      </w:pPr>
      <w:rPr>
        <w:rFonts w:ascii="Calibri" w:eastAsia="Calibri" w:hAnsi="Calibri" w:cs="Calibri"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3" w15:restartNumberingAfterBreak="0">
    <w:nsid w:val="347657BF"/>
    <w:multiLevelType w:val="hybridMultilevel"/>
    <w:tmpl w:val="A2120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0B060DC"/>
    <w:multiLevelType w:val="hybridMultilevel"/>
    <w:tmpl w:val="5B5AF7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18B3AB8"/>
    <w:multiLevelType w:val="hybridMultilevel"/>
    <w:tmpl w:val="732CCDFC"/>
    <w:lvl w:ilvl="0" w:tplc="B5FC2D4E">
      <w:numFmt w:val="bullet"/>
      <w:lvlText w:val=""/>
      <w:lvlJc w:val="left"/>
      <w:pPr>
        <w:ind w:left="720" w:hanging="360"/>
      </w:pPr>
      <w:rPr>
        <w:rFonts w:ascii="Symbol" w:eastAsia="Calibri" w:hAnsi="Symbol"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429166C5"/>
    <w:multiLevelType w:val="hybridMultilevel"/>
    <w:tmpl w:val="D7FA41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FC21769"/>
    <w:multiLevelType w:val="hybridMultilevel"/>
    <w:tmpl w:val="F0AC8A1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77B42F4"/>
    <w:multiLevelType w:val="hybridMultilevel"/>
    <w:tmpl w:val="75C228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61217DC6"/>
    <w:multiLevelType w:val="hybridMultilevel"/>
    <w:tmpl w:val="2C82D73C"/>
    <w:lvl w:ilvl="0" w:tplc="7842E77C">
      <w:start w:val="25"/>
      <w:numFmt w:val="bullet"/>
      <w:lvlText w:val="-"/>
      <w:lvlJc w:val="left"/>
      <w:pPr>
        <w:ind w:left="720" w:hanging="360"/>
      </w:pPr>
      <w:rPr>
        <w:rFonts w:ascii="Arial" w:eastAsiaTheme="minorHAns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1D45D2F"/>
    <w:multiLevelType w:val="hybridMultilevel"/>
    <w:tmpl w:val="58286278"/>
    <w:lvl w:ilvl="0" w:tplc="7152B898">
      <w:start w:val="3"/>
      <w:numFmt w:val="bullet"/>
      <w:lvlText w:val="-"/>
      <w:lvlJc w:val="left"/>
      <w:pPr>
        <w:ind w:left="720" w:hanging="360"/>
      </w:pPr>
      <w:rPr>
        <w:rFonts w:ascii="Calibri" w:eastAsiaTheme="minorHAnsi" w:hAnsi="Calibri" w:cs="Calibri" w:hint="default"/>
        <w:sz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D880E81"/>
    <w:multiLevelType w:val="hybridMultilevel"/>
    <w:tmpl w:val="1D4C6C7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10"/>
  </w:num>
  <w:num w:numId="5">
    <w:abstractNumId w:val="2"/>
  </w:num>
  <w:num w:numId="6">
    <w:abstractNumId w:val="9"/>
  </w:num>
  <w:num w:numId="7">
    <w:abstractNumId w:val="1"/>
  </w:num>
  <w:num w:numId="8">
    <w:abstractNumId w:val="11"/>
  </w:num>
  <w:num w:numId="9">
    <w:abstractNumId w:val="3"/>
  </w:num>
  <w:num w:numId="10">
    <w:abstractNumId w:val="5"/>
  </w:num>
  <w:num w:numId="11">
    <w:abstractNumId w:val="0"/>
  </w:num>
  <w:num w:numId="12">
    <w:abstractNumId w:val="12"/>
  </w:num>
  <w:num w:numId="13">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24AE"/>
    <w:rsid w:val="0000269D"/>
    <w:rsid w:val="0000282C"/>
    <w:rsid w:val="00010B84"/>
    <w:rsid w:val="0001360E"/>
    <w:rsid w:val="0001411C"/>
    <w:rsid w:val="000222F5"/>
    <w:rsid w:val="00024040"/>
    <w:rsid w:val="00024A84"/>
    <w:rsid w:val="0002756D"/>
    <w:rsid w:val="000305C8"/>
    <w:rsid w:val="0003219C"/>
    <w:rsid w:val="0004022F"/>
    <w:rsid w:val="00040646"/>
    <w:rsid w:val="0004145E"/>
    <w:rsid w:val="00041A5E"/>
    <w:rsid w:val="00041D57"/>
    <w:rsid w:val="0004441B"/>
    <w:rsid w:val="00044E3F"/>
    <w:rsid w:val="00056423"/>
    <w:rsid w:val="000665BD"/>
    <w:rsid w:val="0007090C"/>
    <w:rsid w:val="00076504"/>
    <w:rsid w:val="00081C13"/>
    <w:rsid w:val="000836DA"/>
    <w:rsid w:val="000850D7"/>
    <w:rsid w:val="00087BCB"/>
    <w:rsid w:val="000945C2"/>
    <w:rsid w:val="00097EE9"/>
    <w:rsid w:val="000A20D8"/>
    <w:rsid w:val="000A2964"/>
    <w:rsid w:val="000B4DB5"/>
    <w:rsid w:val="000B7986"/>
    <w:rsid w:val="000C1843"/>
    <w:rsid w:val="000C20B8"/>
    <w:rsid w:val="000C5F2A"/>
    <w:rsid w:val="000C6891"/>
    <w:rsid w:val="000D4087"/>
    <w:rsid w:val="000E376B"/>
    <w:rsid w:val="000E3C00"/>
    <w:rsid w:val="000E3DE0"/>
    <w:rsid w:val="000E5FD6"/>
    <w:rsid w:val="000F09D5"/>
    <w:rsid w:val="000F34A2"/>
    <w:rsid w:val="00106D36"/>
    <w:rsid w:val="00106E1A"/>
    <w:rsid w:val="0010707E"/>
    <w:rsid w:val="00113DE5"/>
    <w:rsid w:val="00115D75"/>
    <w:rsid w:val="00116385"/>
    <w:rsid w:val="0011706A"/>
    <w:rsid w:val="00117328"/>
    <w:rsid w:val="0012216F"/>
    <w:rsid w:val="00124476"/>
    <w:rsid w:val="00125E26"/>
    <w:rsid w:val="00127871"/>
    <w:rsid w:val="00130790"/>
    <w:rsid w:val="00131B63"/>
    <w:rsid w:val="00136C5B"/>
    <w:rsid w:val="00137B87"/>
    <w:rsid w:val="00137ED0"/>
    <w:rsid w:val="00142CAE"/>
    <w:rsid w:val="0014593A"/>
    <w:rsid w:val="00147169"/>
    <w:rsid w:val="00160BF3"/>
    <w:rsid w:val="00165EC3"/>
    <w:rsid w:val="0017068E"/>
    <w:rsid w:val="00176AFA"/>
    <w:rsid w:val="00177214"/>
    <w:rsid w:val="00180F01"/>
    <w:rsid w:val="001817FE"/>
    <w:rsid w:val="001824A4"/>
    <w:rsid w:val="00182B93"/>
    <w:rsid w:val="001835D1"/>
    <w:rsid w:val="00183B8B"/>
    <w:rsid w:val="00184041"/>
    <w:rsid w:val="00190E24"/>
    <w:rsid w:val="00195349"/>
    <w:rsid w:val="00197A52"/>
    <w:rsid w:val="00197DCB"/>
    <w:rsid w:val="001A4DB4"/>
    <w:rsid w:val="001A5D01"/>
    <w:rsid w:val="001A61B5"/>
    <w:rsid w:val="001B3E61"/>
    <w:rsid w:val="001B4959"/>
    <w:rsid w:val="001B6711"/>
    <w:rsid w:val="001B765B"/>
    <w:rsid w:val="001D0FAB"/>
    <w:rsid w:val="001D60C2"/>
    <w:rsid w:val="001E2563"/>
    <w:rsid w:val="001E3DBE"/>
    <w:rsid w:val="001E3DD7"/>
    <w:rsid w:val="001E4286"/>
    <w:rsid w:val="001E4CDC"/>
    <w:rsid w:val="002010B3"/>
    <w:rsid w:val="00204460"/>
    <w:rsid w:val="00204B42"/>
    <w:rsid w:val="002074A1"/>
    <w:rsid w:val="002121AF"/>
    <w:rsid w:val="002128ED"/>
    <w:rsid w:val="00215AF7"/>
    <w:rsid w:val="00217B06"/>
    <w:rsid w:val="00226F0C"/>
    <w:rsid w:val="00230687"/>
    <w:rsid w:val="00244009"/>
    <w:rsid w:val="00245EF9"/>
    <w:rsid w:val="002506BB"/>
    <w:rsid w:val="00260916"/>
    <w:rsid w:val="0027534C"/>
    <w:rsid w:val="00275F7C"/>
    <w:rsid w:val="00276516"/>
    <w:rsid w:val="002850D8"/>
    <w:rsid w:val="00287AE1"/>
    <w:rsid w:val="002A1A41"/>
    <w:rsid w:val="002A3336"/>
    <w:rsid w:val="002B0570"/>
    <w:rsid w:val="002B1A99"/>
    <w:rsid w:val="002C38F7"/>
    <w:rsid w:val="002D14B0"/>
    <w:rsid w:val="002D2539"/>
    <w:rsid w:val="002D444C"/>
    <w:rsid w:val="002D624D"/>
    <w:rsid w:val="002D6C02"/>
    <w:rsid w:val="002E5E2F"/>
    <w:rsid w:val="002E6084"/>
    <w:rsid w:val="002E673A"/>
    <w:rsid w:val="002F1EC1"/>
    <w:rsid w:val="002F62ED"/>
    <w:rsid w:val="002F7A7C"/>
    <w:rsid w:val="0030770C"/>
    <w:rsid w:val="00311A71"/>
    <w:rsid w:val="003235C8"/>
    <w:rsid w:val="00325E7D"/>
    <w:rsid w:val="00327CAB"/>
    <w:rsid w:val="0033105C"/>
    <w:rsid w:val="00332673"/>
    <w:rsid w:val="00334AA7"/>
    <w:rsid w:val="00337B0B"/>
    <w:rsid w:val="00341E45"/>
    <w:rsid w:val="00342D89"/>
    <w:rsid w:val="003435DB"/>
    <w:rsid w:val="00345503"/>
    <w:rsid w:val="00345DBD"/>
    <w:rsid w:val="0034611A"/>
    <w:rsid w:val="0034794D"/>
    <w:rsid w:val="00350EBD"/>
    <w:rsid w:val="003618E8"/>
    <w:rsid w:val="00375D6D"/>
    <w:rsid w:val="00375FC9"/>
    <w:rsid w:val="0038314A"/>
    <w:rsid w:val="0039678C"/>
    <w:rsid w:val="00396DB0"/>
    <w:rsid w:val="003A22EE"/>
    <w:rsid w:val="003A25A3"/>
    <w:rsid w:val="003A4311"/>
    <w:rsid w:val="003B0BFD"/>
    <w:rsid w:val="003B4117"/>
    <w:rsid w:val="003C05BE"/>
    <w:rsid w:val="003C3A93"/>
    <w:rsid w:val="003C4524"/>
    <w:rsid w:val="003D4645"/>
    <w:rsid w:val="003D5F50"/>
    <w:rsid w:val="003D6D13"/>
    <w:rsid w:val="003D702A"/>
    <w:rsid w:val="003E3B82"/>
    <w:rsid w:val="003F3110"/>
    <w:rsid w:val="003F47C1"/>
    <w:rsid w:val="00402057"/>
    <w:rsid w:val="004109D7"/>
    <w:rsid w:val="00410DD6"/>
    <w:rsid w:val="00410F90"/>
    <w:rsid w:val="004117A4"/>
    <w:rsid w:val="00416232"/>
    <w:rsid w:val="004175F3"/>
    <w:rsid w:val="00417D7E"/>
    <w:rsid w:val="004257E7"/>
    <w:rsid w:val="004274D7"/>
    <w:rsid w:val="004304C4"/>
    <w:rsid w:val="004307BA"/>
    <w:rsid w:val="00434FBA"/>
    <w:rsid w:val="00452960"/>
    <w:rsid w:val="00457EFD"/>
    <w:rsid w:val="00462C45"/>
    <w:rsid w:val="004666E3"/>
    <w:rsid w:val="004724C1"/>
    <w:rsid w:val="004759CC"/>
    <w:rsid w:val="004759D1"/>
    <w:rsid w:val="0048015D"/>
    <w:rsid w:val="00481C86"/>
    <w:rsid w:val="004841D4"/>
    <w:rsid w:val="004872B2"/>
    <w:rsid w:val="00492F66"/>
    <w:rsid w:val="0049322F"/>
    <w:rsid w:val="004B4AC5"/>
    <w:rsid w:val="004B5C92"/>
    <w:rsid w:val="004C3A3E"/>
    <w:rsid w:val="004C3B59"/>
    <w:rsid w:val="004C586A"/>
    <w:rsid w:val="004C7216"/>
    <w:rsid w:val="004C7530"/>
    <w:rsid w:val="004D6F61"/>
    <w:rsid w:val="004E0954"/>
    <w:rsid w:val="004E1A37"/>
    <w:rsid w:val="004E1C52"/>
    <w:rsid w:val="004E5CB7"/>
    <w:rsid w:val="004E7EDC"/>
    <w:rsid w:val="004F0D09"/>
    <w:rsid w:val="004F2127"/>
    <w:rsid w:val="004F2F99"/>
    <w:rsid w:val="004F68B7"/>
    <w:rsid w:val="004F69E2"/>
    <w:rsid w:val="00500191"/>
    <w:rsid w:val="00500886"/>
    <w:rsid w:val="005008F4"/>
    <w:rsid w:val="005040D8"/>
    <w:rsid w:val="005044D7"/>
    <w:rsid w:val="00504B84"/>
    <w:rsid w:val="00506235"/>
    <w:rsid w:val="0050697C"/>
    <w:rsid w:val="00515B0E"/>
    <w:rsid w:val="00517711"/>
    <w:rsid w:val="00520065"/>
    <w:rsid w:val="005230D7"/>
    <w:rsid w:val="00523681"/>
    <w:rsid w:val="00525816"/>
    <w:rsid w:val="00525831"/>
    <w:rsid w:val="00525845"/>
    <w:rsid w:val="00531455"/>
    <w:rsid w:val="00544F71"/>
    <w:rsid w:val="005452FE"/>
    <w:rsid w:val="00556583"/>
    <w:rsid w:val="0055701B"/>
    <w:rsid w:val="00563F9B"/>
    <w:rsid w:val="005668DB"/>
    <w:rsid w:val="0057302C"/>
    <w:rsid w:val="00575EE4"/>
    <w:rsid w:val="00577DA3"/>
    <w:rsid w:val="00581EB6"/>
    <w:rsid w:val="00582D71"/>
    <w:rsid w:val="005837F1"/>
    <w:rsid w:val="005866E3"/>
    <w:rsid w:val="00586C8B"/>
    <w:rsid w:val="00590230"/>
    <w:rsid w:val="005912D7"/>
    <w:rsid w:val="00591E15"/>
    <w:rsid w:val="00592BD7"/>
    <w:rsid w:val="005A094F"/>
    <w:rsid w:val="005A7059"/>
    <w:rsid w:val="005B08F0"/>
    <w:rsid w:val="005B5E8D"/>
    <w:rsid w:val="005C4A0F"/>
    <w:rsid w:val="005C64FC"/>
    <w:rsid w:val="005C770A"/>
    <w:rsid w:val="005D25FB"/>
    <w:rsid w:val="005E0EF5"/>
    <w:rsid w:val="005E2C51"/>
    <w:rsid w:val="005E358F"/>
    <w:rsid w:val="005E6781"/>
    <w:rsid w:val="005F0DF2"/>
    <w:rsid w:val="005F26E6"/>
    <w:rsid w:val="005F286A"/>
    <w:rsid w:val="005F5F6C"/>
    <w:rsid w:val="005F769D"/>
    <w:rsid w:val="005F77B7"/>
    <w:rsid w:val="006068AF"/>
    <w:rsid w:val="0061193F"/>
    <w:rsid w:val="00612198"/>
    <w:rsid w:val="006149A8"/>
    <w:rsid w:val="00614E2B"/>
    <w:rsid w:val="006173DF"/>
    <w:rsid w:val="00617AFA"/>
    <w:rsid w:val="006219BA"/>
    <w:rsid w:val="00623106"/>
    <w:rsid w:val="00626DD8"/>
    <w:rsid w:val="00634736"/>
    <w:rsid w:val="00637175"/>
    <w:rsid w:val="00640502"/>
    <w:rsid w:val="006431FE"/>
    <w:rsid w:val="0064768B"/>
    <w:rsid w:val="00650BFF"/>
    <w:rsid w:val="0065541F"/>
    <w:rsid w:val="006613D4"/>
    <w:rsid w:val="00662DC3"/>
    <w:rsid w:val="0067329E"/>
    <w:rsid w:val="00675DBB"/>
    <w:rsid w:val="006839D1"/>
    <w:rsid w:val="00687590"/>
    <w:rsid w:val="006938F6"/>
    <w:rsid w:val="00694084"/>
    <w:rsid w:val="006A0986"/>
    <w:rsid w:val="006A19E4"/>
    <w:rsid w:val="006A286F"/>
    <w:rsid w:val="006A5DFF"/>
    <w:rsid w:val="006C283A"/>
    <w:rsid w:val="006C2D55"/>
    <w:rsid w:val="006C6209"/>
    <w:rsid w:val="006E0385"/>
    <w:rsid w:val="006E166A"/>
    <w:rsid w:val="006E1B00"/>
    <w:rsid w:val="006E5E4B"/>
    <w:rsid w:val="006F5C17"/>
    <w:rsid w:val="007034D3"/>
    <w:rsid w:val="00706FE4"/>
    <w:rsid w:val="00713356"/>
    <w:rsid w:val="007159D9"/>
    <w:rsid w:val="007228FF"/>
    <w:rsid w:val="0072509F"/>
    <w:rsid w:val="00726AF1"/>
    <w:rsid w:val="007318AE"/>
    <w:rsid w:val="00731E99"/>
    <w:rsid w:val="00736ADC"/>
    <w:rsid w:val="0074491F"/>
    <w:rsid w:val="00746F91"/>
    <w:rsid w:val="007520D3"/>
    <w:rsid w:val="00755300"/>
    <w:rsid w:val="0075643D"/>
    <w:rsid w:val="00770D69"/>
    <w:rsid w:val="0077213F"/>
    <w:rsid w:val="0078249E"/>
    <w:rsid w:val="00787A4C"/>
    <w:rsid w:val="0079063E"/>
    <w:rsid w:val="007907AF"/>
    <w:rsid w:val="0079410C"/>
    <w:rsid w:val="00795245"/>
    <w:rsid w:val="0079592F"/>
    <w:rsid w:val="00796673"/>
    <w:rsid w:val="00796E47"/>
    <w:rsid w:val="007A4240"/>
    <w:rsid w:val="007A5223"/>
    <w:rsid w:val="007A643C"/>
    <w:rsid w:val="007A6CBB"/>
    <w:rsid w:val="007A78E2"/>
    <w:rsid w:val="007B1C1D"/>
    <w:rsid w:val="007B2C90"/>
    <w:rsid w:val="007B5DDC"/>
    <w:rsid w:val="007C17E9"/>
    <w:rsid w:val="007C4554"/>
    <w:rsid w:val="007C53D8"/>
    <w:rsid w:val="007C6B01"/>
    <w:rsid w:val="007C7533"/>
    <w:rsid w:val="007D24AE"/>
    <w:rsid w:val="007D700E"/>
    <w:rsid w:val="007E02EB"/>
    <w:rsid w:val="007F26C7"/>
    <w:rsid w:val="007F2FBB"/>
    <w:rsid w:val="007F4383"/>
    <w:rsid w:val="007F549B"/>
    <w:rsid w:val="007F70BE"/>
    <w:rsid w:val="007F76CD"/>
    <w:rsid w:val="008027BB"/>
    <w:rsid w:val="00805BC0"/>
    <w:rsid w:val="00816708"/>
    <w:rsid w:val="00820554"/>
    <w:rsid w:val="008206FC"/>
    <w:rsid w:val="008217DF"/>
    <w:rsid w:val="00821A7D"/>
    <w:rsid w:val="00824766"/>
    <w:rsid w:val="0083633A"/>
    <w:rsid w:val="00841C19"/>
    <w:rsid w:val="0084209D"/>
    <w:rsid w:val="00842F5C"/>
    <w:rsid w:val="00847A61"/>
    <w:rsid w:val="00847AFB"/>
    <w:rsid w:val="0085188F"/>
    <w:rsid w:val="00854706"/>
    <w:rsid w:val="0085583A"/>
    <w:rsid w:val="00856973"/>
    <w:rsid w:val="00857165"/>
    <w:rsid w:val="0086177D"/>
    <w:rsid w:val="008738E0"/>
    <w:rsid w:val="008816E9"/>
    <w:rsid w:val="008859D6"/>
    <w:rsid w:val="0089248E"/>
    <w:rsid w:val="00892766"/>
    <w:rsid w:val="0089365F"/>
    <w:rsid w:val="00893D9D"/>
    <w:rsid w:val="00893EBF"/>
    <w:rsid w:val="008A2314"/>
    <w:rsid w:val="008A4D39"/>
    <w:rsid w:val="008A6F12"/>
    <w:rsid w:val="008B2C3F"/>
    <w:rsid w:val="008B3520"/>
    <w:rsid w:val="008B3795"/>
    <w:rsid w:val="008D1B26"/>
    <w:rsid w:val="008D2BF2"/>
    <w:rsid w:val="008E3260"/>
    <w:rsid w:val="00900A8B"/>
    <w:rsid w:val="009022D8"/>
    <w:rsid w:val="00903BCE"/>
    <w:rsid w:val="0091543D"/>
    <w:rsid w:val="00922C9D"/>
    <w:rsid w:val="00934193"/>
    <w:rsid w:val="00937698"/>
    <w:rsid w:val="00941C75"/>
    <w:rsid w:val="0095338E"/>
    <w:rsid w:val="009544CB"/>
    <w:rsid w:val="00960FDE"/>
    <w:rsid w:val="0096450B"/>
    <w:rsid w:val="0096481B"/>
    <w:rsid w:val="00973CD2"/>
    <w:rsid w:val="00975DF9"/>
    <w:rsid w:val="00976CF1"/>
    <w:rsid w:val="00980BD5"/>
    <w:rsid w:val="009846D8"/>
    <w:rsid w:val="00987696"/>
    <w:rsid w:val="009A2DC0"/>
    <w:rsid w:val="009A65E2"/>
    <w:rsid w:val="009B1C48"/>
    <w:rsid w:val="009B2E14"/>
    <w:rsid w:val="009B3049"/>
    <w:rsid w:val="009B42B3"/>
    <w:rsid w:val="009B76A7"/>
    <w:rsid w:val="009C19CB"/>
    <w:rsid w:val="009C1FEB"/>
    <w:rsid w:val="009C2A2D"/>
    <w:rsid w:val="009C43A4"/>
    <w:rsid w:val="009C7FEE"/>
    <w:rsid w:val="009D2A6E"/>
    <w:rsid w:val="009D3B01"/>
    <w:rsid w:val="009D4E10"/>
    <w:rsid w:val="009D4EFC"/>
    <w:rsid w:val="009D4FC6"/>
    <w:rsid w:val="009D7BEB"/>
    <w:rsid w:val="009E2A83"/>
    <w:rsid w:val="009E3AFA"/>
    <w:rsid w:val="009E3C2D"/>
    <w:rsid w:val="009E5E8E"/>
    <w:rsid w:val="009F1F9F"/>
    <w:rsid w:val="009F26E4"/>
    <w:rsid w:val="00A01C2E"/>
    <w:rsid w:val="00A14218"/>
    <w:rsid w:val="00A208EF"/>
    <w:rsid w:val="00A219FD"/>
    <w:rsid w:val="00A22B07"/>
    <w:rsid w:val="00A235ED"/>
    <w:rsid w:val="00A26EE9"/>
    <w:rsid w:val="00A30AC1"/>
    <w:rsid w:val="00A34019"/>
    <w:rsid w:val="00A37C41"/>
    <w:rsid w:val="00A44920"/>
    <w:rsid w:val="00A47453"/>
    <w:rsid w:val="00A5351C"/>
    <w:rsid w:val="00A53A75"/>
    <w:rsid w:val="00A60071"/>
    <w:rsid w:val="00A604B1"/>
    <w:rsid w:val="00A610E1"/>
    <w:rsid w:val="00A63BA5"/>
    <w:rsid w:val="00A72A26"/>
    <w:rsid w:val="00A73BE8"/>
    <w:rsid w:val="00A75037"/>
    <w:rsid w:val="00A75150"/>
    <w:rsid w:val="00A77373"/>
    <w:rsid w:val="00A7765D"/>
    <w:rsid w:val="00A81CAE"/>
    <w:rsid w:val="00A8341C"/>
    <w:rsid w:val="00A845E8"/>
    <w:rsid w:val="00A85778"/>
    <w:rsid w:val="00A903E6"/>
    <w:rsid w:val="00A90B84"/>
    <w:rsid w:val="00A911A7"/>
    <w:rsid w:val="00AA1C1C"/>
    <w:rsid w:val="00AA58CA"/>
    <w:rsid w:val="00AA5A9E"/>
    <w:rsid w:val="00AB56D6"/>
    <w:rsid w:val="00AC2069"/>
    <w:rsid w:val="00AC32CC"/>
    <w:rsid w:val="00AC77D9"/>
    <w:rsid w:val="00AD6362"/>
    <w:rsid w:val="00AE098D"/>
    <w:rsid w:val="00AE542C"/>
    <w:rsid w:val="00AF0377"/>
    <w:rsid w:val="00AF4617"/>
    <w:rsid w:val="00AF4841"/>
    <w:rsid w:val="00AF730C"/>
    <w:rsid w:val="00B022F4"/>
    <w:rsid w:val="00B023C1"/>
    <w:rsid w:val="00B17678"/>
    <w:rsid w:val="00B207DE"/>
    <w:rsid w:val="00B21AFA"/>
    <w:rsid w:val="00B23D75"/>
    <w:rsid w:val="00B24260"/>
    <w:rsid w:val="00B30423"/>
    <w:rsid w:val="00B3172F"/>
    <w:rsid w:val="00B325A6"/>
    <w:rsid w:val="00B34174"/>
    <w:rsid w:val="00B34474"/>
    <w:rsid w:val="00B427A1"/>
    <w:rsid w:val="00B435EA"/>
    <w:rsid w:val="00B477CF"/>
    <w:rsid w:val="00B510D2"/>
    <w:rsid w:val="00B511EC"/>
    <w:rsid w:val="00B54313"/>
    <w:rsid w:val="00B559D9"/>
    <w:rsid w:val="00B56A39"/>
    <w:rsid w:val="00B649B4"/>
    <w:rsid w:val="00B70D38"/>
    <w:rsid w:val="00B70D99"/>
    <w:rsid w:val="00B74269"/>
    <w:rsid w:val="00B75BC1"/>
    <w:rsid w:val="00B76FC0"/>
    <w:rsid w:val="00B7749B"/>
    <w:rsid w:val="00B80557"/>
    <w:rsid w:val="00B871D9"/>
    <w:rsid w:val="00B87766"/>
    <w:rsid w:val="00B9209C"/>
    <w:rsid w:val="00B96B08"/>
    <w:rsid w:val="00B973CF"/>
    <w:rsid w:val="00BA0465"/>
    <w:rsid w:val="00BA0E6B"/>
    <w:rsid w:val="00BA14AA"/>
    <w:rsid w:val="00BA3CFD"/>
    <w:rsid w:val="00BB0405"/>
    <w:rsid w:val="00BB3875"/>
    <w:rsid w:val="00BB3A61"/>
    <w:rsid w:val="00BB49C4"/>
    <w:rsid w:val="00BB61FD"/>
    <w:rsid w:val="00BC3084"/>
    <w:rsid w:val="00BC3B21"/>
    <w:rsid w:val="00BC41FD"/>
    <w:rsid w:val="00BC4793"/>
    <w:rsid w:val="00BC4D34"/>
    <w:rsid w:val="00BC7F99"/>
    <w:rsid w:val="00BD2EC1"/>
    <w:rsid w:val="00BD3C4B"/>
    <w:rsid w:val="00BD5C8E"/>
    <w:rsid w:val="00BE16CD"/>
    <w:rsid w:val="00BE467C"/>
    <w:rsid w:val="00BE670A"/>
    <w:rsid w:val="00BF0AA9"/>
    <w:rsid w:val="00BF0F00"/>
    <w:rsid w:val="00BF4364"/>
    <w:rsid w:val="00BF5E0E"/>
    <w:rsid w:val="00BF6062"/>
    <w:rsid w:val="00C00A3C"/>
    <w:rsid w:val="00C035F9"/>
    <w:rsid w:val="00C057A6"/>
    <w:rsid w:val="00C06471"/>
    <w:rsid w:val="00C12356"/>
    <w:rsid w:val="00C15B6B"/>
    <w:rsid w:val="00C15C0A"/>
    <w:rsid w:val="00C23B64"/>
    <w:rsid w:val="00C339DB"/>
    <w:rsid w:val="00C35DFC"/>
    <w:rsid w:val="00C35E74"/>
    <w:rsid w:val="00C36B9C"/>
    <w:rsid w:val="00C4034E"/>
    <w:rsid w:val="00C41015"/>
    <w:rsid w:val="00C41633"/>
    <w:rsid w:val="00C47529"/>
    <w:rsid w:val="00C50DEF"/>
    <w:rsid w:val="00C51AC1"/>
    <w:rsid w:val="00C51B35"/>
    <w:rsid w:val="00C51DE4"/>
    <w:rsid w:val="00C56B5C"/>
    <w:rsid w:val="00C56E9B"/>
    <w:rsid w:val="00C61872"/>
    <w:rsid w:val="00C64C8D"/>
    <w:rsid w:val="00C651FC"/>
    <w:rsid w:val="00C66DD0"/>
    <w:rsid w:val="00C70CF6"/>
    <w:rsid w:val="00C8005D"/>
    <w:rsid w:val="00C84492"/>
    <w:rsid w:val="00C8641A"/>
    <w:rsid w:val="00C86E47"/>
    <w:rsid w:val="00C874F4"/>
    <w:rsid w:val="00C87D98"/>
    <w:rsid w:val="00C9516D"/>
    <w:rsid w:val="00C977A1"/>
    <w:rsid w:val="00CA06E9"/>
    <w:rsid w:val="00CA2D63"/>
    <w:rsid w:val="00CA42DD"/>
    <w:rsid w:val="00CA7EF0"/>
    <w:rsid w:val="00CB0186"/>
    <w:rsid w:val="00CB2B2F"/>
    <w:rsid w:val="00CB37A6"/>
    <w:rsid w:val="00CB5DCA"/>
    <w:rsid w:val="00CB6842"/>
    <w:rsid w:val="00CC2F9B"/>
    <w:rsid w:val="00CC3242"/>
    <w:rsid w:val="00CC6AA4"/>
    <w:rsid w:val="00CC6E15"/>
    <w:rsid w:val="00CD29D7"/>
    <w:rsid w:val="00CD60E1"/>
    <w:rsid w:val="00CE030B"/>
    <w:rsid w:val="00CE1770"/>
    <w:rsid w:val="00CE2995"/>
    <w:rsid w:val="00CE5F51"/>
    <w:rsid w:val="00CE614B"/>
    <w:rsid w:val="00CE7F2B"/>
    <w:rsid w:val="00CF14E4"/>
    <w:rsid w:val="00CF446C"/>
    <w:rsid w:val="00CF5494"/>
    <w:rsid w:val="00D016DD"/>
    <w:rsid w:val="00D030F2"/>
    <w:rsid w:val="00D05E65"/>
    <w:rsid w:val="00D060EB"/>
    <w:rsid w:val="00D12FE2"/>
    <w:rsid w:val="00D14208"/>
    <w:rsid w:val="00D1481F"/>
    <w:rsid w:val="00D154C8"/>
    <w:rsid w:val="00D17683"/>
    <w:rsid w:val="00D17FAB"/>
    <w:rsid w:val="00D21453"/>
    <w:rsid w:val="00D228D1"/>
    <w:rsid w:val="00D23533"/>
    <w:rsid w:val="00D277E9"/>
    <w:rsid w:val="00D31B15"/>
    <w:rsid w:val="00D34B50"/>
    <w:rsid w:val="00D34B7E"/>
    <w:rsid w:val="00D35274"/>
    <w:rsid w:val="00D353E0"/>
    <w:rsid w:val="00D3612C"/>
    <w:rsid w:val="00D4264C"/>
    <w:rsid w:val="00D43090"/>
    <w:rsid w:val="00D524A4"/>
    <w:rsid w:val="00D679F2"/>
    <w:rsid w:val="00D75B85"/>
    <w:rsid w:val="00D84B0C"/>
    <w:rsid w:val="00D92BF4"/>
    <w:rsid w:val="00D9656F"/>
    <w:rsid w:val="00D972A4"/>
    <w:rsid w:val="00DA2483"/>
    <w:rsid w:val="00DA280D"/>
    <w:rsid w:val="00DA4F6B"/>
    <w:rsid w:val="00DA5D3B"/>
    <w:rsid w:val="00DA7178"/>
    <w:rsid w:val="00DB3B7C"/>
    <w:rsid w:val="00DB7C8A"/>
    <w:rsid w:val="00DC4CAB"/>
    <w:rsid w:val="00DC6815"/>
    <w:rsid w:val="00DD3A11"/>
    <w:rsid w:val="00DD6DB1"/>
    <w:rsid w:val="00DE3A93"/>
    <w:rsid w:val="00DE4158"/>
    <w:rsid w:val="00DF330B"/>
    <w:rsid w:val="00E07BEC"/>
    <w:rsid w:val="00E1098B"/>
    <w:rsid w:val="00E11FDD"/>
    <w:rsid w:val="00E121AD"/>
    <w:rsid w:val="00E12A16"/>
    <w:rsid w:val="00E137C4"/>
    <w:rsid w:val="00E15342"/>
    <w:rsid w:val="00E15BB6"/>
    <w:rsid w:val="00E15C8E"/>
    <w:rsid w:val="00E161A8"/>
    <w:rsid w:val="00E248B1"/>
    <w:rsid w:val="00E278E9"/>
    <w:rsid w:val="00E30421"/>
    <w:rsid w:val="00E34B2D"/>
    <w:rsid w:val="00E37E80"/>
    <w:rsid w:val="00E4185A"/>
    <w:rsid w:val="00E475DC"/>
    <w:rsid w:val="00E54E00"/>
    <w:rsid w:val="00E56E67"/>
    <w:rsid w:val="00E574C4"/>
    <w:rsid w:val="00E66F68"/>
    <w:rsid w:val="00E71EBC"/>
    <w:rsid w:val="00E73B6A"/>
    <w:rsid w:val="00E812C5"/>
    <w:rsid w:val="00E912E2"/>
    <w:rsid w:val="00E946AB"/>
    <w:rsid w:val="00E96D45"/>
    <w:rsid w:val="00EA1DE6"/>
    <w:rsid w:val="00EA3833"/>
    <w:rsid w:val="00EA715A"/>
    <w:rsid w:val="00EB049B"/>
    <w:rsid w:val="00EB0A10"/>
    <w:rsid w:val="00EB179A"/>
    <w:rsid w:val="00EB208F"/>
    <w:rsid w:val="00EB4CB5"/>
    <w:rsid w:val="00EB7106"/>
    <w:rsid w:val="00EC1040"/>
    <w:rsid w:val="00ED4E88"/>
    <w:rsid w:val="00ED7280"/>
    <w:rsid w:val="00EE035D"/>
    <w:rsid w:val="00EE0D07"/>
    <w:rsid w:val="00EE3A4F"/>
    <w:rsid w:val="00EE6265"/>
    <w:rsid w:val="00EE6E74"/>
    <w:rsid w:val="00EF5BA9"/>
    <w:rsid w:val="00EF6870"/>
    <w:rsid w:val="00F01586"/>
    <w:rsid w:val="00F03D1F"/>
    <w:rsid w:val="00F0511D"/>
    <w:rsid w:val="00F06694"/>
    <w:rsid w:val="00F06EAF"/>
    <w:rsid w:val="00F0713D"/>
    <w:rsid w:val="00F07E55"/>
    <w:rsid w:val="00F1349A"/>
    <w:rsid w:val="00F13918"/>
    <w:rsid w:val="00F16908"/>
    <w:rsid w:val="00F210D8"/>
    <w:rsid w:val="00F31163"/>
    <w:rsid w:val="00F36EAB"/>
    <w:rsid w:val="00F4235E"/>
    <w:rsid w:val="00F430B8"/>
    <w:rsid w:val="00F45B8D"/>
    <w:rsid w:val="00F47E9D"/>
    <w:rsid w:val="00F54015"/>
    <w:rsid w:val="00F55A7E"/>
    <w:rsid w:val="00F563D7"/>
    <w:rsid w:val="00F57C10"/>
    <w:rsid w:val="00F625FE"/>
    <w:rsid w:val="00F642E8"/>
    <w:rsid w:val="00F647EF"/>
    <w:rsid w:val="00F66429"/>
    <w:rsid w:val="00F905AB"/>
    <w:rsid w:val="00F906D3"/>
    <w:rsid w:val="00F971C5"/>
    <w:rsid w:val="00FA010A"/>
    <w:rsid w:val="00FA0A44"/>
    <w:rsid w:val="00FA119D"/>
    <w:rsid w:val="00FA3BEE"/>
    <w:rsid w:val="00FA45A4"/>
    <w:rsid w:val="00FA71B5"/>
    <w:rsid w:val="00FA7486"/>
    <w:rsid w:val="00FB53A9"/>
    <w:rsid w:val="00FC75E7"/>
    <w:rsid w:val="00FD0263"/>
    <w:rsid w:val="00FD40EC"/>
    <w:rsid w:val="00FD4C48"/>
    <w:rsid w:val="00FD5ED2"/>
    <w:rsid w:val="00FE2651"/>
    <w:rsid w:val="00FE2906"/>
    <w:rsid w:val="00FE4933"/>
    <w:rsid w:val="00FE6824"/>
    <w:rsid w:val="00FF36B2"/>
    <w:rsid w:val="00FF38ED"/>
    <w:rsid w:val="00FF3E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F843"/>
  <w15:docId w15:val="{DA4B3B83-4E81-4AA6-96E0-6ECCB2AD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74491F"/>
    <w:pPr>
      <w:ind w:left="720"/>
      <w:contextualSpacing/>
    </w:pPr>
  </w:style>
  <w:style w:type="paragraph" w:styleId="NormalWeb">
    <w:name w:val="Normal (Web)"/>
    <w:basedOn w:val="Normal"/>
    <w:uiPriority w:val="99"/>
    <w:unhideWhenUsed/>
    <w:rsid w:val="00A604B1"/>
    <w:pPr>
      <w:spacing w:before="100" w:beforeAutospacing="1" w:after="100" w:afterAutospacing="1" w:line="240" w:lineRule="auto"/>
    </w:pPr>
    <w:rPr>
      <w:rFonts w:ascii="Times New Roman" w:hAnsi="Times New Roman" w:cs="Times New Roman"/>
      <w:sz w:val="24"/>
      <w:szCs w:val="24"/>
      <w:lang w:eastAsia="lt-LT"/>
    </w:rPr>
  </w:style>
  <w:style w:type="paragraph" w:styleId="Header">
    <w:name w:val="header"/>
    <w:basedOn w:val="Normal"/>
    <w:link w:val="HeaderChar"/>
    <w:uiPriority w:val="99"/>
    <w:unhideWhenUsed/>
    <w:rsid w:val="00B973CF"/>
    <w:pPr>
      <w:tabs>
        <w:tab w:val="center" w:pos="4819"/>
        <w:tab w:val="right" w:pos="9638"/>
      </w:tabs>
      <w:spacing w:after="0" w:line="240" w:lineRule="auto"/>
    </w:pPr>
  </w:style>
  <w:style w:type="character" w:customStyle="1" w:styleId="HeaderChar">
    <w:name w:val="Header Char"/>
    <w:basedOn w:val="DefaultParagraphFont"/>
    <w:link w:val="Header"/>
    <w:uiPriority w:val="99"/>
    <w:rsid w:val="00B973CF"/>
  </w:style>
  <w:style w:type="paragraph" w:styleId="Footer">
    <w:name w:val="footer"/>
    <w:basedOn w:val="Normal"/>
    <w:link w:val="FooterChar"/>
    <w:uiPriority w:val="99"/>
    <w:unhideWhenUsed/>
    <w:rsid w:val="00B973CF"/>
    <w:pPr>
      <w:tabs>
        <w:tab w:val="center" w:pos="4819"/>
        <w:tab w:val="right" w:pos="9638"/>
      </w:tabs>
      <w:spacing w:after="0" w:line="240" w:lineRule="auto"/>
    </w:pPr>
  </w:style>
  <w:style w:type="character" w:customStyle="1" w:styleId="FooterChar">
    <w:name w:val="Footer Char"/>
    <w:basedOn w:val="DefaultParagraphFont"/>
    <w:link w:val="Footer"/>
    <w:uiPriority w:val="99"/>
    <w:rsid w:val="00B973CF"/>
  </w:style>
  <w:style w:type="paragraph" w:styleId="BalloonText">
    <w:name w:val="Balloon Text"/>
    <w:basedOn w:val="Normal"/>
    <w:link w:val="BalloonTextChar"/>
    <w:uiPriority w:val="99"/>
    <w:semiHidden/>
    <w:unhideWhenUsed/>
    <w:rsid w:val="00B97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3CF"/>
    <w:rPr>
      <w:rFonts w:ascii="Segoe UI" w:hAnsi="Segoe UI" w:cs="Segoe UI"/>
      <w:sz w:val="18"/>
      <w:szCs w:val="18"/>
    </w:rPr>
  </w:style>
  <w:style w:type="character" w:styleId="CommentReference">
    <w:name w:val="annotation reference"/>
    <w:basedOn w:val="DefaultParagraphFont"/>
    <w:unhideWhenUsed/>
    <w:rsid w:val="00B973CF"/>
    <w:rPr>
      <w:sz w:val="16"/>
      <w:szCs w:val="16"/>
    </w:rPr>
  </w:style>
  <w:style w:type="paragraph" w:styleId="CommentText">
    <w:name w:val="annotation text"/>
    <w:basedOn w:val="Normal"/>
    <w:link w:val="CommentTextChar"/>
    <w:uiPriority w:val="99"/>
    <w:unhideWhenUsed/>
    <w:rsid w:val="00B973CF"/>
    <w:pPr>
      <w:spacing w:line="240" w:lineRule="auto"/>
    </w:pPr>
    <w:rPr>
      <w:sz w:val="20"/>
      <w:szCs w:val="20"/>
    </w:rPr>
  </w:style>
  <w:style w:type="character" w:customStyle="1" w:styleId="CommentTextChar">
    <w:name w:val="Comment Text Char"/>
    <w:basedOn w:val="DefaultParagraphFont"/>
    <w:link w:val="CommentText"/>
    <w:uiPriority w:val="99"/>
    <w:rsid w:val="00B973CF"/>
    <w:rPr>
      <w:sz w:val="20"/>
      <w:szCs w:val="20"/>
    </w:rPr>
  </w:style>
  <w:style w:type="paragraph" w:styleId="CommentSubject">
    <w:name w:val="annotation subject"/>
    <w:basedOn w:val="CommentText"/>
    <w:next w:val="CommentText"/>
    <w:link w:val="CommentSubjectChar"/>
    <w:uiPriority w:val="99"/>
    <w:semiHidden/>
    <w:unhideWhenUsed/>
    <w:rsid w:val="00B973CF"/>
    <w:rPr>
      <w:b/>
      <w:bCs/>
    </w:rPr>
  </w:style>
  <w:style w:type="character" w:customStyle="1" w:styleId="CommentSubjectChar">
    <w:name w:val="Comment Subject Char"/>
    <w:basedOn w:val="CommentTextChar"/>
    <w:link w:val="CommentSubject"/>
    <w:uiPriority w:val="99"/>
    <w:semiHidden/>
    <w:rsid w:val="00B973CF"/>
    <w:rPr>
      <w:b/>
      <w:bCs/>
      <w:sz w:val="20"/>
      <w:szCs w:val="20"/>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locked/>
    <w:rsid w:val="007F26C7"/>
  </w:style>
  <w:style w:type="character" w:styleId="Hyperlink">
    <w:name w:val="Hyperlink"/>
    <w:basedOn w:val="DefaultParagraphFont"/>
    <w:uiPriority w:val="99"/>
    <w:unhideWhenUsed/>
    <w:rsid w:val="00CB5DCA"/>
    <w:rPr>
      <w:color w:val="0000FF"/>
      <w:u w:val="single"/>
    </w:rPr>
  </w:style>
  <w:style w:type="character" w:styleId="UnresolvedMention">
    <w:name w:val="Unresolved Mention"/>
    <w:basedOn w:val="DefaultParagraphFont"/>
    <w:uiPriority w:val="99"/>
    <w:semiHidden/>
    <w:unhideWhenUsed/>
    <w:rsid w:val="007B5DDC"/>
    <w:rPr>
      <w:color w:val="605E5C"/>
      <w:shd w:val="clear" w:color="auto" w:fill="E1DFDD"/>
    </w:rPr>
  </w:style>
  <w:style w:type="paragraph" w:styleId="Revision">
    <w:name w:val="Revision"/>
    <w:hidden/>
    <w:uiPriority w:val="99"/>
    <w:semiHidden/>
    <w:rsid w:val="008A2314"/>
    <w:pPr>
      <w:spacing w:after="0" w:line="240" w:lineRule="auto"/>
    </w:pPr>
  </w:style>
  <w:style w:type="character" w:styleId="FollowedHyperlink">
    <w:name w:val="FollowedHyperlink"/>
    <w:uiPriority w:val="99"/>
    <w:semiHidden/>
    <w:unhideWhenUsed/>
    <w:rsid w:val="00746F9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245">
      <w:bodyDiv w:val="1"/>
      <w:marLeft w:val="0"/>
      <w:marRight w:val="0"/>
      <w:marTop w:val="0"/>
      <w:marBottom w:val="0"/>
      <w:divBdr>
        <w:top w:val="none" w:sz="0" w:space="0" w:color="auto"/>
        <w:left w:val="none" w:sz="0" w:space="0" w:color="auto"/>
        <w:bottom w:val="none" w:sz="0" w:space="0" w:color="auto"/>
        <w:right w:val="none" w:sz="0" w:space="0" w:color="auto"/>
      </w:divBdr>
    </w:div>
    <w:div w:id="92165090">
      <w:bodyDiv w:val="1"/>
      <w:marLeft w:val="0"/>
      <w:marRight w:val="0"/>
      <w:marTop w:val="0"/>
      <w:marBottom w:val="0"/>
      <w:divBdr>
        <w:top w:val="none" w:sz="0" w:space="0" w:color="auto"/>
        <w:left w:val="none" w:sz="0" w:space="0" w:color="auto"/>
        <w:bottom w:val="none" w:sz="0" w:space="0" w:color="auto"/>
        <w:right w:val="none" w:sz="0" w:space="0" w:color="auto"/>
      </w:divBdr>
    </w:div>
    <w:div w:id="100993825">
      <w:bodyDiv w:val="1"/>
      <w:marLeft w:val="0"/>
      <w:marRight w:val="0"/>
      <w:marTop w:val="0"/>
      <w:marBottom w:val="0"/>
      <w:divBdr>
        <w:top w:val="none" w:sz="0" w:space="0" w:color="auto"/>
        <w:left w:val="none" w:sz="0" w:space="0" w:color="auto"/>
        <w:bottom w:val="none" w:sz="0" w:space="0" w:color="auto"/>
        <w:right w:val="none" w:sz="0" w:space="0" w:color="auto"/>
      </w:divBdr>
    </w:div>
    <w:div w:id="153572983">
      <w:bodyDiv w:val="1"/>
      <w:marLeft w:val="0"/>
      <w:marRight w:val="0"/>
      <w:marTop w:val="0"/>
      <w:marBottom w:val="0"/>
      <w:divBdr>
        <w:top w:val="none" w:sz="0" w:space="0" w:color="auto"/>
        <w:left w:val="none" w:sz="0" w:space="0" w:color="auto"/>
        <w:bottom w:val="none" w:sz="0" w:space="0" w:color="auto"/>
        <w:right w:val="none" w:sz="0" w:space="0" w:color="auto"/>
      </w:divBdr>
    </w:div>
    <w:div w:id="321665350">
      <w:bodyDiv w:val="1"/>
      <w:marLeft w:val="0"/>
      <w:marRight w:val="0"/>
      <w:marTop w:val="0"/>
      <w:marBottom w:val="0"/>
      <w:divBdr>
        <w:top w:val="none" w:sz="0" w:space="0" w:color="auto"/>
        <w:left w:val="none" w:sz="0" w:space="0" w:color="auto"/>
        <w:bottom w:val="none" w:sz="0" w:space="0" w:color="auto"/>
        <w:right w:val="none" w:sz="0" w:space="0" w:color="auto"/>
      </w:divBdr>
    </w:div>
    <w:div w:id="324624381">
      <w:bodyDiv w:val="1"/>
      <w:marLeft w:val="0"/>
      <w:marRight w:val="0"/>
      <w:marTop w:val="0"/>
      <w:marBottom w:val="0"/>
      <w:divBdr>
        <w:top w:val="none" w:sz="0" w:space="0" w:color="auto"/>
        <w:left w:val="none" w:sz="0" w:space="0" w:color="auto"/>
        <w:bottom w:val="none" w:sz="0" w:space="0" w:color="auto"/>
        <w:right w:val="none" w:sz="0" w:space="0" w:color="auto"/>
      </w:divBdr>
    </w:div>
    <w:div w:id="379289490">
      <w:bodyDiv w:val="1"/>
      <w:marLeft w:val="0"/>
      <w:marRight w:val="0"/>
      <w:marTop w:val="0"/>
      <w:marBottom w:val="0"/>
      <w:divBdr>
        <w:top w:val="none" w:sz="0" w:space="0" w:color="auto"/>
        <w:left w:val="none" w:sz="0" w:space="0" w:color="auto"/>
        <w:bottom w:val="none" w:sz="0" w:space="0" w:color="auto"/>
        <w:right w:val="none" w:sz="0" w:space="0" w:color="auto"/>
      </w:divBdr>
    </w:div>
    <w:div w:id="387000511">
      <w:bodyDiv w:val="1"/>
      <w:marLeft w:val="0"/>
      <w:marRight w:val="0"/>
      <w:marTop w:val="0"/>
      <w:marBottom w:val="0"/>
      <w:divBdr>
        <w:top w:val="none" w:sz="0" w:space="0" w:color="auto"/>
        <w:left w:val="none" w:sz="0" w:space="0" w:color="auto"/>
        <w:bottom w:val="none" w:sz="0" w:space="0" w:color="auto"/>
        <w:right w:val="none" w:sz="0" w:space="0" w:color="auto"/>
      </w:divBdr>
    </w:div>
    <w:div w:id="394403308">
      <w:bodyDiv w:val="1"/>
      <w:marLeft w:val="0"/>
      <w:marRight w:val="0"/>
      <w:marTop w:val="0"/>
      <w:marBottom w:val="0"/>
      <w:divBdr>
        <w:top w:val="none" w:sz="0" w:space="0" w:color="auto"/>
        <w:left w:val="none" w:sz="0" w:space="0" w:color="auto"/>
        <w:bottom w:val="none" w:sz="0" w:space="0" w:color="auto"/>
        <w:right w:val="none" w:sz="0" w:space="0" w:color="auto"/>
      </w:divBdr>
    </w:div>
    <w:div w:id="409158658">
      <w:bodyDiv w:val="1"/>
      <w:marLeft w:val="0"/>
      <w:marRight w:val="0"/>
      <w:marTop w:val="0"/>
      <w:marBottom w:val="0"/>
      <w:divBdr>
        <w:top w:val="none" w:sz="0" w:space="0" w:color="auto"/>
        <w:left w:val="none" w:sz="0" w:space="0" w:color="auto"/>
        <w:bottom w:val="none" w:sz="0" w:space="0" w:color="auto"/>
        <w:right w:val="none" w:sz="0" w:space="0" w:color="auto"/>
      </w:divBdr>
    </w:div>
    <w:div w:id="423185241">
      <w:bodyDiv w:val="1"/>
      <w:marLeft w:val="0"/>
      <w:marRight w:val="0"/>
      <w:marTop w:val="0"/>
      <w:marBottom w:val="0"/>
      <w:divBdr>
        <w:top w:val="none" w:sz="0" w:space="0" w:color="auto"/>
        <w:left w:val="none" w:sz="0" w:space="0" w:color="auto"/>
        <w:bottom w:val="none" w:sz="0" w:space="0" w:color="auto"/>
        <w:right w:val="none" w:sz="0" w:space="0" w:color="auto"/>
      </w:divBdr>
    </w:div>
    <w:div w:id="455486095">
      <w:bodyDiv w:val="1"/>
      <w:marLeft w:val="0"/>
      <w:marRight w:val="0"/>
      <w:marTop w:val="0"/>
      <w:marBottom w:val="0"/>
      <w:divBdr>
        <w:top w:val="none" w:sz="0" w:space="0" w:color="auto"/>
        <w:left w:val="none" w:sz="0" w:space="0" w:color="auto"/>
        <w:bottom w:val="none" w:sz="0" w:space="0" w:color="auto"/>
        <w:right w:val="none" w:sz="0" w:space="0" w:color="auto"/>
      </w:divBdr>
    </w:div>
    <w:div w:id="475531610">
      <w:bodyDiv w:val="1"/>
      <w:marLeft w:val="0"/>
      <w:marRight w:val="0"/>
      <w:marTop w:val="0"/>
      <w:marBottom w:val="0"/>
      <w:divBdr>
        <w:top w:val="none" w:sz="0" w:space="0" w:color="auto"/>
        <w:left w:val="none" w:sz="0" w:space="0" w:color="auto"/>
        <w:bottom w:val="none" w:sz="0" w:space="0" w:color="auto"/>
        <w:right w:val="none" w:sz="0" w:space="0" w:color="auto"/>
      </w:divBdr>
    </w:div>
    <w:div w:id="510686791">
      <w:bodyDiv w:val="1"/>
      <w:marLeft w:val="0"/>
      <w:marRight w:val="0"/>
      <w:marTop w:val="0"/>
      <w:marBottom w:val="0"/>
      <w:divBdr>
        <w:top w:val="none" w:sz="0" w:space="0" w:color="auto"/>
        <w:left w:val="none" w:sz="0" w:space="0" w:color="auto"/>
        <w:bottom w:val="none" w:sz="0" w:space="0" w:color="auto"/>
        <w:right w:val="none" w:sz="0" w:space="0" w:color="auto"/>
      </w:divBdr>
    </w:div>
    <w:div w:id="525872978">
      <w:bodyDiv w:val="1"/>
      <w:marLeft w:val="0"/>
      <w:marRight w:val="0"/>
      <w:marTop w:val="0"/>
      <w:marBottom w:val="0"/>
      <w:divBdr>
        <w:top w:val="none" w:sz="0" w:space="0" w:color="auto"/>
        <w:left w:val="none" w:sz="0" w:space="0" w:color="auto"/>
        <w:bottom w:val="none" w:sz="0" w:space="0" w:color="auto"/>
        <w:right w:val="none" w:sz="0" w:space="0" w:color="auto"/>
      </w:divBdr>
    </w:div>
    <w:div w:id="549388665">
      <w:bodyDiv w:val="1"/>
      <w:marLeft w:val="0"/>
      <w:marRight w:val="0"/>
      <w:marTop w:val="0"/>
      <w:marBottom w:val="0"/>
      <w:divBdr>
        <w:top w:val="none" w:sz="0" w:space="0" w:color="auto"/>
        <w:left w:val="none" w:sz="0" w:space="0" w:color="auto"/>
        <w:bottom w:val="none" w:sz="0" w:space="0" w:color="auto"/>
        <w:right w:val="none" w:sz="0" w:space="0" w:color="auto"/>
      </w:divBdr>
    </w:div>
    <w:div w:id="550506290">
      <w:bodyDiv w:val="1"/>
      <w:marLeft w:val="0"/>
      <w:marRight w:val="0"/>
      <w:marTop w:val="0"/>
      <w:marBottom w:val="0"/>
      <w:divBdr>
        <w:top w:val="none" w:sz="0" w:space="0" w:color="auto"/>
        <w:left w:val="none" w:sz="0" w:space="0" w:color="auto"/>
        <w:bottom w:val="none" w:sz="0" w:space="0" w:color="auto"/>
        <w:right w:val="none" w:sz="0" w:space="0" w:color="auto"/>
      </w:divBdr>
    </w:div>
    <w:div w:id="671227365">
      <w:bodyDiv w:val="1"/>
      <w:marLeft w:val="0"/>
      <w:marRight w:val="0"/>
      <w:marTop w:val="0"/>
      <w:marBottom w:val="0"/>
      <w:divBdr>
        <w:top w:val="none" w:sz="0" w:space="0" w:color="auto"/>
        <w:left w:val="none" w:sz="0" w:space="0" w:color="auto"/>
        <w:bottom w:val="none" w:sz="0" w:space="0" w:color="auto"/>
        <w:right w:val="none" w:sz="0" w:space="0" w:color="auto"/>
      </w:divBdr>
    </w:div>
    <w:div w:id="675573881">
      <w:bodyDiv w:val="1"/>
      <w:marLeft w:val="0"/>
      <w:marRight w:val="0"/>
      <w:marTop w:val="0"/>
      <w:marBottom w:val="0"/>
      <w:divBdr>
        <w:top w:val="none" w:sz="0" w:space="0" w:color="auto"/>
        <w:left w:val="none" w:sz="0" w:space="0" w:color="auto"/>
        <w:bottom w:val="none" w:sz="0" w:space="0" w:color="auto"/>
        <w:right w:val="none" w:sz="0" w:space="0" w:color="auto"/>
      </w:divBdr>
    </w:div>
    <w:div w:id="704983135">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57561480">
      <w:bodyDiv w:val="1"/>
      <w:marLeft w:val="0"/>
      <w:marRight w:val="0"/>
      <w:marTop w:val="0"/>
      <w:marBottom w:val="0"/>
      <w:divBdr>
        <w:top w:val="none" w:sz="0" w:space="0" w:color="auto"/>
        <w:left w:val="none" w:sz="0" w:space="0" w:color="auto"/>
        <w:bottom w:val="none" w:sz="0" w:space="0" w:color="auto"/>
        <w:right w:val="none" w:sz="0" w:space="0" w:color="auto"/>
      </w:divBdr>
    </w:div>
    <w:div w:id="760878098">
      <w:bodyDiv w:val="1"/>
      <w:marLeft w:val="0"/>
      <w:marRight w:val="0"/>
      <w:marTop w:val="0"/>
      <w:marBottom w:val="0"/>
      <w:divBdr>
        <w:top w:val="none" w:sz="0" w:space="0" w:color="auto"/>
        <w:left w:val="none" w:sz="0" w:space="0" w:color="auto"/>
        <w:bottom w:val="none" w:sz="0" w:space="0" w:color="auto"/>
        <w:right w:val="none" w:sz="0" w:space="0" w:color="auto"/>
      </w:divBdr>
    </w:div>
    <w:div w:id="859590585">
      <w:bodyDiv w:val="1"/>
      <w:marLeft w:val="0"/>
      <w:marRight w:val="0"/>
      <w:marTop w:val="0"/>
      <w:marBottom w:val="0"/>
      <w:divBdr>
        <w:top w:val="none" w:sz="0" w:space="0" w:color="auto"/>
        <w:left w:val="none" w:sz="0" w:space="0" w:color="auto"/>
        <w:bottom w:val="none" w:sz="0" w:space="0" w:color="auto"/>
        <w:right w:val="none" w:sz="0" w:space="0" w:color="auto"/>
      </w:divBdr>
    </w:div>
    <w:div w:id="875389713">
      <w:bodyDiv w:val="1"/>
      <w:marLeft w:val="0"/>
      <w:marRight w:val="0"/>
      <w:marTop w:val="0"/>
      <w:marBottom w:val="0"/>
      <w:divBdr>
        <w:top w:val="none" w:sz="0" w:space="0" w:color="auto"/>
        <w:left w:val="none" w:sz="0" w:space="0" w:color="auto"/>
        <w:bottom w:val="none" w:sz="0" w:space="0" w:color="auto"/>
        <w:right w:val="none" w:sz="0" w:space="0" w:color="auto"/>
      </w:divBdr>
    </w:div>
    <w:div w:id="894394880">
      <w:bodyDiv w:val="1"/>
      <w:marLeft w:val="0"/>
      <w:marRight w:val="0"/>
      <w:marTop w:val="0"/>
      <w:marBottom w:val="0"/>
      <w:divBdr>
        <w:top w:val="none" w:sz="0" w:space="0" w:color="auto"/>
        <w:left w:val="none" w:sz="0" w:space="0" w:color="auto"/>
        <w:bottom w:val="none" w:sz="0" w:space="0" w:color="auto"/>
        <w:right w:val="none" w:sz="0" w:space="0" w:color="auto"/>
      </w:divBdr>
    </w:div>
    <w:div w:id="952322627">
      <w:bodyDiv w:val="1"/>
      <w:marLeft w:val="0"/>
      <w:marRight w:val="0"/>
      <w:marTop w:val="0"/>
      <w:marBottom w:val="0"/>
      <w:divBdr>
        <w:top w:val="none" w:sz="0" w:space="0" w:color="auto"/>
        <w:left w:val="none" w:sz="0" w:space="0" w:color="auto"/>
        <w:bottom w:val="none" w:sz="0" w:space="0" w:color="auto"/>
        <w:right w:val="none" w:sz="0" w:space="0" w:color="auto"/>
      </w:divBdr>
    </w:div>
    <w:div w:id="954289183">
      <w:bodyDiv w:val="1"/>
      <w:marLeft w:val="0"/>
      <w:marRight w:val="0"/>
      <w:marTop w:val="0"/>
      <w:marBottom w:val="0"/>
      <w:divBdr>
        <w:top w:val="none" w:sz="0" w:space="0" w:color="auto"/>
        <w:left w:val="none" w:sz="0" w:space="0" w:color="auto"/>
        <w:bottom w:val="none" w:sz="0" w:space="0" w:color="auto"/>
        <w:right w:val="none" w:sz="0" w:space="0" w:color="auto"/>
      </w:divBdr>
    </w:div>
    <w:div w:id="968246472">
      <w:bodyDiv w:val="1"/>
      <w:marLeft w:val="0"/>
      <w:marRight w:val="0"/>
      <w:marTop w:val="0"/>
      <w:marBottom w:val="0"/>
      <w:divBdr>
        <w:top w:val="none" w:sz="0" w:space="0" w:color="auto"/>
        <w:left w:val="none" w:sz="0" w:space="0" w:color="auto"/>
        <w:bottom w:val="none" w:sz="0" w:space="0" w:color="auto"/>
        <w:right w:val="none" w:sz="0" w:space="0" w:color="auto"/>
      </w:divBdr>
    </w:div>
    <w:div w:id="1066613516">
      <w:bodyDiv w:val="1"/>
      <w:marLeft w:val="0"/>
      <w:marRight w:val="0"/>
      <w:marTop w:val="0"/>
      <w:marBottom w:val="0"/>
      <w:divBdr>
        <w:top w:val="none" w:sz="0" w:space="0" w:color="auto"/>
        <w:left w:val="none" w:sz="0" w:space="0" w:color="auto"/>
        <w:bottom w:val="none" w:sz="0" w:space="0" w:color="auto"/>
        <w:right w:val="none" w:sz="0" w:space="0" w:color="auto"/>
      </w:divBdr>
    </w:div>
    <w:div w:id="1087340294">
      <w:bodyDiv w:val="1"/>
      <w:marLeft w:val="0"/>
      <w:marRight w:val="0"/>
      <w:marTop w:val="0"/>
      <w:marBottom w:val="0"/>
      <w:divBdr>
        <w:top w:val="none" w:sz="0" w:space="0" w:color="auto"/>
        <w:left w:val="none" w:sz="0" w:space="0" w:color="auto"/>
        <w:bottom w:val="none" w:sz="0" w:space="0" w:color="auto"/>
        <w:right w:val="none" w:sz="0" w:space="0" w:color="auto"/>
      </w:divBdr>
    </w:div>
    <w:div w:id="1207989412">
      <w:bodyDiv w:val="1"/>
      <w:marLeft w:val="0"/>
      <w:marRight w:val="0"/>
      <w:marTop w:val="0"/>
      <w:marBottom w:val="0"/>
      <w:divBdr>
        <w:top w:val="none" w:sz="0" w:space="0" w:color="auto"/>
        <w:left w:val="none" w:sz="0" w:space="0" w:color="auto"/>
        <w:bottom w:val="none" w:sz="0" w:space="0" w:color="auto"/>
        <w:right w:val="none" w:sz="0" w:space="0" w:color="auto"/>
      </w:divBdr>
    </w:div>
    <w:div w:id="1264345075">
      <w:bodyDiv w:val="1"/>
      <w:marLeft w:val="0"/>
      <w:marRight w:val="0"/>
      <w:marTop w:val="0"/>
      <w:marBottom w:val="0"/>
      <w:divBdr>
        <w:top w:val="none" w:sz="0" w:space="0" w:color="auto"/>
        <w:left w:val="none" w:sz="0" w:space="0" w:color="auto"/>
        <w:bottom w:val="none" w:sz="0" w:space="0" w:color="auto"/>
        <w:right w:val="none" w:sz="0" w:space="0" w:color="auto"/>
      </w:divBdr>
    </w:div>
    <w:div w:id="1277523328">
      <w:bodyDiv w:val="1"/>
      <w:marLeft w:val="0"/>
      <w:marRight w:val="0"/>
      <w:marTop w:val="0"/>
      <w:marBottom w:val="0"/>
      <w:divBdr>
        <w:top w:val="none" w:sz="0" w:space="0" w:color="auto"/>
        <w:left w:val="none" w:sz="0" w:space="0" w:color="auto"/>
        <w:bottom w:val="none" w:sz="0" w:space="0" w:color="auto"/>
        <w:right w:val="none" w:sz="0" w:space="0" w:color="auto"/>
      </w:divBdr>
    </w:div>
    <w:div w:id="1282178782">
      <w:bodyDiv w:val="1"/>
      <w:marLeft w:val="0"/>
      <w:marRight w:val="0"/>
      <w:marTop w:val="0"/>
      <w:marBottom w:val="0"/>
      <w:divBdr>
        <w:top w:val="none" w:sz="0" w:space="0" w:color="auto"/>
        <w:left w:val="none" w:sz="0" w:space="0" w:color="auto"/>
        <w:bottom w:val="none" w:sz="0" w:space="0" w:color="auto"/>
        <w:right w:val="none" w:sz="0" w:space="0" w:color="auto"/>
      </w:divBdr>
    </w:div>
    <w:div w:id="1330332665">
      <w:bodyDiv w:val="1"/>
      <w:marLeft w:val="0"/>
      <w:marRight w:val="0"/>
      <w:marTop w:val="0"/>
      <w:marBottom w:val="0"/>
      <w:divBdr>
        <w:top w:val="none" w:sz="0" w:space="0" w:color="auto"/>
        <w:left w:val="none" w:sz="0" w:space="0" w:color="auto"/>
        <w:bottom w:val="none" w:sz="0" w:space="0" w:color="auto"/>
        <w:right w:val="none" w:sz="0" w:space="0" w:color="auto"/>
      </w:divBdr>
    </w:div>
    <w:div w:id="1361473730">
      <w:bodyDiv w:val="1"/>
      <w:marLeft w:val="0"/>
      <w:marRight w:val="0"/>
      <w:marTop w:val="0"/>
      <w:marBottom w:val="0"/>
      <w:divBdr>
        <w:top w:val="none" w:sz="0" w:space="0" w:color="auto"/>
        <w:left w:val="none" w:sz="0" w:space="0" w:color="auto"/>
        <w:bottom w:val="none" w:sz="0" w:space="0" w:color="auto"/>
        <w:right w:val="none" w:sz="0" w:space="0" w:color="auto"/>
      </w:divBdr>
    </w:div>
    <w:div w:id="1370451853">
      <w:bodyDiv w:val="1"/>
      <w:marLeft w:val="0"/>
      <w:marRight w:val="0"/>
      <w:marTop w:val="0"/>
      <w:marBottom w:val="0"/>
      <w:divBdr>
        <w:top w:val="none" w:sz="0" w:space="0" w:color="auto"/>
        <w:left w:val="none" w:sz="0" w:space="0" w:color="auto"/>
        <w:bottom w:val="none" w:sz="0" w:space="0" w:color="auto"/>
        <w:right w:val="none" w:sz="0" w:space="0" w:color="auto"/>
      </w:divBdr>
    </w:div>
    <w:div w:id="1438939455">
      <w:bodyDiv w:val="1"/>
      <w:marLeft w:val="0"/>
      <w:marRight w:val="0"/>
      <w:marTop w:val="0"/>
      <w:marBottom w:val="0"/>
      <w:divBdr>
        <w:top w:val="none" w:sz="0" w:space="0" w:color="auto"/>
        <w:left w:val="none" w:sz="0" w:space="0" w:color="auto"/>
        <w:bottom w:val="none" w:sz="0" w:space="0" w:color="auto"/>
        <w:right w:val="none" w:sz="0" w:space="0" w:color="auto"/>
      </w:divBdr>
    </w:div>
    <w:div w:id="1452742774">
      <w:bodyDiv w:val="1"/>
      <w:marLeft w:val="0"/>
      <w:marRight w:val="0"/>
      <w:marTop w:val="0"/>
      <w:marBottom w:val="0"/>
      <w:divBdr>
        <w:top w:val="none" w:sz="0" w:space="0" w:color="auto"/>
        <w:left w:val="none" w:sz="0" w:space="0" w:color="auto"/>
        <w:bottom w:val="none" w:sz="0" w:space="0" w:color="auto"/>
        <w:right w:val="none" w:sz="0" w:space="0" w:color="auto"/>
      </w:divBdr>
    </w:div>
    <w:div w:id="1460876800">
      <w:bodyDiv w:val="1"/>
      <w:marLeft w:val="0"/>
      <w:marRight w:val="0"/>
      <w:marTop w:val="0"/>
      <w:marBottom w:val="0"/>
      <w:divBdr>
        <w:top w:val="none" w:sz="0" w:space="0" w:color="auto"/>
        <w:left w:val="none" w:sz="0" w:space="0" w:color="auto"/>
        <w:bottom w:val="none" w:sz="0" w:space="0" w:color="auto"/>
        <w:right w:val="none" w:sz="0" w:space="0" w:color="auto"/>
      </w:divBdr>
    </w:div>
    <w:div w:id="1464344325">
      <w:bodyDiv w:val="1"/>
      <w:marLeft w:val="0"/>
      <w:marRight w:val="0"/>
      <w:marTop w:val="0"/>
      <w:marBottom w:val="0"/>
      <w:divBdr>
        <w:top w:val="none" w:sz="0" w:space="0" w:color="auto"/>
        <w:left w:val="none" w:sz="0" w:space="0" w:color="auto"/>
        <w:bottom w:val="none" w:sz="0" w:space="0" w:color="auto"/>
        <w:right w:val="none" w:sz="0" w:space="0" w:color="auto"/>
      </w:divBdr>
    </w:div>
    <w:div w:id="1511483595">
      <w:bodyDiv w:val="1"/>
      <w:marLeft w:val="0"/>
      <w:marRight w:val="0"/>
      <w:marTop w:val="0"/>
      <w:marBottom w:val="0"/>
      <w:divBdr>
        <w:top w:val="none" w:sz="0" w:space="0" w:color="auto"/>
        <w:left w:val="none" w:sz="0" w:space="0" w:color="auto"/>
        <w:bottom w:val="none" w:sz="0" w:space="0" w:color="auto"/>
        <w:right w:val="none" w:sz="0" w:space="0" w:color="auto"/>
      </w:divBdr>
    </w:div>
    <w:div w:id="1579826553">
      <w:bodyDiv w:val="1"/>
      <w:marLeft w:val="0"/>
      <w:marRight w:val="0"/>
      <w:marTop w:val="0"/>
      <w:marBottom w:val="0"/>
      <w:divBdr>
        <w:top w:val="none" w:sz="0" w:space="0" w:color="auto"/>
        <w:left w:val="none" w:sz="0" w:space="0" w:color="auto"/>
        <w:bottom w:val="none" w:sz="0" w:space="0" w:color="auto"/>
        <w:right w:val="none" w:sz="0" w:space="0" w:color="auto"/>
      </w:divBdr>
    </w:div>
    <w:div w:id="1593276754">
      <w:bodyDiv w:val="1"/>
      <w:marLeft w:val="0"/>
      <w:marRight w:val="0"/>
      <w:marTop w:val="0"/>
      <w:marBottom w:val="0"/>
      <w:divBdr>
        <w:top w:val="none" w:sz="0" w:space="0" w:color="auto"/>
        <w:left w:val="none" w:sz="0" w:space="0" w:color="auto"/>
        <w:bottom w:val="none" w:sz="0" w:space="0" w:color="auto"/>
        <w:right w:val="none" w:sz="0" w:space="0" w:color="auto"/>
      </w:divBdr>
    </w:div>
    <w:div w:id="1612280480">
      <w:bodyDiv w:val="1"/>
      <w:marLeft w:val="0"/>
      <w:marRight w:val="0"/>
      <w:marTop w:val="0"/>
      <w:marBottom w:val="0"/>
      <w:divBdr>
        <w:top w:val="none" w:sz="0" w:space="0" w:color="auto"/>
        <w:left w:val="none" w:sz="0" w:space="0" w:color="auto"/>
        <w:bottom w:val="none" w:sz="0" w:space="0" w:color="auto"/>
        <w:right w:val="none" w:sz="0" w:space="0" w:color="auto"/>
      </w:divBdr>
    </w:div>
    <w:div w:id="1622225976">
      <w:bodyDiv w:val="1"/>
      <w:marLeft w:val="0"/>
      <w:marRight w:val="0"/>
      <w:marTop w:val="0"/>
      <w:marBottom w:val="0"/>
      <w:divBdr>
        <w:top w:val="none" w:sz="0" w:space="0" w:color="auto"/>
        <w:left w:val="none" w:sz="0" w:space="0" w:color="auto"/>
        <w:bottom w:val="none" w:sz="0" w:space="0" w:color="auto"/>
        <w:right w:val="none" w:sz="0" w:space="0" w:color="auto"/>
      </w:divBdr>
    </w:div>
    <w:div w:id="1712268710">
      <w:bodyDiv w:val="1"/>
      <w:marLeft w:val="0"/>
      <w:marRight w:val="0"/>
      <w:marTop w:val="0"/>
      <w:marBottom w:val="0"/>
      <w:divBdr>
        <w:top w:val="none" w:sz="0" w:space="0" w:color="auto"/>
        <w:left w:val="none" w:sz="0" w:space="0" w:color="auto"/>
        <w:bottom w:val="none" w:sz="0" w:space="0" w:color="auto"/>
        <w:right w:val="none" w:sz="0" w:space="0" w:color="auto"/>
      </w:divBdr>
    </w:div>
    <w:div w:id="1784030955">
      <w:bodyDiv w:val="1"/>
      <w:marLeft w:val="0"/>
      <w:marRight w:val="0"/>
      <w:marTop w:val="0"/>
      <w:marBottom w:val="0"/>
      <w:divBdr>
        <w:top w:val="none" w:sz="0" w:space="0" w:color="auto"/>
        <w:left w:val="none" w:sz="0" w:space="0" w:color="auto"/>
        <w:bottom w:val="none" w:sz="0" w:space="0" w:color="auto"/>
        <w:right w:val="none" w:sz="0" w:space="0" w:color="auto"/>
      </w:divBdr>
    </w:div>
    <w:div w:id="1786271149">
      <w:bodyDiv w:val="1"/>
      <w:marLeft w:val="0"/>
      <w:marRight w:val="0"/>
      <w:marTop w:val="0"/>
      <w:marBottom w:val="0"/>
      <w:divBdr>
        <w:top w:val="none" w:sz="0" w:space="0" w:color="auto"/>
        <w:left w:val="none" w:sz="0" w:space="0" w:color="auto"/>
        <w:bottom w:val="none" w:sz="0" w:space="0" w:color="auto"/>
        <w:right w:val="none" w:sz="0" w:space="0" w:color="auto"/>
      </w:divBdr>
    </w:div>
    <w:div w:id="1882479068">
      <w:bodyDiv w:val="1"/>
      <w:marLeft w:val="0"/>
      <w:marRight w:val="0"/>
      <w:marTop w:val="0"/>
      <w:marBottom w:val="0"/>
      <w:divBdr>
        <w:top w:val="none" w:sz="0" w:space="0" w:color="auto"/>
        <w:left w:val="none" w:sz="0" w:space="0" w:color="auto"/>
        <w:bottom w:val="none" w:sz="0" w:space="0" w:color="auto"/>
        <w:right w:val="none" w:sz="0" w:space="0" w:color="auto"/>
      </w:divBdr>
    </w:div>
    <w:div w:id="1930507117">
      <w:bodyDiv w:val="1"/>
      <w:marLeft w:val="0"/>
      <w:marRight w:val="0"/>
      <w:marTop w:val="0"/>
      <w:marBottom w:val="0"/>
      <w:divBdr>
        <w:top w:val="none" w:sz="0" w:space="0" w:color="auto"/>
        <w:left w:val="none" w:sz="0" w:space="0" w:color="auto"/>
        <w:bottom w:val="none" w:sz="0" w:space="0" w:color="auto"/>
        <w:right w:val="none" w:sz="0" w:space="0" w:color="auto"/>
      </w:divBdr>
    </w:div>
    <w:div w:id="1953244979">
      <w:bodyDiv w:val="1"/>
      <w:marLeft w:val="0"/>
      <w:marRight w:val="0"/>
      <w:marTop w:val="0"/>
      <w:marBottom w:val="0"/>
      <w:divBdr>
        <w:top w:val="none" w:sz="0" w:space="0" w:color="auto"/>
        <w:left w:val="none" w:sz="0" w:space="0" w:color="auto"/>
        <w:bottom w:val="none" w:sz="0" w:space="0" w:color="auto"/>
        <w:right w:val="none" w:sz="0" w:space="0" w:color="auto"/>
      </w:divBdr>
    </w:div>
    <w:div w:id="1965310750">
      <w:bodyDiv w:val="1"/>
      <w:marLeft w:val="0"/>
      <w:marRight w:val="0"/>
      <w:marTop w:val="0"/>
      <w:marBottom w:val="0"/>
      <w:divBdr>
        <w:top w:val="none" w:sz="0" w:space="0" w:color="auto"/>
        <w:left w:val="none" w:sz="0" w:space="0" w:color="auto"/>
        <w:bottom w:val="none" w:sz="0" w:space="0" w:color="auto"/>
        <w:right w:val="none" w:sz="0" w:space="0" w:color="auto"/>
      </w:divBdr>
    </w:div>
    <w:div w:id="1971091915">
      <w:bodyDiv w:val="1"/>
      <w:marLeft w:val="0"/>
      <w:marRight w:val="0"/>
      <w:marTop w:val="0"/>
      <w:marBottom w:val="0"/>
      <w:divBdr>
        <w:top w:val="none" w:sz="0" w:space="0" w:color="auto"/>
        <w:left w:val="none" w:sz="0" w:space="0" w:color="auto"/>
        <w:bottom w:val="none" w:sz="0" w:space="0" w:color="auto"/>
        <w:right w:val="none" w:sz="0" w:space="0" w:color="auto"/>
      </w:divBdr>
    </w:div>
    <w:div w:id="1994948478">
      <w:bodyDiv w:val="1"/>
      <w:marLeft w:val="0"/>
      <w:marRight w:val="0"/>
      <w:marTop w:val="0"/>
      <w:marBottom w:val="0"/>
      <w:divBdr>
        <w:top w:val="none" w:sz="0" w:space="0" w:color="auto"/>
        <w:left w:val="none" w:sz="0" w:space="0" w:color="auto"/>
        <w:bottom w:val="none" w:sz="0" w:space="0" w:color="auto"/>
        <w:right w:val="none" w:sz="0" w:space="0" w:color="auto"/>
      </w:divBdr>
    </w:div>
    <w:div w:id="2013340543">
      <w:bodyDiv w:val="1"/>
      <w:marLeft w:val="0"/>
      <w:marRight w:val="0"/>
      <w:marTop w:val="0"/>
      <w:marBottom w:val="0"/>
      <w:divBdr>
        <w:top w:val="none" w:sz="0" w:space="0" w:color="auto"/>
        <w:left w:val="none" w:sz="0" w:space="0" w:color="auto"/>
        <w:bottom w:val="none" w:sz="0" w:space="0" w:color="auto"/>
        <w:right w:val="none" w:sz="0" w:space="0" w:color="auto"/>
      </w:divBdr>
    </w:div>
    <w:div w:id="2032488218">
      <w:bodyDiv w:val="1"/>
      <w:marLeft w:val="0"/>
      <w:marRight w:val="0"/>
      <w:marTop w:val="0"/>
      <w:marBottom w:val="0"/>
      <w:divBdr>
        <w:top w:val="none" w:sz="0" w:space="0" w:color="auto"/>
        <w:left w:val="none" w:sz="0" w:space="0" w:color="auto"/>
        <w:bottom w:val="none" w:sz="0" w:space="0" w:color="auto"/>
        <w:right w:val="none" w:sz="0" w:space="0" w:color="auto"/>
      </w:divBdr>
    </w:div>
    <w:div w:id="2070113055">
      <w:bodyDiv w:val="1"/>
      <w:marLeft w:val="0"/>
      <w:marRight w:val="0"/>
      <w:marTop w:val="0"/>
      <w:marBottom w:val="0"/>
      <w:divBdr>
        <w:top w:val="none" w:sz="0" w:space="0" w:color="auto"/>
        <w:left w:val="none" w:sz="0" w:space="0" w:color="auto"/>
        <w:bottom w:val="none" w:sz="0" w:space="0" w:color="auto"/>
        <w:right w:val="none" w:sz="0" w:space="0" w:color="auto"/>
      </w:divBdr>
    </w:div>
    <w:div w:id="2091272100">
      <w:bodyDiv w:val="1"/>
      <w:marLeft w:val="0"/>
      <w:marRight w:val="0"/>
      <w:marTop w:val="0"/>
      <w:marBottom w:val="0"/>
      <w:divBdr>
        <w:top w:val="none" w:sz="0" w:space="0" w:color="auto"/>
        <w:left w:val="none" w:sz="0" w:space="0" w:color="auto"/>
        <w:bottom w:val="none" w:sz="0" w:space="0" w:color="auto"/>
        <w:right w:val="none" w:sz="0" w:space="0" w:color="auto"/>
      </w:divBdr>
    </w:div>
    <w:div w:id="2101565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E605A-571E-4187-A333-603198F9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10931</Words>
  <Characters>6232</Characters>
  <Application>Microsoft Office Word</Application>
  <DocSecurity>0</DocSecurity>
  <Lines>51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Vaitkevičienė</dc:creator>
  <cp:keywords/>
  <dc:description/>
  <cp:lastModifiedBy>Ieva Petkevičiūtė</cp:lastModifiedBy>
  <cp:revision>4</cp:revision>
  <dcterms:created xsi:type="dcterms:W3CDTF">2021-10-22T10:21:00Z</dcterms:created>
  <dcterms:modified xsi:type="dcterms:W3CDTF">2021-10-22T11:54:00Z</dcterms:modified>
</cp:coreProperties>
</file>