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B35722" w14:textId="77777777" w:rsidR="000D50B4" w:rsidRPr="002F6905" w:rsidRDefault="000D50B4" w:rsidP="000D50B4">
      <w:pPr>
        <w:tabs>
          <w:tab w:val="left" w:pos="1560"/>
        </w:tabs>
        <w:spacing w:after="0" w:line="240" w:lineRule="auto"/>
        <w:ind w:firstLine="5103"/>
        <w:rPr>
          <w:rFonts w:ascii="Times New Roman" w:eastAsia="Times New Roman" w:hAnsi="Times New Roman"/>
          <w:sz w:val="24"/>
          <w:szCs w:val="24"/>
        </w:rPr>
      </w:pPr>
      <w:r w:rsidRPr="002F6905">
        <w:rPr>
          <w:rFonts w:ascii="Times New Roman" w:eastAsia="Times New Roman" w:hAnsi="Times New Roman"/>
          <w:sz w:val="24"/>
          <w:szCs w:val="24"/>
        </w:rPr>
        <w:t>PATVIRTINTA</w:t>
      </w:r>
    </w:p>
    <w:p w14:paraId="3F227AC2" w14:textId="77777777" w:rsidR="000D50B4" w:rsidRPr="002F6905" w:rsidRDefault="000D50B4" w:rsidP="000D50B4">
      <w:pPr>
        <w:tabs>
          <w:tab w:val="left" w:pos="1560"/>
        </w:tabs>
        <w:spacing w:after="0" w:line="240" w:lineRule="auto"/>
        <w:ind w:firstLine="5103"/>
        <w:rPr>
          <w:rFonts w:ascii="Times New Roman" w:eastAsia="Times New Roman" w:hAnsi="Times New Roman"/>
          <w:sz w:val="24"/>
          <w:szCs w:val="24"/>
        </w:rPr>
      </w:pPr>
      <w:r w:rsidRPr="002F6905">
        <w:rPr>
          <w:rFonts w:ascii="Times New Roman" w:eastAsia="Times New Roman" w:hAnsi="Times New Roman"/>
          <w:sz w:val="24"/>
          <w:szCs w:val="24"/>
        </w:rPr>
        <w:t>UAB „Investicijų ir verslo garantijos“</w:t>
      </w:r>
    </w:p>
    <w:p w14:paraId="28CC424A" w14:textId="77777777" w:rsidR="000D50B4" w:rsidRPr="002F6905" w:rsidRDefault="000D50B4" w:rsidP="000D50B4">
      <w:pPr>
        <w:tabs>
          <w:tab w:val="left" w:pos="1560"/>
        </w:tabs>
        <w:spacing w:after="0" w:line="240" w:lineRule="auto"/>
        <w:ind w:firstLine="5103"/>
        <w:rPr>
          <w:rFonts w:ascii="Times New Roman" w:eastAsia="Times New Roman" w:hAnsi="Times New Roman"/>
          <w:sz w:val="24"/>
          <w:szCs w:val="24"/>
        </w:rPr>
      </w:pPr>
      <w:r w:rsidRPr="002F6905">
        <w:rPr>
          <w:rFonts w:ascii="Times New Roman" w:eastAsia="Times New Roman" w:hAnsi="Times New Roman"/>
          <w:sz w:val="24"/>
          <w:szCs w:val="24"/>
        </w:rPr>
        <w:t>generalinio direktoriaus</w:t>
      </w:r>
    </w:p>
    <w:p w14:paraId="3F17D43E" w14:textId="401B5980" w:rsidR="000D50B4" w:rsidRPr="002F6905" w:rsidRDefault="000D50B4" w:rsidP="000D50B4">
      <w:pPr>
        <w:tabs>
          <w:tab w:val="left" w:pos="1560"/>
        </w:tabs>
        <w:spacing w:after="0" w:line="240" w:lineRule="auto"/>
        <w:ind w:left="5103"/>
        <w:rPr>
          <w:rFonts w:ascii="Times New Roman" w:eastAsia="Times New Roman" w:hAnsi="Times New Roman"/>
          <w:sz w:val="24"/>
          <w:szCs w:val="24"/>
          <w:lang w:val="en-US"/>
        </w:rPr>
      </w:pPr>
      <w:r w:rsidRPr="002F6905">
        <w:rPr>
          <w:rFonts w:ascii="Times New Roman" w:eastAsia="Times New Roman" w:hAnsi="Times New Roman"/>
          <w:sz w:val="24"/>
          <w:szCs w:val="24"/>
        </w:rPr>
        <w:t xml:space="preserve">2020 m. </w:t>
      </w:r>
      <w:r w:rsidR="00AE2545" w:rsidRPr="002F6905">
        <w:rPr>
          <w:rFonts w:ascii="Times New Roman" w:eastAsia="Times New Roman" w:hAnsi="Times New Roman"/>
          <w:sz w:val="24"/>
          <w:szCs w:val="24"/>
        </w:rPr>
        <w:t>gegužės</w:t>
      </w:r>
      <w:r w:rsidRPr="002F6905">
        <w:rPr>
          <w:rFonts w:ascii="Times New Roman" w:eastAsia="Times New Roman" w:hAnsi="Times New Roman"/>
          <w:sz w:val="24"/>
          <w:szCs w:val="24"/>
        </w:rPr>
        <w:t xml:space="preserve"> </w:t>
      </w:r>
      <w:r w:rsidR="002F6905" w:rsidRPr="002F6905">
        <w:rPr>
          <w:rFonts w:ascii="Times New Roman" w:eastAsia="Times New Roman" w:hAnsi="Times New Roman"/>
          <w:sz w:val="24"/>
          <w:szCs w:val="24"/>
        </w:rPr>
        <w:t>6</w:t>
      </w:r>
      <w:r w:rsidR="00AE2545" w:rsidRPr="002F6905">
        <w:rPr>
          <w:rFonts w:ascii="Times New Roman" w:eastAsia="Times New Roman" w:hAnsi="Times New Roman"/>
          <w:sz w:val="24"/>
          <w:szCs w:val="24"/>
        </w:rPr>
        <w:t xml:space="preserve"> </w:t>
      </w:r>
      <w:r w:rsidRPr="002F6905">
        <w:rPr>
          <w:rFonts w:ascii="Times New Roman" w:eastAsia="Times New Roman" w:hAnsi="Times New Roman"/>
          <w:sz w:val="24"/>
          <w:szCs w:val="24"/>
        </w:rPr>
        <w:t>d. įsakymu Nr. B-</w:t>
      </w:r>
      <w:r w:rsidR="002F6905" w:rsidRPr="002F6905">
        <w:rPr>
          <w:rFonts w:ascii="Times New Roman" w:eastAsia="Times New Roman" w:hAnsi="Times New Roman"/>
          <w:sz w:val="24"/>
          <w:szCs w:val="24"/>
        </w:rPr>
        <w:t>65</w:t>
      </w:r>
    </w:p>
    <w:p w14:paraId="44F8B7E3" w14:textId="77777777" w:rsidR="000D50B4" w:rsidRPr="002F6905" w:rsidRDefault="000D50B4" w:rsidP="003E1AA4">
      <w:pPr>
        <w:autoSpaceDE w:val="0"/>
        <w:autoSpaceDN w:val="0"/>
        <w:adjustRightInd w:val="0"/>
        <w:spacing w:after="0" w:line="240" w:lineRule="auto"/>
        <w:ind w:firstLine="851"/>
        <w:jc w:val="center"/>
        <w:rPr>
          <w:rFonts w:ascii="Times New Roman" w:hAnsi="Times New Roman"/>
          <w:sz w:val="24"/>
          <w:szCs w:val="24"/>
        </w:rPr>
      </w:pPr>
    </w:p>
    <w:p w14:paraId="4EEB6B9C" w14:textId="4713282A" w:rsidR="003E1AA4" w:rsidRPr="002F6905" w:rsidRDefault="003E1AA4" w:rsidP="00FD0BF3">
      <w:pPr>
        <w:autoSpaceDE w:val="0"/>
        <w:autoSpaceDN w:val="0"/>
        <w:adjustRightInd w:val="0"/>
        <w:spacing w:after="0" w:line="240" w:lineRule="auto"/>
        <w:jc w:val="center"/>
        <w:rPr>
          <w:rFonts w:ascii="Times New Roman" w:hAnsi="Times New Roman"/>
          <w:b/>
          <w:iCs/>
          <w:sz w:val="24"/>
          <w:szCs w:val="24"/>
        </w:rPr>
      </w:pPr>
      <w:r w:rsidRPr="002F6905">
        <w:rPr>
          <w:rFonts w:ascii="Times New Roman" w:hAnsi="Times New Roman"/>
          <w:b/>
          <w:iCs/>
          <w:sz w:val="24"/>
          <w:szCs w:val="24"/>
        </w:rPr>
        <w:t>SKATINAMOSIOS FINANSINĖS PRIEMONĖS „PASKOLOS LABIAUSIAI NUO COVID-</w:t>
      </w:r>
      <w:r w:rsidRPr="002F6905">
        <w:rPr>
          <w:rFonts w:ascii="Times New Roman" w:hAnsi="Times New Roman"/>
          <w:b/>
          <w:iCs/>
          <w:sz w:val="24"/>
          <w:szCs w:val="24"/>
          <w:lang w:val="en-US"/>
        </w:rPr>
        <w:t>19 NUKENTĖJUSIEMS VERSLAMS</w:t>
      </w:r>
      <w:r w:rsidRPr="002F6905">
        <w:rPr>
          <w:rFonts w:ascii="Times New Roman" w:hAnsi="Times New Roman"/>
          <w:b/>
          <w:iCs/>
          <w:sz w:val="24"/>
          <w:szCs w:val="24"/>
        </w:rPr>
        <w:t>“ ĮGYVENDINIMO SĄLYGŲ APRAŠAS</w:t>
      </w:r>
    </w:p>
    <w:p w14:paraId="7259A125" w14:textId="77777777" w:rsidR="003E1AA4" w:rsidRPr="002F6905" w:rsidRDefault="003E1AA4" w:rsidP="003E1AA4">
      <w:pPr>
        <w:autoSpaceDE w:val="0"/>
        <w:autoSpaceDN w:val="0"/>
        <w:adjustRightInd w:val="0"/>
        <w:spacing w:after="0" w:line="240" w:lineRule="auto"/>
        <w:ind w:firstLine="851"/>
        <w:jc w:val="center"/>
        <w:rPr>
          <w:rFonts w:ascii="Times New Roman" w:hAnsi="Times New Roman"/>
          <w:b/>
          <w:i/>
          <w:sz w:val="24"/>
          <w:szCs w:val="24"/>
        </w:rPr>
      </w:pPr>
    </w:p>
    <w:p w14:paraId="73880BB7" w14:textId="77777777" w:rsidR="003E1AA4" w:rsidRPr="002F6905" w:rsidRDefault="003E1AA4" w:rsidP="003E1AA4">
      <w:pPr>
        <w:numPr>
          <w:ilvl w:val="0"/>
          <w:numId w:val="24"/>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F6905">
        <w:rPr>
          <w:rFonts w:ascii="Times New Roman" w:hAnsi="Times New Roman"/>
          <w:b/>
          <w:bCs/>
          <w:sz w:val="24"/>
          <w:szCs w:val="24"/>
        </w:rPr>
        <w:t>BENDROSIOS NUOSTATOS</w:t>
      </w:r>
    </w:p>
    <w:p w14:paraId="45364E50" w14:textId="77777777" w:rsidR="003E1AA4" w:rsidRPr="002F6905" w:rsidRDefault="003E1AA4" w:rsidP="003E1AA4">
      <w:pPr>
        <w:autoSpaceDE w:val="0"/>
        <w:autoSpaceDN w:val="0"/>
        <w:adjustRightInd w:val="0"/>
        <w:spacing w:after="0" w:line="240" w:lineRule="auto"/>
        <w:jc w:val="both"/>
        <w:rPr>
          <w:rFonts w:ascii="Times New Roman" w:hAnsi="Times New Roman"/>
          <w:sz w:val="24"/>
          <w:szCs w:val="24"/>
        </w:rPr>
      </w:pPr>
    </w:p>
    <w:p w14:paraId="4F671D04" w14:textId="77777777"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F6905">
        <w:rPr>
          <w:rFonts w:ascii="Times New Roman" w:hAnsi="Times New Roman"/>
          <w:sz w:val="24"/>
          <w:szCs w:val="24"/>
        </w:rPr>
        <w:t>Skatinamosios finansinės priemonės „Paskolos labiausiai nuo COVID-19 nukentėjusiems verslams“ įgyvendinimo sąlygų aprašas (toliau – Aprašas) nustato finansinės priemonės „Paskolos labiausiai nuo COVID-19 nukentėjusiems verslams“ (toliau – Priemonė) įgyvendinimo sąlygas ir reikalavimus Priemonės finansų tarpininkams (toliau – FT).</w:t>
      </w:r>
    </w:p>
    <w:p w14:paraId="41D10702" w14:textId="42F00AEA"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F6905">
        <w:rPr>
          <w:rFonts w:ascii="Times New Roman" w:hAnsi="Times New Roman"/>
          <w:sz w:val="24"/>
          <w:szCs w:val="24"/>
        </w:rPr>
        <w:t xml:space="preserve">Lietuvos Respublikos Vyriausybė 2018 m. spalio 17 d. </w:t>
      </w:r>
      <w:r w:rsidR="00802C7F" w:rsidRPr="002F6905">
        <w:rPr>
          <w:rFonts w:ascii="Times New Roman" w:eastAsia="Times New Roman" w:hAnsi="Times New Roman"/>
          <w:sz w:val="24"/>
          <w:szCs w:val="24"/>
        </w:rPr>
        <w:t>UAB „Investicijų ir verslo garantijos“ (toliau – Invega)</w:t>
      </w:r>
      <w:r w:rsidRPr="002F6905">
        <w:rPr>
          <w:rFonts w:ascii="Times New Roman" w:hAnsi="Times New Roman"/>
          <w:sz w:val="24"/>
          <w:szCs w:val="24"/>
        </w:rPr>
        <w:t xml:space="preserve"> suteikė nacionalinės plėtros įstaigos statusą, o nuo 2018 m. gruodžio </w:t>
      </w:r>
      <w:r w:rsidR="00D20388" w:rsidRPr="002F6905">
        <w:rPr>
          <w:rFonts w:ascii="Times New Roman" w:hAnsi="Times New Roman"/>
          <w:sz w:val="24"/>
          <w:szCs w:val="24"/>
        </w:rPr>
        <w:t>3 </w:t>
      </w:r>
      <w:r w:rsidRPr="002F6905">
        <w:rPr>
          <w:rFonts w:ascii="Times New Roman" w:hAnsi="Times New Roman"/>
          <w:sz w:val="24"/>
          <w:szCs w:val="24"/>
        </w:rPr>
        <w:t>d. Lietuvos banko priežiūros tarnybos sprendimu Invega yra įtraukta į Nacionalinės plėtros įstaigų sąrašą. Invega įgyvendina skatinamąsias finansines priemones, finansuojamas Lietuvos Respublikos valstybės biudžeto lėšomis.</w:t>
      </w:r>
    </w:p>
    <w:p w14:paraId="19782921" w14:textId="7AFF9279" w:rsidR="003E1AA4" w:rsidRPr="002F6905" w:rsidRDefault="003E1AA4" w:rsidP="000D50B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F6905">
        <w:rPr>
          <w:rFonts w:ascii="Times New Roman" w:hAnsi="Times New Roman"/>
          <w:sz w:val="24"/>
          <w:szCs w:val="24"/>
        </w:rPr>
        <w:t>Priemonė įgyvendinama pagal Ekonomikos skatinimo ir koronaviruso COVID-19 plitimo sukeltų pasekmių mažinimo priemonių planą, kuriam pritarta Lietuvos Respublikos Vyriausybės 2020 m. kovo 16 d. pasitarimo protokolu Nr. 14, 3 tiksl</w:t>
      </w:r>
      <w:r w:rsidR="00D20388" w:rsidRPr="002F6905">
        <w:rPr>
          <w:rFonts w:ascii="Times New Roman" w:hAnsi="Times New Roman"/>
          <w:sz w:val="24"/>
          <w:szCs w:val="24"/>
        </w:rPr>
        <w:t>ą</w:t>
      </w:r>
      <w:r w:rsidRPr="002F6905">
        <w:rPr>
          <w:rFonts w:ascii="Times New Roman" w:hAnsi="Times New Roman"/>
          <w:sz w:val="24"/>
          <w:szCs w:val="24"/>
        </w:rPr>
        <w:t xml:space="preserve"> „Padėti verslui išsaugoti likvidumą“ ir </w:t>
      </w:r>
      <w:r w:rsidR="00D20388" w:rsidRPr="002F6905">
        <w:rPr>
          <w:rFonts w:ascii="Times New Roman" w:hAnsi="Times New Roman"/>
          <w:sz w:val="24"/>
          <w:szCs w:val="24"/>
        </w:rPr>
        <w:t>4 </w:t>
      </w:r>
      <w:r w:rsidRPr="002F6905">
        <w:rPr>
          <w:rFonts w:ascii="Times New Roman" w:hAnsi="Times New Roman"/>
          <w:sz w:val="24"/>
          <w:szCs w:val="24"/>
        </w:rPr>
        <w:t>tiksl</w:t>
      </w:r>
      <w:r w:rsidR="00D20388" w:rsidRPr="002F6905">
        <w:rPr>
          <w:rFonts w:ascii="Times New Roman" w:hAnsi="Times New Roman"/>
          <w:sz w:val="24"/>
          <w:szCs w:val="24"/>
        </w:rPr>
        <w:t>ą</w:t>
      </w:r>
      <w:r w:rsidRPr="002F6905">
        <w:rPr>
          <w:rFonts w:ascii="Times New Roman" w:hAnsi="Times New Roman"/>
          <w:sz w:val="24"/>
          <w:szCs w:val="24"/>
        </w:rPr>
        <w:t xml:space="preserve"> „Skatinti ekonomiką“.</w:t>
      </w:r>
    </w:p>
    <w:p w14:paraId="31CE8E10" w14:textId="3C64209F"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F6905">
        <w:rPr>
          <w:rFonts w:ascii="Times New Roman" w:hAnsi="Times New Roman"/>
          <w:sz w:val="24"/>
          <w:szCs w:val="24"/>
        </w:rPr>
        <w:t xml:space="preserve">Priemonė įgyvendinama iš kontroliuojančio fondo „INVEGOS fondas“ (toliau – INVEGOS fondas), įsteigto pagal </w:t>
      </w:r>
      <w:r w:rsidRPr="002F6905">
        <w:rPr>
          <w:rFonts w:ascii="Times New Roman" w:hAnsi="Times New Roman"/>
          <w:bCs/>
          <w:sz w:val="24"/>
          <w:szCs w:val="24"/>
        </w:rPr>
        <w:t>2009 m. balandžio 7 d. sutartį, sudarytą tarp Lietuvos Respublikos finansų ministerijos,</w:t>
      </w:r>
      <w:r w:rsidRPr="002F6905">
        <w:rPr>
          <w:rFonts w:ascii="Times New Roman" w:hAnsi="Times New Roman"/>
          <w:b/>
          <w:bCs/>
          <w:sz w:val="24"/>
          <w:szCs w:val="24"/>
        </w:rPr>
        <w:t xml:space="preserve"> </w:t>
      </w:r>
      <w:r w:rsidRPr="002F6905">
        <w:rPr>
          <w:rFonts w:ascii="Times New Roman" w:hAnsi="Times New Roman"/>
          <w:bCs/>
          <w:sz w:val="24"/>
          <w:szCs w:val="24"/>
        </w:rPr>
        <w:t xml:space="preserve">Lietuvos Respublikos ūkio ministerijos ir </w:t>
      </w:r>
      <w:r w:rsidR="00802C7F" w:rsidRPr="002F6905">
        <w:rPr>
          <w:rFonts w:ascii="Times New Roman" w:eastAsia="Times New Roman" w:hAnsi="Times New Roman"/>
          <w:sz w:val="24"/>
          <w:szCs w:val="24"/>
        </w:rPr>
        <w:t>Invegos</w:t>
      </w:r>
      <w:r w:rsidRPr="002F6905">
        <w:rPr>
          <w:rFonts w:ascii="Times New Roman" w:hAnsi="Times New Roman"/>
          <w:sz w:val="24"/>
          <w:szCs w:val="24"/>
        </w:rPr>
        <w:t>, lėšų.</w:t>
      </w:r>
      <w:r w:rsidRPr="002F6905">
        <w:rPr>
          <w:rFonts w:ascii="Times New Roman" w:hAnsi="Times New Roman"/>
          <w:bCs/>
          <w:sz w:val="24"/>
          <w:szCs w:val="24"/>
        </w:rPr>
        <w:t xml:space="preserve"> Pagal šią sutartį INVEGOS fondo valdytoja paskirta </w:t>
      </w:r>
      <w:r w:rsidRPr="002F6905">
        <w:rPr>
          <w:rFonts w:ascii="Times New Roman" w:hAnsi="Times New Roman"/>
          <w:sz w:val="24"/>
          <w:szCs w:val="24"/>
        </w:rPr>
        <w:t>Invega.</w:t>
      </w:r>
    </w:p>
    <w:p w14:paraId="5C2CC2B1" w14:textId="77777777"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F6905">
        <w:rPr>
          <w:rFonts w:ascii="Times New Roman" w:hAnsi="Times New Roman"/>
          <w:sz w:val="24"/>
          <w:szCs w:val="24"/>
        </w:rPr>
        <w:t xml:space="preserve">Aprašas suderintas INVEGOS fondo </w:t>
      </w:r>
      <w:r w:rsidRPr="002F6905">
        <w:rPr>
          <w:rFonts w:ascii="Times New Roman" w:hAnsi="Times New Roman"/>
          <w:bCs/>
          <w:sz w:val="24"/>
          <w:szCs w:val="24"/>
        </w:rPr>
        <w:t>sutartyje nustatyta tvarka.</w:t>
      </w:r>
    </w:p>
    <w:p w14:paraId="3C35FA0F" w14:textId="1EFA6346"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2F6905">
        <w:rPr>
          <w:rFonts w:ascii="Times New Roman" w:hAnsi="Times New Roman"/>
          <w:bCs/>
          <w:sz w:val="24"/>
          <w:szCs w:val="24"/>
        </w:rPr>
        <w:t xml:space="preserve">Aprašas ir kvietimas teikti prašymus viešai skelbiamas Invegos interneto svetainėje </w:t>
      </w:r>
      <w:hyperlink r:id="rId11" w:history="1">
        <w:r w:rsidRPr="002F6905">
          <w:rPr>
            <w:rStyle w:val="Hyperlink"/>
            <w:rFonts w:ascii="Times New Roman" w:hAnsi="Times New Roman"/>
            <w:bCs/>
            <w:sz w:val="24"/>
            <w:szCs w:val="24"/>
          </w:rPr>
          <w:t>www.invega.lt</w:t>
        </w:r>
      </w:hyperlink>
      <w:r w:rsidRPr="002F6905">
        <w:rPr>
          <w:rFonts w:ascii="Times New Roman" w:hAnsi="Times New Roman"/>
          <w:bCs/>
          <w:sz w:val="24"/>
          <w:szCs w:val="24"/>
        </w:rPr>
        <w:t xml:space="preserve"> visą laikotarpį, </w:t>
      </w:r>
      <w:bookmarkStart w:id="1" w:name="_Hlk36718590"/>
      <w:r w:rsidRPr="002F6905">
        <w:rPr>
          <w:rFonts w:ascii="Times New Roman" w:hAnsi="Times New Roman"/>
          <w:bCs/>
          <w:sz w:val="24"/>
          <w:szCs w:val="24"/>
        </w:rPr>
        <w:t xml:space="preserve">kol išskolintos visos Priemonei skirtos lėšos. </w:t>
      </w:r>
      <w:bookmarkEnd w:id="1"/>
    </w:p>
    <w:p w14:paraId="7DC6F1A7" w14:textId="7355C84E"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F6905">
        <w:rPr>
          <w:rFonts w:ascii="Times New Roman" w:hAnsi="Times New Roman"/>
          <w:bCs/>
          <w:sz w:val="24"/>
          <w:szCs w:val="24"/>
        </w:rPr>
        <w:t xml:space="preserve">Aprašas ir jo priedai gali būti paaiškinami FT ar Invegos iniciatyva. Aprašo </w:t>
      </w:r>
      <w:bookmarkEnd w:id="0"/>
      <w:r w:rsidRPr="002F6905">
        <w:rPr>
          <w:rFonts w:ascii="Times New Roman" w:hAnsi="Times New Roman"/>
          <w:bCs/>
          <w:sz w:val="24"/>
          <w:szCs w:val="24"/>
        </w:rPr>
        <w:t xml:space="preserve">nuostatų paaiškinimai skelbiami viešai interneto puslapyje </w:t>
      </w:r>
      <w:hyperlink r:id="rId12" w:history="1">
        <w:r w:rsidRPr="002F6905">
          <w:rPr>
            <w:rStyle w:val="Hyperlink"/>
            <w:rFonts w:ascii="Times New Roman" w:hAnsi="Times New Roman"/>
            <w:bCs/>
            <w:sz w:val="24"/>
            <w:szCs w:val="24"/>
          </w:rPr>
          <w:t>www.invega.lt</w:t>
        </w:r>
      </w:hyperlink>
      <w:r w:rsidRPr="002F6905">
        <w:rPr>
          <w:rFonts w:ascii="Times New Roman" w:hAnsi="Times New Roman"/>
          <w:bCs/>
          <w:sz w:val="24"/>
          <w:szCs w:val="24"/>
        </w:rPr>
        <w:t>.</w:t>
      </w:r>
    </w:p>
    <w:p w14:paraId="54319C90" w14:textId="77777777" w:rsidR="003E1AA4" w:rsidRPr="002F6905" w:rsidRDefault="003E1AA4" w:rsidP="003E1AA4">
      <w:pPr>
        <w:pStyle w:val="ListParagraph"/>
        <w:numPr>
          <w:ilvl w:val="1"/>
          <w:numId w:val="25"/>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2F6905">
        <w:rPr>
          <w:rFonts w:ascii="Times New Roman" w:hAnsi="Times New Roman"/>
          <w:bCs/>
          <w:sz w:val="24"/>
          <w:szCs w:val="24"/>
        </w:rPr>
        <w:t>Siekiant įvertinti visų suinteresuotų šalių pastabas ir užtikrinti, kad Priemonės sąlygos atitiktų rinkos poreikius, iki Aprašo suderinimo vykdytas viešas Priemonės įgyvendinimo sąlygų aptarimas.</w:t>
      </w:r>
    </w:p>
    <w:p w14:paraId="0E5014C3" w14:textId="77777777" w:rsidR="003E1AA4" w:rsidRPr="002F6905" w:rsidRDefault="003E1AA4" w:rsidP="003E1AA4">
      <w:pPr>
        <w:autoSpaceDE w:val="0"/>
        <w:autoSpaceDN w:val="0"/>
        <w:adjustRightInd w:val="0"/>
        <w:spacing w:after="0" w:line="240" w:lineRule="auto"/>
        <w:ind w:left="1070"/>
        <w:jc w:val="both"/>
        <w:rPr>
          <w:rFonts w:ascii="Times New Roman" w:hAnsi="Times New Roman"/>
          <w:sz w:val="24"/>
        </w:rPr>
      </w:pPr>
    </w:p>
    <w:p w14:paraId="31392527" w14:textId="77777777" w:rsidR="003E1AA4" w:rsidRPr="002F6905" w:rsidRDefault="003E1AA4" w:rsidP="003E1AA4">
      <w:pPr>
        <w:pStyle w:val="ListParagraph"/>
        <w:numPr>
          <w:ilvl w:val="0"/>
          <w:numId w:val="24"/>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F6905">
        <w:rPr>
          <w:rFonts w:ascii="Times New Roman" w:hAnsi="Times New Roman"/>
          <w:b/>
          <w:bCs/>
          <w:sz w:val="24"/>
          <w:szCs w:val="24"/>
        </w:rPr>
        <w:t>PRIEMONĖS ĮGYVENDINIMO SUTARTIES OBJEKTAS</w:t>
      </w:r>
    </w:p>
    <w:p w14:paraId="7853185D" w14:textId="77777777" w:rsidR="003E1AA4" w:rsidRPr="002F6905" w:rsidRDefault="003E1AA4" w:rsidP="003E1AA4">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26DAA7C4" w14:textId="77777777" w:rsidR="003E1AA4" w:rsidRPr="002F6905" w:rsidRDefault="003E1AA4" w:rsidP="003E1AA4">
      <w:pPr>
        <w:pStyle w:val="ListParagraph"/>
        <w:numPr>
          <w:ilvl w:val="1"/>
          <w:numId w:val="26"/>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F6905">
        <w:rPr>
          <w:rFonts w:ascii="Times New Roman" w:hAnsi="Times New Roman"/>
          <w:sz w:val="24"/>
          <w:szCs w:val="24"/>
        </w:rPr>
        <w:t>Sudaromos sutarties su kiekvienu FT objektas – Priemonės įgyvendinimas pagal šiame Apraše ir sudarytoje Priemonės įgyvendinimo sutartyje (toliau – Sutartis) nustatytas sąlygas.</w:t>
      </w:r>
    </w:p>
    <w:p w14:paraId="2D62C6F9" w14:textId="77777777" w:rsidR="003E1AA4" w:rsidRPr="002F6905" w:rsidRDefault="003E1AA4" w:rsidP="003E1AA4">
      <w:pPr>
        <w:pStyle w:val="ListParagraph"/>
        <w:numPr>
          <w:ilvl w:val="1"/>
          <w:numId w:val="26"/>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F6905">
        <w:rPr>
          <w:rFonts w:ascii="Times New Roman" w:hAnsi="Times New Roman"/>
          <w:sz w:val="24"/>
          <w:szCs w:val="24"/>
        </w:rPr>
        <w:t>Už Priemonės įgyvendinimą FT nėra mokamas valdymo mokestis.</w:t>
      </w:r>
    </w:p>
    <w:p w14:paraId="4177FDD9" w14:textId="177F5308" w:rsidR="003E1AA4" w:rsidRPr="002F6905" w:rsidRDefault="003E1AA4" w:rsidP="003E1AA4">
      <w:pPr>
        <w:pStyle w:val="ListParagraph"/>
        <w:numPr>
          <w:ilvl w:val="1"/>
          <w:numId w:val="26"/>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F6905">
        <w:rPr>
          <w:rFonts w:ascii="Times New Roman" w:hAnsi="Times New Roman"/>
          <w:sz w:val="24"/>
          <w:szCs w:val="24"/>
        </w:rPr>
        <w:t>Pagrindinis Priemonės tikslas yra dėl COVID-19 protrūkio su sunkumais susiduri</w:t>
      </w:r>
      <w:r w:rsidR="00FC6585" w:rsidRPr="002F6905">
        <w:rPr>
          <w:rFonts w:ascii="Times New Roman" w:hAnsi="Times New Roman"/>
          <w:sz w:val="24"/>
          <w:szCs w:val="24"/>
        </w:rPr>
        <w:t>antiems smulkiojo ir vidutinio verslo subjektams</w:t>
      </w:r>
      <w:r w:rsidR="00F00BD1" w:rsidRPr="002F6905">
        <w:rPr>
          <w:rFonts w:ascii="Times New Roman" w:hAnsi="Times New Roman"/>
          <w:sz w:val="24"/>
          <w:szCs w:val="24"/>
        </w:rPr>
        <w:t>, kaip ši sąvoka apibrėžta Lietuvos Respublikos smulkiojo ir vidutinio verslo plėtros įstatyme</w:t>
      </w:r>
      <w:r w:rsidRPr="002F6905">
        <w:rPr>
          <w:rFonts w:ascii="Times New Roman" w:hAnsi="Times New Roman"/>
          <w:sz w:val="24"/>
          <w:szCs w:val="24"/>
        </w:rPr>
        <w:t xml:space="preserve"> (toliau – </w:t>
      </w:r>
      <w:r w:rsidR="00802C7F" w:rsidRPr="002F6905">
        <w:rPr>
          <w:rFonts w:ascii="Times New Roman" w:hAnsi="Times New Roman"/>
          <w:sz w:val="24"/>
          <w:szCs w:val="24"/>
        </w:rPr>
        <w:t>SVV</w:t>
      </w:r>
      <w:r w:rsidRPr="002F6905">
        <w:rPr>
          <w:rFonts w:ascii="Times New Roman" w:hAnsi="Times New Roman"/>
          <w:sz w:val="24"/>
          <w:szCs w:val="24"/>
        </w:rPr>
        <w:t xml:space="preserve"> subjektai)</w:t>
      </w:r>
      <w:r w:rsidR="00F00BD1" w:rsidRPr="002F6905">
        <w:rPr>
          <w:rFonts w:ascii="Times New Roman" w:hAnsi="Times New Roman"/>
          <w:sz w:val="24"/>
          <w:szCs w:val="24"/>
        </w:rPr>
        <w:t>,</w:t>
      </w:r>
      <w:r w:rsidRPr="002F6905">
        <w:rPr>
          <w:rFonts w:ascii="Times New Roman" w:hAnsi="Times New Roman"/>
          <w:sz w:val="24"/>
          <w:szCs w:val="24"/>
        </w:rPr>
        <w:t xml:space="preserve"> suteikti finansavimą paskolų forma, kad </w:t>
      </w:r>
      <w:r w:rsidR="00802C7F" w:rsidRPr="002F6905">
        <w:rPr>
          <w:rFonts w:ascii="Times New Roman" w:hAnsi="Times New Roman"/>
          <w:sz w:val="24"/>
          <w:szCs w:val="24"/>
        </w:rPr>
        <w:t>SVV</w:t>
      </w:r>
      <w:r w:rsidRPr="002F6905">
        <w:rPr>
          <w:rFonts w:ascii="Times New Roman" w:hAnsi="Times New Roman"/>
          <w:sz w:val="24"/>
          <w:szCs w:val="24"/>
        </w:rPr>
        <w:t xml:space="preserve"> subjektai galėtų susimokėti už savo būtinąsias išlaidas.</w:t>
      </w:r>
    </w:p>
    <w:p w14:paraId="33523AEF" w14:textId="22FC9AF4" w:rsidR="003E1AA4" w:rsidRPr="002F6905" w:rsidRDefault="003E1AA4" w:rsidP="00F00BD1">
      <w:pPr>
        <w:pStyle w:val="ListParagraph"/>
        <w:numPr>
          <w:ilvl w:val="1"/>
          <w:numId w:val="26"/>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2F6905">
        <w:rPr>
          <w:rFonts w:ascii="Times New Roman" w:hAnsi="Times New Roman"/>
          <w:sz w:val="24"/>
          <w:szCs w:val="24"/>
        </w:rPr>
        <w:t>Detalus Priemonės sąlygų aprašymas pateikiamas Aprašo 1 priede (Pagrindinės sąlygos).</w:t>
      </w:r>
    </w:p>
    <w:p w14:paraId="68B45E17" w14:textId="170A9A8C" w:rsidR="006F2C5D" w:rsidRPr="002F6905" w:rsidRDefault="006F2C5D" w:rsidP="006F2C5D">
      <w:pPr>
        <w:pStyle w:val="ListParagraph"/>
        <w:numPr>
          <w:ilvl w:val="1"/>
          <w:numId w:val="26"/>
        </w:numPr>
        <w:tabs>
          <w:tab w:val="left" w:pos="851"/>
        </w:tabs>
        <w:autoSpaceDE w:val="0"/>
        <w:autoSpaceDN w:val="0"/>
        <w:adjustRightInd w:val="0"/>
        <w:spacing w:after="0" w:line="240" w:lineRule="auto"/>
        <w:jc w:val="both"/>
        <w:rPr>
          <w:rFonts w:ascii="Times New Roman" w:hAnsi="Times New Roman"/>
          <w:sz w:val="24"/>
          <w:szCs w:val="24"/>
        </w:rPr>
      </w:pPr>
      <w:r w:rsidRPr="002F6905">
        <w:rPr>
          <w:rFonts w:ascii="Times New Roman" w:hAnsi="Times New Roman"/>
          <w:sz w:val="24"/>
          <w:szCs w:val="24"/>
        </w:rPr>
        <w:t xml:space="preserve">Tipinės Sutarties projektas </w:t>
      </w:r>
      <w:bookmarkStart w:id="2" w:name="_Hlk39477926"/>
      <w:r w:rsidRPr="002F6905">
        <w:rPr>
          <w:rFonts w:ascii="Times New Roman" w:hAnsi="Times New Roman"/>
          <w:sz w:val="24"/>
          <w:szCs w:val="24"/>
        </w:rPr>
        <w:t>pateikiamas Aprašo 3 pried</w:t>
      </w:r>
      <w:r w:rsidR="00017B8A" w:rsidRPr="002F6905">
        <w:rPr>
          <w:rFonts w:ascii="Times New Roman" w:hAnsi="Times New Roman"/>
          <w:sz w:val="24"/>
          <w:szCs w:val="24"/>
        </w:rPr>
        <w:t>e</w:t>
      </w:r>
      <w:r w:rsidRPr="002F6905">
        <w:rPr>
          <w:rFonts w:ascii="Times New Roman" w:hAnsi="Times New Roman"/>
          <w:sz w:val="24"/>
          <w:szCs w:val="24"/>
        </w:rPr>
        <w:t xml:space="preserve"> (Sutartis).</w:t>
      </w:r>
      <w:bookmarkEnd w:id="2"/>
    </w:p>
    <w:p w14:paraId="4FD15570" w14:textId="77777777" w:rsidR="006F2C5D" w:rsidRPr="002F6905" w:rsidRDefault="006F2C5D" w:rsidP="002F6905">
      <w:pPr>
        <w:pStyle w:val="ListParagraph"/>
        <w:tabs>
          <w:tab w:val="left" w:pos="993"/>
        </w:tabs>
        <w:autoSpaceDE w:val="0"/>
        <w:autoSpaceDN w:val="0"/>
        <w:adjustRightInd w:val="0"/>
        <w:spacing w:after="0" w:line="240" w:lineRule="auto"/>
        <w:ind w:left="426"/>
        <w:jc w:val="both"/>
        <w:rPr>
          <w:rFonts w:ascii="Times New Roman" w:hAnsi="Times New Roman"/>
          <w:sz w:val="24"/>
          <w:szCs w:val="24"/>
        </w:rPr>
      </w:pPr>
    </w:p>
    <w:p w14:paraId="3F74FCDC" w14:textId="77777777" w:rsidR="00CB5A07" w:rsidRPr="002F6905" w:rsidRDefault="00CB5A07" w:rsidP="00CB5A07">
      <w:pPr>
        <w:autoSpaceDE w:val="0"/>
        <w:autoSpaceDN w:val="0"/>
        <w:adjustRightInd w:val="0"/>
        <w:spacing w:after="0" w:line="240" w:lineRule="auto"/>
        <w:jc w:val="both"/>
        <w:rPr>
          <w:rFonts w:ascii="Times New Roman" w:hAnsi="Times New Roman"/>
          <w:sz w:val="24"/>
          <w:szCs w:val="24"/>
        </w:rPr>
      </w:pPr>
    </w:p>
    <w:p w14:paraId="10DDBF91" w14:textId="4967FC11" w:rsidR="003E1AA4" w:rsidRPr="002F6905" w:rsidRDefault="003E1AA4" w:rsidP="003E1AA4">
      <w:pPr>
        <w:pStyle w:val="ListParagraph"/>
        <w:numPr>
          <w:ilvl w:val="0"/>
          <w:numId w:val="24"/>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F6905">
        <w:rPr>
          <w:rFonts w:ascii="Times New Roman" w:hAnsi="Times New Roman"/>
          <w:b/>
          <w:bCs/>
          <w:sz w:val="24"/>
          <w:szCs w:val="24"/>
        </w:rPr>
        <w:t>PRAŠYMO PATEIKIMAS</w:t>
      </w:r>
    </w:p>
    <w:p w14:paraId="353DE43B" w14:textId="77777777" w:rsidR="00BD3E91" w:rsidRPr="002F6905" w:rsidRDefault="00BD3E91" w:rsidP="002F6905">
      <w:pPr>
        <w:pStyle w:val="ListParagraph"/>
        <w:tabs>
          <w:tab w:val="left" w:pos="284"/>
        </w:tabs>
        <w:autoSpaceDE w:val="0"/>
        <w:autoSpaceDN w:val="0"/>
        <w:adjustRightInd w:val="0"/>
        <w:spacing w:after="0" w:line="240" w:lineRule="auto"/>
        <w:ind w:left="0"/>
        <w:rPr>
          <w:rFonts w:ascii="Times New Roman" w:hAnsi="Times New Roman"/>
          <w:b/>
          <w:bCs/>
          <w:sz w:val="24"/>
          <w:szCs w:val="24"/>
        </w:rPr>
      </w:pPr>
    </w:p>
    <w:p w14:paraId="0A737AE9" w14:textId="77777777" w:rsidR="003E1AA4" w:rsidRPr="002F6905" w:rsidRDefault="003E1AA4" w:rsidP="00CB5A07">
      <w:pPr>
        <w:tabs>
          <w:tab w:val="left" w:pos="1418"/>
        </w:tabs>
        <w:autoSpaceDE w:val="0"/>
        <w:autoSpaceDN w:val="0"/>
        <w:adjustRightInd w:val="0"/>
        <w:spacing w:after="0" w:line="240" w:lineRule="auto"/>
        <w:jc w:val="both"/>
        <w:rPr>
          <w:rFonts w:ascii="Times New Roman" w:hAnsi="Times New Roman"/>
          <w:vanish/>
          <w:sz w:val="24"/>
          <w:szCs w:val="24"/>
        </w:rPr>
      </w:pPr>
    </w:p>
    <w:p w14:paraId="0B3EE7E2" w14:textId="191C13CB"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FT</w:t>
      </w:r>
      <w:r w:rsidR="00FD0BF3" w:rsidRPr="002F6905">
        <w:rPr>
          <w:rFonts w:ascii="Times New Roman" w:hAnsi="Times New Roman"/>
          <w:sz w:val="24"/>
          <w:szCs w:val="24"/>
        </w:rPr>
        <w:t xml:space="preserve">, pageidaujantys </w:t>
      </w:r>
      <w:r w:rsidRPr="002F6905">
        <w:rPr>
          <w:rFonts w:ascii="Times New Roman" w:hAnsi="Times New Roman"/>
          <w:sz w:val="24"/>
          <w:szCs w:val="24"/>
        </w:rPr>
        <w:t>įgyvendinti Priemonę</w:t>
      </w:r>
      <w:r w:rsidR="004F5CBC" w:rsidRPr="002F6905">
        <w:rPr>
          <w:rFonts w:ascii="Times New Roman" w:hAnsi="Times New Roman"/>
          <w:sz w:val="24"/>
          <w:szCs w:val="24"/>
        </w:rPr>
        <w:t>,</w:t>
      </w:r>
      <w:r w:rsidRPr="002F6905">
        <w:rPr>
          <w:rFonts w:ascii="Times New Roman" w:hAnsi="Times New Roman"/>
          <w:sz w:val="24"/>
          <w:szCs w:val="24"/>
        </w:rPr>
        <w:t xml:space="preserve"> </w:t>
      </w:r>
      <w:r w:rsidR="00FD0BF3" w:rsidRPr="002F6905">
        <w:rPr>
          <w:rFonts w:ascii="Times New Roman" w:hAnsi="Times New Roman"/>
          <w:sz w:val="24"/>
          <w:szCs w:val="24"/>
        </w:rPr>
        <w:t xml:space="preserve">Invegai teikia nustatytos formos prašymus (Aprašo </w:t>
      </w:r>
      <w:r w:rsidR="00D20388" w:rsidRPr="002F6905">
        <w:rPr>
          <w:rFonts w:ascii="Times New Roman" w:hAnsi="Times New Roman"/>
          <w:sz w:val="24"/>
          <w:szCs w:val="24"/>
        </w:rPr>
        <w:t>2 </w:t>
      </w:r>
      <w:r w:rsidR="00FD0BF3" w:rsidRPr="002F6905">
        <w:rPr>
          <w:rFonts w:ascii="Times New Roman" w:hAnsi="Times New Roman"/>
          <w:sz w:val="24"/>
          <w:szCs w:val="24"/>
        </w:rPr>
        <w:t xml:space="preserve">priedas) dėl </w:t>
      </w:r>
      <w:r w:rsidR="005C011B" w:rsidRPr="002F6905">
        <w:rPr>
          <w:rFonts w:ascii="Times New Roman" w:hAnsi="Times New Roman"/>
          <w:sz w:val="24"/>
          <w:szCs w:val="24"/>
        </w:rPr>
        <w:t>sutarties sudarymo</w:t>
      </w:r>
      <w:r w:rsidR="00FD0BF3" w:rsidRPr="002F6905">
        <w:rPr>
          <w:rFonts w:ascii="Times New Roman" w:hAnsi="Times New Roman"/>
          <w:sz w:val="24"/>
          <w:szCs w:val="24"/>
        </w:rPr>
        <w:t xml:space="preserve"> </w:t>
      </w:r>
      <w:r w:rsidRPr="002F6905">
        <w:rPr>
          <w:rFonts w:ascii="Times New Roman" w:hAnsi="Times New Roman"/>
          <w:sz w:val="24"/>
          <w:szCs w:val="24"/>
        </w:rPr>
        <w:t xml:space="preserve">nuo kvietimo paskelbimo dienos iki </w:t>
      </w:r>
      <w:r w:rsidR="00FD0BF3" w:rsidRPr="002F6905">
        <w:rPr>
          <w:rFonts w:ascii="Times New Roman" w:hAnsi="Times New Roman"/>
          <w:sz w:val="24"/>
          <w:szCs w:val="24"/>
        </w:rPr>
        <w:t xml:space="preserve">tol, kol reikalavimus </w:t>
      </w:r>
      <w:r w:rsidR="00FD0BF3" w:rsidRPr="002F6905">
        <w:rPr>
          <w:rFonts w:ascii="Times New Roman" w:hAnsi="Times New Roman"/>
          <w:sz w:val="24"/>
          <w:szCs w:val="24"/>
        </w:rPr>
        <w:lastRenderedPageBreak/>
        <w:t xml:space="preserve">atitikusiems ir Sutartis sudariusiems FT </w:t>
      </w:r>
      <w:r w:rsidRPr="002F6905">
        <w:rPr>
          <w:rFonts w:ascii="Times New Roman" w:hAnsi="Times New Roman"/>
          <w:sz w:val="24"/>
          <w:szCs w:val="24"/>
        </w:rPr>
        <w:t>išmokamos visos Priemon</w:t>
      </w:r>
      <w:r w:rsidR="00FD0BF3" w:rsidRPr="002F6905">
        <w:rPr>
          <w:rFonts w:ascii="Times New Roman" w:hAnsi="Times New Roman"/>
          <w:sz w:val="24"/>
          <w:szCs w:val="24"/>
        </w:rPr>
        <w:t xml:space="preserve">ei skirtos </w:t>
      </w:r>
      <w:r w:rsidRPr="002F6905">
        <w:rPr>
          <w:rFonts w:ascii="Times New Roman" w:hAnsi="Times New Roman"/>
          <w:sz w:val="24"/>
          <w:szCs w:val="24"/>
        </w:rPr>
        <w:t xml:space="preserve">lėšos, bet ne ilgiau kaip iki </w:t>
      </w:r>
      <w:r w:rsidRPr="002F6905">
        <w:rPr>
          <w:rFonts w:ascii="Times New Roman" w:hAnsi="Times New Roman"/>
          <w:sz w:val="24"/>
          <w:szCs w:val="24"/>
          <w:lang w:val="en-US"/>
        </w:rPr>
        <w:t>2020-06-</w:t>
      </w:r>
      <w:r w:rsidR="00E54C3C" w:rsidRPr="002F6905">
        <w:rPr>
          <w:rFonts w:ascii="Times New Roman" w:hAnsi="Times New Roman"/>
          <w:sz w:val="24"/>
          <w:szCs w:val="24"/>
          <w:lang w:val="en-US"/>
        </w:rPr>
        <w:t>3</w:t>
      </w:r>
      <w:r w:rsidR="009A51F0" w:rsidRPr="002F6905">
        <w:rPr>
          <w:rFonts w:ascii="Times New Roman" w:hAnsi="Times New Roman"/>
          <w:sz w:val="24"/>
          <w:szCs w:val="24"/>
          <w:lang w:val="en-US"/>
        </w:rPr>
        <w:t>0</w:t>
      </w:r>
      <w:r w:rsidRPr="002F6905">
        <w:rPr>
          <w:rFonts w:ascii="Times New Roman" w:hAnsi="Times New Roman"/>
          <w:sz w:val="24"/>
          <w:szCs w:val="24"/>
          <w:lang w:val="en-US"/>
        </w:rPr>
        <w:t xml:space="preserve"> (</w:t>
      </w:r>
      <w:r w:rsidRPr="002F6905">
        <w:rPr>
          <w:rFonts w:ascii="Times New Roman" w:hAnsi="Times New Roman"/>
          <w:sz w:val="24"/>
          <w:szCs w:val="24"/>
        </w:rPr>
        <w:t xml:space="preserve">terminas gali būti pratęstas, atsižvelgiant į ekonominę situaciją rinkoje). </w:t>
      </w:r>
    </w:p>
    <w:p w14:paraId="626A0C1A" w14:textId="3DEEC06C" w:rsidR="005C011B" w:rsidRPr="002F6905" w:rsidRDefault="005C011B" w:rsidP="005C011B">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Kvietimą teikti prašymus planuojama skelbti 2020 m. balandžio mėnesį. Kvietimas skelbiamas Invegos sprendimu. </w:t>
      </w:r>
    </w:p>
    <w:p w14:paraId="0752752A" w14:textId="23A1FE4E"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FT neišmokėta Priemonei skirta lėšų suma nuolat atnaujinama ir skelbiama Invegos interneto svetainėje </w:t>
      </w:r>
      <w:hyperlink r:id="rId13" w:history="1">
        <w:r w:rsidRPr="002F6905">
          <w:rPr>
            <w:rStyle w:val="Hyperlink"/>
            <w:rFonts w:ascii="Times New Roman" w:hAnsi="Times New Roman"/>
            <w:sz w:val="24"/>
            <w:szCs w:val="24"/>
          </w:rPr>
          <w:t>www.invega.lt</w:t>
        </w:r>
      </w:hyperlink>
      <w:r w:rsidRPr="002F6905">
        <w:rPr>
          <w:rFonts w:ascii="Times New Roman" w:hAnsi="Times New Roman"/>
          <w:sz w:val="24"/>
          <w:szCs w:val="24"/>
        </w:rPr>
        <w:t>.</w:t>
      </w:r>
    </w:p>
    <w:p w14:paraId="0165783F" w14:textId="6C7FC3C7" w:rsidR="003E1AA4" w:rsidRPr="002F6905" w:rsidRDefault="00FD0BF3"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P</w:t>
      </w:r>
      <w:r w:rsidR="003E1AA4" w:rsidRPr="002F6905">
        <w:rPr>
          <w:rFonts w:ascii="Times New Roman" w:hAnsi="Times New Roman"/>
          <w:sz w:val="24"/>
          <w:szCs w:val="24"/>
        </w:rPr>
        <w:t xml:space="preserve">rašymą ir kitus dokumentus, siekiant įvertinti FT atitikimą Apraše nustatytiems reikalavimams, FT Invegai teikia elektroniniu paštu </w:t>
      </w:r>
      <w:bookmarkStart w:id="3" w:name="_Hlk36897286"/>
      <w:r w:rsidR="003E1AA4" w:rsidRPr="002F6905">
        <w:rPr>
          <w:rFonts w:ascii="Times New Roman" w:hAnsi="Times New Roman"/>
          <w:sz w:val="24"/>
          <w:szCs w:val="24"/>
        </w:rPr>
        <w:fldChar w:fldCharType="begin"/>
      </w:r>
      <w:r w:rsidR="003E1AA4" w:rsidRPr="002F6905">
        <w:rPr>
          <w:rFonts w:ascii="Times New Roman" w:hAnsi="Times New Roman"/>
          <w:sz w:val="24"/>
          <w:szCs w:val="24"/>
        </w:rPr>
        <w:instrText xml:space="preserve"> HYPERLINK "mailto:paskolosCOVID-</w:instrText>
      </w:r>
      <w:r w:rsidR="003E1AA4" w:rsidRPr="002F6905">
        <w:rPr>
          <w:rFonts w:ascii="Times New Roman" w:hAnsi="Times New Roman"/>
          <w:sz w:val="24"/>
          <w:szCs w:val="24"/>
          <w:lang w:val="en-US"/>
        </w:rPr>
        <w:instrText>19</w:instrText>
      </w:r>
      <w:r w:rsidR="003E1AA4" w:rsidRPr="002F6905">
        <w:rPr>
          <w:rFonts w:ascii="Times New Roman" w:hAnsi="Times New Roman"/>
          <w:sz w:val="24"/>
          <w:szCs w:val="24"/>
        </w:rPr>
        <w:instrText xml:space="preserve">@invega.lt" </w:instrText>
      </w:r>
      <w:r w:rsidR="003E1AA4" w:rsidRPr="002F6905">
        <w:rPr>
          <w:rFonts w:ascii="Times New Roman" w:hAnsi="Times New Roman"/>
          <w:sz w:val="24"/>
          <w:szCs w:val="24"/>
        </w:rPr>
        <w:fldChar w:fldCharType="separate"/>
      </w:r>
      <w:r w:rsidR="003E1AA4" w:rsidRPr="002F6905">
        <w:rPr>
          <w:rStyle w:val="Hyperlink"/>
          <w:rFonts w:ascii="Times New Roman" w:hAnsi="Times New Roman"/>
          <w:sz w:val="24"/>
          <w:szCs w:val="24"/>
        </w:rPr>
        <w:t>paskolosCOVID-</w:t>
      </w:r>
      <w:r w:rsidR="003E1AA4" w:rsidRPr="002F6905">
        <w:rPr>
          <w:rStyle w:val="Hyperlink"/>
          <w:rFonts w:ascii="Times New Roman" w:hAnsi="Times New Roman"/>
          <w:sz w:val="24"/>
          <w:szCs w:val="24"/>
          <w:lang w:val="en-US"/>
        </w:rPr>
        <w:t>19</w:t>
      </w:r>
      <w:r w:rsidR="003E1AA4" w:rsidRPr="002F6905">
        <w:rPr>
          <w:rStyle w:val="Hyperlink"/>
          <w:rFonts w:ascii="Times New Roman" w:hAnsi="Times New Roman"/>
          <w:sz w:val="24"/>
          <w:szCs w:val="24"/>
        </w:rPr>
        <w:t>@invega.lt</w:t>
      </w:r>
      <w:bookmarkEnd w:id="3"/>
      <w:r w:rsidR="003E1AA4" w:rsidRPr="002F6905">
        <w:rPr>
          <w:rFonts w:ascii="Times New Roman" w:hAnsi="Times New Roman"/>
          <w:sz w:val="24"/>
          <w:szCs w:val="24"/>
        </w:rPr>
        <w:fldChar w:fldCharType="end"/>
      </w:r>
      <w:r w:rsidR="003E1AA4" w:rsidRPr="002F6905">
        <w:rPr>
          <w:rFonts w:ascii="Times New Roman" w:hAnsi="Times New Roman"/>
          <w:sz w:val="24"/>
          <w:szCs w:val="24"/>
        </w:rPr>
        <w:t xml:space="preserve">. </w:t>
      </w:r>
    </w:p>
    <w:p w14:paraId="06F95235" w14:textId="5058B5FA" w:rsidR="005C011B"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Prašymas privalo būti pasirašytas saugiu kvalifikuotu elektroniniu parašu, atitinkančiu 2014 m. liepos 23 d. Europos Parlamento ir Tarybos reglamento (ES) Nr. 910/2014 dėl elektroninės atpažinties ir elektroninių operacijų patikimumo užtikrinimo paslaugų vidaus rinkoje nustatytus reikalavimus. Prašymas, priedai ir kartu su jais pateikiama informacija (įskaitant bet kokius kitus dokumentus, kuriuos FT mano esant reikalingus arba aktualius pateikti) privalo būti tiksli ir aiški, kad Invega galėtų atlikti išsamų, informacija pagrįstą FT atitikimo nustatytiems tinkamumo reikalavimams vertinimą. </w:t>
      </w:r>
    </w:p>
    <w:p w14:paraId="2CC2ADE7" w14:textId="12329677"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Invega gali paprašyti pateikti papildomą informaciją ir dokumentus, kai FT pateiktų duomenų nepakanka pagrįsti FT atitikimą Apraše nustatytiems tinkamumo reikalavimams.</w:t>
      </w:r>
    </w:p>
    <w:p w14:paraId="4396466B" w14:textId="0D93F503"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Popierinėje formoje arba ne Invegos nurodytomis elektroninėmis priemonėmis pateikti prašymai nėra vertinami. </w:t>
      </w:r>
    </w:p>
    <w:p w14:paraId="7718517E" w14:textId="77777777"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FT prašymas ir kita korespondencija pateikiama lietuvių kalba. Jei atitinkami dokumentai yra išduoti kita kalba, turi būti pateiktas FT ar jo įgalioto asmens parašu patvirtintas vertimas į lietuvių kalbą. Vertimas, patvirtintas FT ar jo įgalioto asmens parašu, bus laikomas tinkamu.</w:t>
      </w:r>
    </w:p>
    <w:p w14:paraId="7AFB5664" w14:textId="002B1E21"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Atitikimui Apraše nurodytiems </w:t>
      </w:r>
      <w:r w:rsidR="00FD0BF3" w:rsidRPr="002F6905">
        <w:rPr>
          <w:rFonts w:ascii="Times New Roman" w:hAnsi="Times New Roman"/>
          <w:sz w:val="24"/>
          <w:szCs w:val="24"/>
        </w:rPr>
        <w:t xml:space="preserve">tinkamumo </w:t>
      </w:r>
      <w:r w:rsidRPr="002F6905">
        <w:rPr>
          <w:rFonts w:ascii="Times New Roman" w:hAnsi="Times New Roman"/>
          <w:sz w:val="24"/>
          <w:szCs w:val="24"/>
        </w:rPr>
        <w:t xml:space="preserve">reikalavimams pagrįsti būtina pateikti pagrindžiančius dokumentus ar informaciją, jei atitinkama informacija nėra viešai skelbiama ar prieinama (pvz., </w:t>
      </w:r>
      <w:r w:rsidR="00FD0BF3" w:rsidRPr="002F6905">
        <w:rPr>
          <w:rFonts w:ascii="Times New Roman" w:hAnsi="Times New Roman"/>
          <w:sz w:val="24"/>
          <w:szCs w:val="24"/>
        </w:rPr>
        <w:t>FT</w:t>
      </w:r>
      <w:r w:rsidRPr="002F6905">
        <w:rPr>
          <w:rFonts w:ascii="Times New Roman" w:hAnsi="Times New Roman"/>
          <w:sz w:val="24"/>
          <w:szCs w:val="24"/>
        </w:rPr>
        <w:t xml:space="preserve"> ar Lietuvos banko internetinėje svetainėje). </w:t>
      </w:r>
    </w:p>
    <w:p w14:paraId="172E31D7" w14:textId="77777777"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Vienas FT gali pateikti tik vieną prašymą dėl Sutarties sudarymo. </w:t>
      </w:r>
    </w:p>
    <w:p w14:paraId="623AD427" w14:textId="6A030E15"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FT pasiūlyme turi nurodyti, kokia prašyme pateikta informacija yra konfidenciali. Invega, Invegos vertinimo komisija (toliau – Komisija), jos nariai ar ekspertai ir kiti asmenys negali atskleisti FT pateiktos informacijos, kurią FT nurodė kaip konfidencialią, išskyrus kai tokia informacija laikoma nekonfidencialia pagal Lietuvos Respublikos teisės aktus. </w:t>
      </w:r>
    </w:p>
    <w:p w14:paraId="4F119288" w14:textId="75E516A7" w:rsidR="00532897" w:rsidRPr="002F6905" w:rsidRDefault="00532897" w:rsidP="00532897">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Prašymą, vadovaujantis Lietuvos Respublikos centrinių kredito įstaigų įstatymo 5 str. 1 d. 5 p. ir 42 str. 1 d. gali teikti kredito unijos, veikiančios kaip ūkio subjektų grupė ir atstovaujamos centrinių kredito unijų. Tokiu atveju FT grupė pateikia jungtinės veiklos sutartį arba tinkamai patvirtintą jos kopiją (pateikiama skaitmeninė kopija). Jungtinės veiklos sutartyje turi būti nurodyti kiekvienos šios sutarties šalies įsipareigojimai vykdant numatomą su Invega sudaryti Sutartį, šių įsipareigojimų vertės dalis, įeinanti į bendrą Sutarties vertę. Jungtinės veiklos sutartis turi numatyti solidarią visų šios sutarties šalių atsakomybę už prievolių Invegai nevykdymą. Taip pat jungtinės veiklos sutartyje turi būti numatytas FT, kuris atstovauja ūkio subjektų grupei (su kuo Invega</w:t>
      </w:r>
      <w:r w:rsidR="00660EC7" w:rsidRPr="002F6905">
        <w:rPr>
          <w:rFonts w:ascii="Times New Roman" w:hAnsi="Times New Roman"/>
          <w:sz w:val="24"/>
          <w:szCs w:val="24"/>
        </w:rPr>
        <w:t xml:space="preserve"> </w:t>
      </w:r>
      <w:r w:rsidRPr="002F6905">
        <w:rPr>
          <w:rFonts w:ascii="Times New Roman" w:hAnsi="Times New Roman"/>
          <w:sz w:val="24"/>
          <w:szCs w:val="24"/>
        </w:rPr>
        <w:t>turėtų bendrauti prašymo vertinimo metu ir teikti su prašymo vertinimu susijusią informaciją).</w:t>
      </w:r>
    </w:p>
    <w:p w14:paraId="12402069" w14:textId="3882CCDC" w:rsidR="00532897" w:rsidRPr="002F6905" w:rsidRDefault="00532897" w:rsidP="002768B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Jei bendrą prašymą pateikia kartu veikiančių kredito unijų grupė, teikiantis prašymą FT privalo papildomai patvirtinti, kad kiekvienas jungtinės veiklos sutarties dalyvis atitinka Apraše nustatytus tinkamumo reikalavimus, išskyrus finansinius reikalavimus ir normatyvus, kuriuos turi atitikti ir pateikti nurodytus dokumentus turi bent vienas šio ūkio subjektų grupės narys arba visi ūkio subjektų grupės nariai kartu.</w:t>
      </w:r>
    </w:p>
    <w:p w14:paraId="05E9CE36" w14:textId="1645740C" w:rsidR="003E1AA4" w:rsidRPr="002F6905" w:rsidRDefault="003E1AA4" w:rsidP="003E1AA4">
      <w:pPr>
        <w:pStyle w:val="ListParagraph"/>
        <w:numPr>
          <w:ilvl w:val="1"/>
          <w:numId w:val="30"/>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 Visus dokumentus, tvarkas ir metodikas, kurių turėjimą ir atitikimą teisės aktų reikalavimams prašoma patvirtinti teikiant prašymą, FT įsipareigoja pateikti Invegai ar kitoms audito institucijoms Sutartyje nustatyta tvarka bet kuriuo metu.</w:t>
      </w:r>
    </w:p>
    <w:p w14:paraId="7598B2A0" w14:textId="77777777" w:rsidR="003E1AA4" w:rsidRPr="002F6905" w:rsidRDefault="003E1AA4" w:rsidP="003E1AA4">
      <w:pPr>
        <w:autoSpaceDE w:val="0"/>
        <w:autoSpaceDN w:val="0"/>
        <w:adjustRightInd w:val="0"/>
        <w:spacing w:after="0" w:line="240" w:lineRule="auto"/>
        <w:ind w:firstLine="360"/>
        <w:jc w:val="both"/>
        <w:rPr>
          <w:rFonts w:ascii="Times New Roman" w:hAnsi="Times New Roman"/>
          <w:sz w:val="24"/>
          <w:szCs w:val="24"/>
        </w:rPr>
      </w:pPr>
    </w:p>
    <w:p w14:paraId="7E098920" w14:textId="77777777" w:rsidR="003E1AA4" w:rsidRPr="002F6905" w:rsidRDefault="003E1AA4" w:rsidP="003E1AA4">
      <w:pPr>
        <w:pStyle w:val="ListParagraph"/>
        <w:numPr>
          <w:ilvl w:val="0"/>
          <w:numId w:val="24"/>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F6905">
        <w:rPr>
          <w:rFonts w:ascii="Times New Roman" w:hAnsi="Times New Roman"/>
          <w:b/>
          <w:bCs/>
          <w:sz w:val="24"/>
          <w:szCs w:val="24"/>
        </w:rPr>
        <w:t>PRAŠYMŲ VERTINIMAS</w:t>
      </w:r>
    </w:p>
    <w:p w14:paraId="4EDE8B22" w14:textId="77777777" w:rsidR="003E1AA4" w:rsidRPr="002F6905" w:rsidRDefault="003E1AA4" w:rsidP="003E1AA4">
      <w:pPr>
        <w:tabs>
          <w:tab w:val="left" w:pos="851"/>
        </w:tabs>
        <w:autoSpaceDE w:val="0"/>
        <w:autoSpaceDN w:val="0"/>
        <w:adjustRightInd w:val="0"/>
        <w:spacing w:after="0" w:line="240" w:lineRule="auto"/>
        <w:ind w:firstLine="360"/>
        <w:jc w:val="both"/>
        <w:rPr>
          <w:rFonts w:ascii="Times New Roman" w:hAnsi="Times New Roman"/>
          <w:sz w:val="24"/>
          <w:szCs w:val="24"/>
        </w:rPr>
      </w:pPr>
    </w:p>
    <w:p w14:paraId="4A8C7097" w14:textId="77777777"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FT prašymai vertinami vadovaujantis lygiateisiškumo, nediskriminavimo, skaidrumo, abipusio pripažinimo ir proporcingumo principais bei laikantis konfidencialumo ir nešališkumo reikalavimų. Priimant sprendimus dėl Aprašo sąlygų ir jas aiškinant vadovaujamasi racionalumo principu.</w:t>
      </w:r>
    </w:p>
    <w:p w14:paraId="08C83783" w14:textId="685F98EB"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Prašymai vertinami eiliškumo tvarka pagal jų gavimo Invegoje datą ir laiką.</w:t>
      </w:r>
    </w:p>
    <w:p w14:paraId="04064A3A" w14:textId="131E5281"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Prašymas turi būti įvertintas per 5 darbo dienas nuo prašymo ir visų vertinimui reikalingų tinkamai užpildytų dokumentų gavimo Invegoje dienos.</w:t>
      </w:r>
    </w:p>
    <w:p w14:paraId="005A37F0" w14:textId="6E9E5F85"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F6905">
        <w:rPr>
          <w:rFonts w:ascii="Times New Roman" w:hAnsi="Times New Roman"/>
          <w:sz w:val="24"/>
          <w:szCs w:val="24"/>
        </w:rPr>
        <w:t xml:space="preserve">Tais atvejais, kai FT jau yra sudaręs sutartį (-is) dėl veikiančių Invegos finansinių priemonių įgyvendinimo per 12 mėn. iki prašymo pateikimo, gali būti atliekamas supaprastintas FT vertinimas. Tokiu atveju vertinami tik su Priemonės įgyvendinimu susiję dokumentai ir informacija, o FT turi pateikti patvirtinimą, kad tinkamumo reikalavimų duomenys ir informacija nuo praėjusio FT vertinimo nepasikeitė. Tačiau bet kokiu atveju, Invega turi teisę prašyti pateikti visus tinkamumo reikalavimams įvertinti reikalingus dokumentus. </w:t>
      </w:r>
    </w:p>
    <w:p w14:paraId="2020B3C1" w14:textId="7CD07C22"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F6905">
        <w:rPr>
          <w:rFonts w:ascii="Times New Roman" w:hAnsi="Times New Roman"/>
          <w:sz w:val="24"/>
          <w:szCs w:val="24"/>
        </w:rPr>
        <w:t xml:space="preserve"> Informacija apie kiekvieno FT prašymo vertinimo statusą ir Sutarties su FT pasirašymą pateikiama Invegos interneto svetainėje.</w:t>
      </w:r>
    </w:p>
    <w:p w14:paraId="219CA41F" w14:textId="7C2A2492"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F6905">
        <w:rPr>
          <w:rFonts w:ascii="Times New Roman" w:hAnsi="Times New Roman"/>
          <w:sz w:val="24"/>
          <w:szCs w:val="24"/>
        </w:rPr>
        <w:t xml:space="preserve">Tinkamumo reikalavimus atitinkantis FT raštu </w:t>
      </w:r>
      <w:bookmarkStart w:id="4" w:name="_Hlk36718661"/>
      <w:r w:rsidRPr="002F6905">
        <w:rPr>
          <w:rFonts w:ascii="Times New Roman" w:hAnsi="Times New Roman"/>
          <w:sz w:val="24"/>
          <w:szCs w:val="24"/>
        </w:rPr>
        <w:t>prašyme nurodytu elektroninio pašto adresu</w:t>
      </w:r>
      <w:bookmarkEnd w:id="4"/>
      <w:r w:rsidRPr="002F6905">
        <w:rPr>
          <w:rFonts w:ascii="Times New Roman" w:hAnsi="Times New Roman"/>
          <w:sz w:val="24"/>
          <w:szCs w:val="24"/>
        </w:rPr>
        <w:t xml:space="preserve"> informuojamas apie sprendimą sudaryti Sutartį. </w:t>
      </w:r>
    </w:p>
    <w:p w14:paraId="698E1535" w14:textId="3ABBD966"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F6905">
        <w:rPr>
          <w:rFonts w:ascii="Times New Roman" w:hAnsi="Times New Roman"/>
          <w:sz w:val="24"/>
          <w:szCs w:val="24"/>
        </w:rPr>
        <w:t xml:space="preserve">Tinkamumo reikalavimų neatitinkantis FT arba FT, per </w:t>
      </w:r>
      <w:r w:rsidRPr="002F6905">
        <w:rPr>
          <w:rFonts w:ascii="Times New Roman" w:hAnsi="Times New Roman"/>
          <w:sz w:val="24"/>
          <w:szCs w:val="24"/>
          <w:lang w:val="en-US"/>
        </w:rPr>
        <w:t>5</w:t>
      </w:r>
      <w:r w:rsidRPr="002F6905">
        <w:rPr>
          <w:rFonts w:ascii="Times New Roman" w:hAnsi="Times New Roman"/>
          <w:sz w:val="24"/>
          <w:szCs w:val="24"/>
        </w:rPr>
        <w:t xml:space="preserve"> darbo dienas po Invegos prašymo pateikti papildomus dokumentus dėl atitikimo nustatytiems tinkamumo reikalavimams nepateikęs Invegai prašomų papildomų dokumentų atitikimą tinkamumo reikalavimams pagrįsti</w:t>
      </w:r>
      <w:r w:rsidR="00760E2B" w:rsidRPr="002F6905">
        <w:rPr>
          <w:rFonts w:ascii="Times New Roman" w:hAnsi="Times New Roman"/>
          <w:sz w:val="24"/>
          <w:szCs w:val="24"/>
        </w:rPr>
        <w:t>,</w:t>
      </w:r>
      <w:r w:rsidRPr="002F6905">
        <w:rPr>
          <w:rFonts w:ascii="Times New Roman" w:hAnsi="Times New Roman"/>
          <w:sz w:val="24"/>
          <w:szCs w:val="24"/>
        </w:rPr>
        <w:t xml:space="preserve"> raštu prašyme nurodytu elektroninio pašto adresu informuojamas apie atsisakymą sudaryti Sutartį. </w:t>
      </w:r>
    </w:p>
    <w:p w14:paraId="0AD088DE" w14:textId="55063F49" w:rsidR="003E1AA4" w:rsidRPr="002F6905" w:rsidRDefault="003E1AA4" w:rsidP="003E1AA4">
      <w:pPr>
        <w:pStyle w:val="ListParagraph"/>
        <w:numPr>
          <w:ilvl w:val="1"/>
          <w:numId w:val="27"/>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2F6905">
        <w:rPr>
          <w:rFonts w:ascii="Times New Roman" w:hAnsi="Times New Roman"/>
          <w:sz w:val="24"/>
          <w:szCs w:val="24"/>
        </w:rPr>
        <w:t>Pateikus melagingą informaciją, kurią Invega gali įrodyti bet kokiomis teisėtomis priemonėmis, FT prašymas yra atmetamas, nurodant atmetimo priežastis.</w:t>
      </w:r>
    </w:p>
    <w:p w14:paraId="7D1F74BA" w14:textId="0133B23A" w:rsidR="003E1AA4" w:rsidRPr="002F6905" w:rsidRDefault="003E1AA4" w:rsidP="003E1AA4">
      <w:pPr>
        <w:pStyle w:val="ListParagraph"/>
        <w:numPr>
          <w:ilvl w:val="1"/>
          <w:numId w:val="27"/>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2F6905">
        <w:rPr>
          <w:rFonts w:ascii="Times New Roman" w:hAnsi="Times New Roman"/>
          <w:sz w:val="24"/>
          <w:szCs w:val="24"/>
        </w:rPr>
        <w:t xml:space="preserve">Naujų prašymų priėmimas ir prašymų vertinimas stabdomas, kai išmokamos visos Priemonės lėšos Aprašo reikalavimus atitikusiems </w:t>
      </w:r>
      <w:r w:rsidR="005C011B" w:rsidRPr="002F6905">
        <w:rPr>
          <w:rFonts w:ascii="Times New Roman" w:hAnsi="Times New Roman"/>
          <w:sz w:val="24"/>
          <w:szCs w:val="24"/>
        </w:rPr>
        <w:t xml:space="preserve">ir Sutartis sudariusiems </w:t>
      </w:r>
      <w:r w:rsidRPr="002F6905">
        <w:rPr>
          <w:rFonts w:ascii="Times New Roman" w:hAnsi="Times New Roman"/>
          <w:sz w:val="24"/>
          <w:szCs w:val="24"/>
        </w:rPr>
        <w:t xml:space="preserve">FT arba </w:t>
      </w:r>
      <w:r w:rsidRPr="002F6905">
        <w:rPr>
          <w:rFonts w:ascii="Times New Roman" w:hAnsi="Times New Roman"/>
          <w:sz w:val="24"/>
          <w:szCs w:val="24"/>
          <w:lang w:val="en-US"/>
        </w:rPr>
        <w:t>2020-0</w:t>
      </w:r>
      <w:r w:rsidR="00E54C3C" w:rsidRPr="002F6905">
        <w:rPr>
          <w:rFonts w:ascii="Times New Roman" w:hAnsi="Times New Roman"/>
          <w:sz w:val="24"/>
          <w:szCs w:val="24"/>
          <w:lang w:val="en-US"/>
        </w:rPr>
        <w:t>6</w:t>
      </w:r>
      <w:r w:rsidRPr="002F6905">
        <w:rPr>
          <w:rFonts w:ascii="Times New Roman" w:hAnsi="Times New Roman"/>
          <w:sz w:val="24"/>
          <w:szCs w:val="24"/>
          <w:lang w:val="en-US"/>
        </w:rPr>
        <w:t>-</w:t>
      </w:r>
      <w:r w:rsidR="00E54C3C" w:rsidRPr="002F6905">
        <w:rPr>
          <w:rFonts w:ascii="Times New Roman" w:hAnsi="Times New Roman"/>
          <w:sz w:val="24"/>
          <w:szCs w:val="24"/>
          <w:lang w:val="en-US"/>
        </w:rPr>
        <w:t>3</w:t>
      </w:r>
      <w:r w:rsidR="009A51F0" w:rsidRPr="002F6905">
        <w:rPr>
          <w:rFonts w:ascii="Times New Roman" w:hAnsi="Times New Roman"/>
          <w:sz w:val="24"/>
          <w:szCs w:val="24"/>
          <w:lang w:val="en-US"/>
        </w:rPr>
        <w:t>0</w:t>
      </w:r>
      <w:r w:rsidRPr="002F6905">
        <w:rPr>
          <w:rFonts w:ascii="Times New Roman" w:hAnsi="Times New Roman"/>
          <w:sz w:val="24"/>
          <w:szCs w:val="24"/>
          <w:lang w:val="en-US"/>
        </w:rPr>
        <w:t xml:space="preserve"> </w:t>
      </w:r>
      <w:r w:rsidRPr="002F6905">
        <w:rPr>
          <w:rFonts w:ascii="Times New Roman" w:hAnsi="Times New Roman"/>
          <w:sz w:val="24"/>
          <w:szCs w:val="24"/>
        </w:rPr>
        <w:t>(terminas gali būti pratęstas, atsižvelgiant į ekonominę situaciją rinkoje).</w:t>
      </w:r>
    </w:p>
    <w:p w14:paraId="3ACDF9BC" w14:textId="0B5F1051" w:rsidR="003E1AA4" w:rsidRPr="002F6905" w:rsidRDefault="003E1AA4" w:rsidP="003E1AA4">
      <w:pPr>
        <w:pStyle w:val="ListParagraph"/>
        <w:numPr>
          <w:ilvl w:val="1"/>
          <w:numId w:val="27"/>
        </w:numPr>
        <w:tabs>
          <w:tab w:val="left" w:pos="851"/>
          <w:tab w:val="left" w:pos="993"/>
          <w:tab w:val="left" w:pos="1418"/>
        </w:tabs>
        <w:autoSpaceDE w:val="0"/>
        <w:autoSpaceDN w:val="0"/>
        <w:adjustRightInd w:val="0"/>
        <w:spacing w:after="0" w:line="240" w:lineRule="auto"/>
        <w:ind w:left="-142" w:firstLine="568"/>
        <w:jc w:val="both"/>
        <w:rPr>
          <w:rFonts w:ascii="Times New Roman" w:hAnsi="Times New Roman"/>
          <w:sz w:val="24"/>
          <w:szCs w:val="24"/>
        </w:rPr>
      </w:pPr>
      <w:r w:rsidRPr="002F6905">
        <w:rPr>
          <w:rFonts w:ascii="Times New Roman" w:hAnsi="Times New Roman"/>
          <w:sz w:val="24"/>
          <w:szCs w:val="24"/>
        </w:rPr>
        <w:t>Pretenzijos dėl priimtų sprendimų teikiamos Invegai, kuri pretenziją išnagrinėja ne vėliau, kaip per 20 darbo dienų. Invegos veiksmai ar sprendimai gali būti skundžiami Lietuvos Respublikos įstatymų nustatyta tvarka.</w:t>
      </w:r>
    </w:p>
    <w:p w14:paraId="0AF26602" w14:textId="77777777" w:rsidR="003E1AA4" w:rsidRPr="002F6905" w:rsidRDefault="003E1AA4" w:rsidP="003E1AA4">
      <w:pPr>
        <w:autoSpaceDE w:val="0"/>
        <w:autoSpaceDN w:val="0"/>
        <w:adjustRightInd w:val="0"/>
        <w:spacing w:after="0" w:line="240" w:lineRule="auto"/>
        <w:ind w:left="-142" w:firstLine="568"/>
        <w:jc w:val="both"/>
        <w:rPr>
          <w:rFonts w:ascii="Times New Roman" w:hAnsi="Times New Roman"/>
          <w:sz w:val="24"/>
          <w:szCs w:val="24"/>
        </w:rPr>
      </w:pPr>
    </w:p>
    <w:p w14:paraId="104023DC" w14:textId="77777777" w:rsidR="003E1AA4" w:rsidRPr="002F6905" w:rsidRDefault="003E1AA4" w:rsidP="003E1AA4">
      <w:pPr>
        <w:pStyle w:val="ListParagraph"/>
        <w:numPr>
          <w:ilvl w:val="0"/>
          <w:numId w:val="24"/>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2F6905">
        <w:rPr>
          <w:rFonts w:ascii="Times New Roman" w:hAnsi="Times New Roman"/>
          <w:b/>
          <w:bCs/>
          <w:sz w:val="24"/>
          <w:szCs w:val="24"/>
        </w:rPr>
        <w:t xml:space="preserve">TINKAMUMO REIKALAVIMAI </w:t>
      </w:r>
    </w:p>
    <w:p w14:paraId="07AC6D31" w14:textId="77777777" w:rsidR="003E1AA4" w:rsidRPr="002F6905" w:rsidRDefault="003E1AA4" w:rsidP="003E1AA4">
      <w:pPr>
        <w:pStyle w:val="ListParagraph"/>
        <w:autoSpaceDE w:val="0"/>
        <w:autoSpaceDN w:val="0"/>
        <w:adjustRightInd w:val="0"/>
        <w:spacing w:after="0" w:line="240" w:lineRule="auto"/>
        <w:ind w:left="1211"/>
        <w:rPr>
          <w:rFonts w:ascii="Times New Roman" w:hAnsi="Times New Roman"/>
          <w:b/>
          <w:bCs/>
          <w:sz w:val="24"/>
          <w:szCs w:val="24"/>
        </w:rPr>
      </w:pPr>
    </w:p>
    <w:p w14:paraId="7CE5A21A" w14:textId="77777777" w:rsidR="003E1AA4" w:rsidRPr="002F6905" w:rsidRDefault="003E1AA4" w:rsidP="003E1AA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3E1AA4" w:rsidRPr="002F6905" w:rsidSect="00527023">
          <w:headerReference w:type="default" r:id="rId14"/>
          <w:footerReference w:type="default" r:id="rId15"/>
          <w:pgSz w:w="11906" w:h="16838"/>
          <w:pgMar w:top="993" w:right="709" w:bottom="851" w:left="1701" w:header="454" w:footer="567" w:gutter="0"/>
          <w:cols w:space="1296"/>
          <w:titlePg/>
          <w:docGrid w:linePitch="360"/>
        </w:sectPr>
      </w:pPr>
      <w:r w:rsidRPr="002F6905">
        <w:rPr>
          <w:rFonts w:ascii="Times New Roman" w:hAnsi="Times New Roman"/>
          <w:bCs/>
          <w:sz w:val="24"/>
          <w:szCs w:val="24"/>
        </w:rPr>
        <w:t>5.1. Prašymus dėl Sutarties sudarymo teikiantys FT turi atitikti tinkamumo reikalavimus, nurodytus 1 lentelėje.</w:t>
      </w:r>
    </w:p>
    <w:p w14:paraId="1088AD38" w14:textId="77777777" w:rsidR="003E1AA4" w:rsidRPr="002F6905" w:rsidRDefault="003E1AA4" w:rsidP="003E1AA4">
      <w:pPr>
        <w:tabs>
          <w:tab w:val="left" w:pos="709"/>
        </w:tabs>
        <w:autoSpaceDE w:val="0"/>
        <w:autoSpaceDN w:val="0"/>
        <w:adjustRightInd w:val="0"/>
        <w:spacing w:after="0" w:line="240" w:lineRule="auto"/>
        <w:ind w:left="-142" w:firstLine="568"/>
        <w:jc w:val="right"/>
        <w:rPr>
          <w:rFonts w:ascii="Times New Roman" w:hAnsi="Times New Roman"/>
          <w:bCs/>
          <w:sz w:val="24"/>
          <w:szCs w:val="24"/>
        </w:rPr>
      </w:pPr>
      <w:r w:rsidRPr="002F6905">
        <w:rPr>
          <w:rFonts w:ascii="Times New Roman" w:hAnsi="Times New Roman"/>
          <w:bCs/>
          <w:sz w:val="24"/>
          <w:szCs w:val="24"/>
        </w:rPr>
        <w:lastRenderedPageBreak/>
        <w:t>1 lentelė</w:t>
      </w:r>
    </w:p>
    <w:p w14:paraId="6669F4DD" w14:textId="77777777" w:rsidR="003E1AA4" w:rsidRPr="002F6905" w:rsidRDefault="003E1AA4" w:rsidP="003E1AA4">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3E1AA4" w:rsidRPr="002F6905" w14:paraId="409DFC1C" w14:textId="77777777" w:rsidTr="00527023">
        <w:tc>
          <w:tcPr>
            <w:tcW w:w="2972" w:type="dxa"/>
          </w:tcPr>
          <w:p w14:paraId="09E3B2FB"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Kriterijus</w:t>
            </w:r>
          </w:p>
        </w:tc>
        <w:tc>
          <w:tcPr>
            <w:tcW w:w="3402" w:type="dxa"/>
          </w:tcPr>
          <w:p w14:paraId="7F5601D9"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Lietuvos banko prižiūrimas FT</w:t>
            </w:r>
          </w:p>
        </w:tc>
        <w:tc>
          <w:tcPr>
            <w:tcW w:w="3724" w:type="dxa"/>
          </w:tcPr>
          <w:p w14:paraId="2191EAA7"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Lietuvos banko neprižiūrimas FT</w:t>
            </w:r>
          </w:p>
        </w:tc>
        <w:tc>
          <w:tcPr>
            <w:tcW w:w="5206" w:type="dxa"/>
          </w:tcPr>
          <w:p w14:paraId="75E3D637" w14:textId="77777777" w:rsidR="003E1AA4" w:rsidRPr="002F6905" w:rsidRDefault="003E1AA4" w:rsidP="00527023">
            <w:pPr>
              <w:spacing w:after="0"/>
              <w:jc w:val="both"/>
              <w:rPr>
                <w:rFonts w:ascii="Times New Roman" w:hAnsi="Times New Roman"/>
                <w:b/>
                <w:bCs/>
              </w:rPr>
            </w:pPr>
            <w:r w:rsidRPr="002F6905">
              <w:rPr>
                <w:rFonts w:ascii="Times New Roman" w:hAnsi="Times New Roman"/>
                <w:b/>
                <w:bCs/>
              </w:rPr>
              <w:t>Paaiškinimai dėl teikiamų dokumentų ir informacijos</w:t>
            </w:r>
          </w:p>
        </w:tc>
      </w:tr>
      <w:tr w:rsidR="003E1AA4" w:rsidRPr="002F6905" w14:paraId="509E5C59" w14:textId="77777777" w:rsidTr="00527023">
        <w:tc>
          <w:tcPr>
            <w:tcW w:w="2972" w:type="dxa"/>
          </w:tcPr>
          <w:p w14:paraId="07DD8907"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b/>
                <w:bCs/>
              </w:rPr>
              <w:t>FT yra finansų įstaiga, veikianti pagal Lietuvos Respublikos finansų įstaigų įstatymą, turinti teisę teikti finansines paslaugas</w:t>
            </w:r>
          </w:p>
        </w:tc>
        <w:tc>
          <w:tcPr>
            <w:tcW w:w="3402" w:type="dxa"/>
          </w:tcPr>
          <w:p w14:paraId="58DE96A0"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yra Lietuvos banko prižiūrimų finansų rinkų dalyvių sąraše</w:t>
            </w:r>
          </w:p>
        </w:tc>
        <w:tc>
          <w:tcPr>
            <w:tcW w:w="3724" w:type="dxa"/>
          </w:tcPr>
          <w:p w14:paraId="6E456418"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turi teisę teikti finansavimo paslaugas</w:t>
            </w:r>
          </w:p>
        </w:tc>
        <w:tc>
          <w:tcPr>
            <w:tcW w:w="5206" w:type="dxa"/>
          </w:tcPr>
          <w:p w14:paraId="771DE31A"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Lietuvos banko neprižiūrimas FT pateikia VĮ „Registrų centras“ išrašą, kuriame nurodoma, kad FT teikia finansavimo paslaugas. Jeigu VĮ „Registrų centras“ išraše nenurodoma FT veikla, nustatyta Lietuvos Respublikos finansų įstaigų įstatymo 3 straipsnyje, FT turi pateikti papildomus dokumentus ir paaiškinimus (Priemonės įgyvendinimo aprašyme), iš kurių būtų galima įsitikinti, kad FT yra finansų įstaiga ir turi teisę teikti finansavimo paslaugas</w:t>
            </w:r>
          </w:p>
        </w:tc>
      </w:tr>
      <w:tr w:rsidR="003E1AA4" w:rsidRPr="002F6905" w14:paraId="4FDD6E6D" w14:textId="77777777" w:rsidTr="00527023">
        <w:tc>
          <w:tcPr>
            <w:tcW w:w="2972" w:type="dxa"/>
          </w:tcPr>
          <w:p w14:paraId="66499E91"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FT ir jo grupės valdymo struktūra</w:t>
            </w:r>
          </w:p>
        </w:tc>
        <w:tc>
          <w:tcPr>
            <w:tcW w:w="3402" w:type="dxa"/>
          </w:tcPr>
          <w:p w14:paraId="31551185"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Nereikia pateikti</w:t>
            </w:r>
          </w:p>
        </w:tc>
        <w:tc>
          <w:tcPr>
            <w:tcW w:w="3724" w:type="dxa"/>
          </w:tcPr>
          <w:p w14:paraId="278DE3EC"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Privaloma pateikti</w:t>
            </w:r>
          </w:p>
        </w:tc>
        <w:tc>
          <w:tcPr>
            <w:tcW w:w="5206" w:type="dxa"/>
          </w:tcPr>
          <w:p w14:paraId="096DAEF4" w14:textId="77777777" w:rsidR="003E1AA4" w:rsidRPr="002F6905" w:rsidRDefault="003E1AA4" w:rsidP="00527023">
            <w:pPr>
              <w:spacing w:after="0"/>
              <w:jc w:val="both"/>
              <w:rPr>
                <w:rFonts w:ascii="Times New Roman" w:hAnsi="Times New Roman"/>
              </w:rPr>
            </w:pPr>
            <w:r w:rsidRPr="002F6905">
              <w:rPr>
                <w:rFonts w:ascii="Times New Roman" w:hAnsi="Times New Roman"/>
              </w:rPr>
              <w:t xml:space="preserve">Informacija pateikiama </w:t>
            </w:r>
            <w:r w:rsidRPr="002F6905">
              <w:rPr>
                <w:rFonts w:ascii="Times New Roman" w:hAnsi="Times New Roman" w:cs="Times New Roman"/>
              </w:rPr>
              <w:t>Priemonės įgyvendinimo aprašyme</w:t>
            </w:r>
          </w:p>
        </w:tc>
      </w:tr>
      <w:tr w:rsidR="003E1AA4" w:rsidRPr="002F6905" w14:paraId="616DAF43" w14:textId="77777777" w:rsidTr="00527023">
        <w:trPr>
          <w:trHeight w:val="1833"/>
        </w:trPr>
        <w:tc>
          <w:tcPr>
            <w:tcW w:w="2972" w:type="dxa"/>
            <w:vMerge w:val="restart"/>
          </w:tcPr>
          <w:p w14:paraId="7CE236BE"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Patirtis ir reputacija</w:t>
            </w:r>
          </w:p>
        </w:tc>
        <w:tc>
          <w:tcPr>
            <w:tcW w:w="3402" w:type="dxa"/>
          </w:tcPr>
          <w:p w14:paraId="0D5B0D7D" w14:textId="5901BAE8" w:rsidR="003E1AA4" w:rsidRPr="002F6905" w:rsidRDefault="003E146F" w:rsidP="00527023">
            <w:pPr>
              <w:spacing w:after="0"/>
              <w:jc w:val="both"/>
              <w:rPr>
                <w:rFonts w:ascii="Times New Roman" w:hAnsi="Times New Roman" w:cs="Times New Roman"/>
              </w:rPr>
            </w:pPr>
            <w:r w:rsidRPr="002F6905">
              <w:rPr>
                <w:rFonts w:ascii="Times New Roman" w:hAnsi="Times New Roman" w:cs="Times New Roman"/>
              </w:rPr>
              <w:t>Neturi būti taikomos Lietuvos banko poveikio priemonės, išskyrus įspėjimą, ar veiklos apribojimai remiantis Lietuvos banko duomenimis</w:t>
            </w:r>
            <w:r w:rsidRPr="002F6905" w:rsidDel="003E146F">
              <w:rPr>
                <w:rFonts w:ascii="Times New Roman" w:hAnsi="Times New Roman" w:cs="Times New Roman"/>
              </w:rPr>
              <w:t xml:space="preserve"> </w:t>
            </w:r>
            <w:r w:rsidR="003E1AA4" w:rsidRPr="002F6905">
              <w:rPr>
                <w:rFonts w:ascii="Times New Roman" w:hAnsi="Times New Roman" w:cs="Times New Roman"/>
              </w:rPr>
              <w:t>*</w:t>
            </w:r>
          </w:p>
        </w:tc>
        <w:tc>
          <w:tcPr>
            <w:tcW w:w="3724" w:type="dxa"/>
          </w:tcPr>
          <w:p w14:paraId="79212EA0" w14:textId="7BB2B75C" w:rsidR="003E1AA4" w:rsidRPr="002F6905" w:rsidRDefault="003E1AA4" w:rsidP="00527023">
            <w:pPr>
              <w:spacing w:after="0"/>
              <w:jc w:val="both"/>
              <w:rPr>
                <w:rFonts w:ascii="Times New Roman" w:hAnsi="Times New Roman" w:cs="Times New Roman"/>
              </w:rPr>
            </w:pPr>
            <w:r w:rsidRPr="002F6905">
              <w:rPr>
                <w:rFonts w:ascii="Times New Roman" w:hAnsi="Times New Roman"/>
              </w:rPr>
              <w:t>FT, su juo susiję asmenys**</w:t>
            </w:r>
            <w:r w:rsidR="003E146F" w:rsidRPr="002F6905">
              <w:rPr>
                <w:rFonts w:ascii="Times New Roman" w:hAnsi="Times New Roman"/>
                <w:lang w:val="en-US"/>
              </w:rPr>
              <w:t>*</w:t>
            </w:r>
            <w:r w:rsidRPr="002F6905">
              <w:rPr>
                <w:rFonts w:ascii="Times New Roman" w:hAnsi="Times New Roman"/>
              </w:rPr>
              <w:t xml:space="preserve"> ir 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0906B580" w14:textId="77777777" w:rsidR="003E1AA4" w:rsidRPr="002F6905" w:rsidRDefault="003E1AA4" w:rsidP="00527023">
            <w:pPr>
              <w:spacing w:after="0"/>
              <w:jc w:val="both"/>
              <w:rPr>
                <w:rFonts w:ascii="Times New Roman" w:hAnsi="Times New Roman"/>
              </w:rPr>
            </w:pPr>
            <w:r w:rsidRPr="002F6905">
              <w:rPr>
                <w:rFonts w:ascii="Times New Roman" w:hAnsi="Times New Roman"/>
              </w:rPr>
              <w:t xml:space="preserve">Informacija pateikiama </w:t>
            </w:r>
            <w:r w:rsidRPr="002F6905">
              <w:rPr>
                <w:rFonts w:ascii="Times New Roman" w:hAnsi="Times New Roman" w:cs="Times New Roman"/>
              </w:rPr>
              <w:t>Priemonės įgyvendinimo aprašyme</w:t>
            </w:r>
            <w:r w:rsidRPr="002F6905">
              <w:rPr>
                <w:rFonts w:ascii="Times New Roman" w:hAnsi="Times New Roman"/>
              </w:rPr>
              <w:t xml:space="preserve"> ar kituose dokumentuose</w:t>
            </w:r>
          </w:p>
        </w:tc>
      </w:tr>
      <w:tr w:rsidR="003E1AA4" w:rsidRPr="002F6905" w14:paraId="01202BFF" w14:textId="77777777" w:rsidTr="00527023">
        <w:tc>
          <w:tcPr>
            <w:tcW w:w="2972" w:type="dxa"/>
            <w:vMerge/>
          </w:tcPr>
          <w:p w14:paraId="47E98D48" w14:textId="77777777" w:rsidR="003E1AA4" w:rsidRPr="002F6905" w:rsidRDefault="003E1AA4" w:rsidP="00527023">
            <w:pPr>
              <w:spacing w:after="0"/>
              <w:jc w:val="both"/>
              <w:rPr>
                <w:rFonts w:ascii="Times New Roman" w:hAnsi="Times New Roman" w:cs="Times New Roman"/>
                <w:b/>
                <w:bCs/>
              </w:rPr>
            </w:pPr>
          </w:p>
        </w:tc>
        <w:tc>
          <w:tcPr>
            <w:tcW w:w="3402" w:type="dxa"/>
          </w:tcPr>
          <w:p w14:paraId="65DDEB3B"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Vadovai ir kreditavimo sprendimus priimantys asmenys turi turėti atitinkamą kvalifikaciją ir patirtį, leidžiančią tinkamai eiti pareigas*</w:t>
            </w:r>
          </w:p>
        </w:tc>
        <w:tc>
          <w:tcPr>
            <w:tcW w:w="3724" w:type="dxa"/>
          </w:tcPr>
          <w:p w14:paraId="0D961BBD"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vadovai ir kreditavimo sprendimus priimantys asmenys turi turėti atitinkamą kvalifikaciją ir patirtį, leidžiančią tinkamai eiti pareigas</w:t>
            </w:r>
          </w:p>
          <w:p w14:paraId="52B2EB50" w14:textId="77777777" w:rsidR="003E1AA4" w:rsidRPr="002F6905" w:rsidRDefault="003E1AA4" w:rsidP="00527023">
            <w:pPr>
              <w:spacing w:after="0"/>
              <w:jc w:val="both"/>
              <w:rPr>
                <w:rFonts w:ascii="Times New Roman" w:hAnsi="Times New Roman" w:cs="Times New Roman"/>
              </w:rPr>
            </w:pPr>
          </w:p>
        </w:tc>
        <w:tc>
          <w:tcPr>
            <w:tcW w:w="5206" w:type="dxa"/>
          </w:tcPr>
          <w:p w14:paraId="34FA4B1B"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FT vadovų ir kreditavimo sprendimus priimančių asmenų kvalifikacija ir patirtis vertinama, atsižvelgiant į asmens išsilavinimo lygį ir pobūdį, kvalifikacijos tobulinimą, profesinės veiklos ar darbo patirties pobūdį ir trukmę bei į kitus veiksnius, kurie gali turėti įtakos asmens kvalifikacijai ir patirčiai. Informacija pateikiama Priemonės įgyvendinimo aprašyme</w:t>
            </w:r>
          </w:p>
        </w:tc>
      </w:tr>
      <w:tr w:rsidR="003E1AA4" w:rsidRPr="002F6905" w14:paraId="3116B0CA" w14:textId="77777777" w:rsidTr="00527023">
        <w:tc>
          <w:tcPr>
            <w:tcW w:w="2972" w:type="dxa"/>
          </w:tcPr>
          <w:p w14:paraId="4A44794D" w14:textId="77777777" w:rsidR="003E1AA4" w:rsidRPr="002F6905" w:rsidRDefault="003E1AA4" w:rsidP="00527023">
            <w:pPr>
              <w:spacing w:after="0"/>
              <w:jc w:val="both"/>
              <w:rPr>
                <w:rFonts w:ascii="Times New Roman" w:hAnsi="Times New Roman"/>
                <w:b/>
                <w:bCs/>
              </w:rPr>
            </w:pPr>
          </w:p>
        </w:tc>
        <w:tc>
          <w:tcPr>
            <w:tcW w:w="3402" w:type="dxa"/>
          </w:tcPr>
          <w:p w14:paraId="3FEE6A7F"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 xml:space="preserve">Administracijos, valdymo ir (ar) priežiūros organų nariai, turintys FT atstovavimo, sprendimo ar kontrolės </w:t>
            </w:r>
            <w:r w:rsidRPr="002F6905">
              <w:rPr>
                <w:rFonts w:ascii="Times New Roman" w:hAnsi="Times New Roman" w:cs="Times New Roman"/>
              </w:rPr>
              <w:lastRenderedPageBreak/>
              <w:t>įgaliojimus, turi būti nepriekaištingos reputacijos*</w:t>
            </w:r>
          </w:p>
        </w:tc>
        <w:tc>
          <w:tcPr>
            <w:tcW w:w="3724" w:type="dxa"/>
          </w:tcPr>
          <w:p w14:paraId="3878622E" w14:textId="12314782" w:rsidR="003E1AA4" w:rsidRPr="002F6905" w:rsidRDefault="003E1AA4" w:rsidP="00527023">
            <w:pPr>
              <w:spacing w:after="0"/>
              <w:jc w:val="both"/>
              <w:rPr>
                <w:rFonts w:ascii="Times New Roman" w:hAnsi="Times New Roman"/>
                <w:strike/>
              </w:rPr>
            </w:pPr>
            <w:r w:rsidRPr="002F6905">
              <w:rPr>
                <w:rFonts w:ascii="Times New Roman" w:hAnsi="Times New Roman" w:cs="Times New Roman"/>
              </w:rPr>
              <w:lastRenderedPageBreak/>
              <w:t xml:space="preserve">FT administracijos, valdymo ir (ar) priežiūros organų nariai, turintys FT atstovavimo, sprendimo ar kontrolės </w:t>
            </w:r>
            <w:r w:rsidRPr="002F6905">
              <w:rPr>
                <w:rFonts w:ascii="Times New Roman" w:hAnsi="Times New Roman" w:cs="Times New Roman"/>
              </w:rPr>
              <w:lastRenderedPageBreak/>
              <w:t>įgaliojimus, turi būti nepriekaištingos reputacijos***</w:t>
            </w:r>
            <w:r w:rsidR="003E146F" w:rsidRPr="002F6905">
              <w:rPr>
                <w:rFonts w:ascii="Times New Roman" w:hAnsi="Times New Roman" w:cs="Times New Roman"/>
              </w:rPr>
              <w:t>*</w:t>
            </w:r>
          </w:p>
        </w:tc>
        <w:tc>
          <w:tcPr>
            <w:tcW w:w="5206" w:type="dxa"/>
          </w:tcPr>
          <w:p w14:paraId="7D5B4298"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lastRenderedPageBreak/>
              <w:t xml:space="preserve">Reputacija vertinama pagal FT prašymo 1 priede ir Priemonės įgyvendinimo aprašyme pateiktą informacija, taip pat informaciją, skelbiamą Lietuvos banko </w:t>
            </w:r>
            <w:r w:rsidRPr="002F6905">
              <w:rPr>
                <w:rFonts w:ascii="Times New Roman" w:hAnsi="Times New Roman" w:cs="Times New Roman"/>
              </w:rPr>
              <w:lastRenderedPageBreak/>
              <w:t>internetinėje svetainėje. Gali būti vertinama internete, spaudoje ir kituose viešai prieinamuose informacijos šaltiniuose skelbiama informacija</w:t>
            </w:r>
          </w:p>
        </w:tc>
      </w:tr>
      <w:tr w:rsidR="003E1AA4" w:rsidRPr="002F6905" w14:paraId="4F477AB1" w14:textId="77777777" w:rsidTr="00527023">
        <w:tc>
          <w:tcPr>
            <w:tcW w:w="2972" w:type="dxa"/>
            <w:vMerge w:val="restart"/>
          </w:tcPr>
          <w:p w14:paraId="4E88FAB1"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lastRenderedPageBreak/>
              <w:t>Finansiniai reikalavimai ir normatyvai</w:t>
            </w:r>
          </w:p>
        </w:tc>
        <w:tc>
          <w:tcPr>
            <w:tcW w:w="3402" w:type="dxa"/>
          </w:tcPr>
          <w:p w14:paraId="780632D0"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Lietuvos bankui turi būti pateikta audituota metinė finansinė atskaitomybė</w:t>
            </w:r>
            <w:r w:rsidRPr="002F6905">
              <w:rPr>
                <w:rFonts w:ascii="Times New Roman" w:hAnsi="Times New Roman"/>
              </w:rPr>
              <w:t>*</w:t>
            </w:r>
          </w:p>
        </w:tc>
        <w:tc>
          <w:tcPr>
            <w:tcW w:w="3724" w:type="dxa"/>
          </w:tcPr>
          <w:p w14:paraId="20D83F97"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Audituota metinė finansinė atskaitomybė</w:t>
            </w:r>
          </w:p>
        </w:tc>
        <w:tc>
          <w:tcPr>
            <w:tcW w:w="5206" w:type="dxa"/>
            <w:vMerge w:val="restart"/>
          </w:tcPr>
          <w:p w14:paraId="230C383C" w14:textId="77777777" w:rsidR="003E1AA4" w:rsidRPr="002F6905" w:rsidRDefault="003E1AA4" w:rsidP="00527023">
            <w:pPr>
              <w:spacing w:after="0"/>
              <w:jc w:val="both"/>
              <w:rPr>
                <w:rFonts w:ascii="Times New Roman" w:hAnsi="Times New Roman"/>
              </w:rPr>
            </w:pPr>
            <w:r w:rsidRPr="002F6905">
              <w:rPr>
                <w:rFonts w:ascii="Times New Roman" w:hAnsi="Times New Roman"/>
              </w:rPr>
              <w:t xml:space="preserve">Atitikimas normatyvams vertinamas remiantis FT pateiktais duomenimis: finansinių ataskaitų rinkiniu ir (ar) ataskaitomis bei kitais dokumentais. </w:t>
            </w:r>
          </w:p>
          <w:p w14:paraId="26D60800" w14:textId="77777777" w:rsidR="003E1AA4" w:rsidRPr="002F6905" w:rsidRDefault="003E1AA4" w:rsidP="00527023">
            <w:pPr>
              <w:spacing w:after="0"/>
              <w:jc w:val="both"/>
              <w:rPr>
                <w:rFonts w:ascii="Times New Roman" w:hAnsi="Times New Roman"/>
              </w:rPr>
            </w:pPr>
          </w:p>
          <w:p w14:paraId="7BFDB64C" w14:textId="05123D3D" w:rsidR="003E1AA4" w:rsidRPr="002F6905" w:rsidRDefault="003E1AA4" w:rsidP="00527023">
            <w:pPr>
              <w:spacing w:after="0"/>
              <w:jc w:val="both"/>
              <w:rPr>
                <w:rFonts w:ascii="Times New Roman" w:hAnsi="Times New Roman"/>
              </w:rPr>
            </w:pPr>
            <w:r w:rsidRPr="002F6905">
              <w:rPr>
                <w:rFonts w:ascii="Times New Roman" w:hAnsi="Times New Roman" w:cs="Times New Roman"/>
              </w:rPr>
              <w:t>Priemonės įgyvendinimo aprašyme</w:t>
            </w:r>
            <w:r w:rsidRPr="002F6905">
              <w:rPr>
                <w:rFonts w:ascii="Times New Roman" w:hAnsi="Times New Roman"/>
              </w:rPr>
              <w:t xml:space="preserve"> pateikiama informacija apie pajamų iš finansavimo veiklos dydį, jeigu ši informacija neišskiriama finansinėse ataskaitose</w:t>
            </w:r>
            <w:r w:rsidR="003E146F" w:rsidRPr="002F6905">
              <w:rPr>
                <w:rFonts w:ascii="Times New Roman" w:hAnsi="Times New Roman"/>
              </w:rPr>
              <w:t>, pateikiami kiti atitikimą reikalavimui patvirtinantys įrodymai.</w:t>
            </w:r>
          </w:p>
        </w:tc>
      </w:tr>
      <w:tr w:rsidR="003E1AA4" w:rsidRPr="002F6905" w14:paraId="07A466E3" w14:textId="77777777" w:rsidTr="00527023">
        <w:trPr>
          <w:trHeight w:val="2253"/>
        </w:trPr>
        <w:tc>
          <w:tcPr>
            <w:tcW w:w="2972" w:type="dxa"/>
            <w:vMerge/>
          </w:tcPr>
          <w:p w14:paraId="043AC686" w14:textId="77777777" w:rsidR="003E1AA4" w:rsidRPr="002F6905" w:rsidRDefault="003E1AA4" w:rsidP="00527023">
            <w:pPr>
              <w:spacing w:after="0"/>
              <w:jc w:val="both"/>
              <w:rPr>
                <w:rFonts w:ascii="Times New Roman" w:hAnsi="Times New Roman" w:cs="Times New Roman"/>
                <w:b/>
                <w:bCs/>
              </w:rPr>
            </w:pPr>
          </w:p>
        </w:tc>
        <w:tc>
          <w:tcPr>
            <w:tcW w:w="3402" w:type="dxa"/>
          </w:tcPr>
          <w:p w14:paraId="5DDEBD92" w14:textId="00C86317" w:rsidR="003E1AA4" w:rsidRPr="002F6905" w:rsidRDefault="003E1AA4" w:rsidP="00527023">
            <w:pPr>
              <w:spacing w:after="0"/>
              <w:jc w:val="both"/>
              <w:rPr>
                <w:rFonts w:ascii="Times New Roman" w:hAnsi="Times New Roman"/>
              </w:rPr>
            </w:pPr>
            <w:r w:rsidRPr="002F6905">
              <w:rPr>
                <w:rFonts w:ascii="Times New Roman" w:hAnsi="Times New Roman" w:cs="Times New Roman"/>
              </w:rPr>
              <w:t>FT nėra taikomos Lietuvos banko poveikio priemonės</w:t>
            </w:r>
            <w:r w:rsidR="003E146F" w:rsidRPr="002F6905">
              <w:rPr>
                <w:rFonts w:ascii="Times New Roman" w:hAnsi="Times New Roman" w:cs="Times New Roman"/>
              </w:rPr>
              <w:t>, išskyrus įspėjimą</w:t>
            </w:r>
            <w:r w:rsidR="003E146F" w:rsidRPr="002F6905">
              <w:rPr>
                <w:rFonts w:ascii="Times New Roman" w:hAnsi="Times New Roman"/>
              </w:rPr>
              <w:t xml:space="preserve"> </w:t>
            </w:r>
            <w:r w:rsidRPr="002F6905">
              <w:rPr>
                <w:rFonts w:ascii="Times New Roman" w:hAnsi="Times New Roman"/>
              </w:rPr>
              <w:t>*</w:t>
            </w:r>
          </w:p>
          <w:p w14:paraId="451B8166" w14:textId="77777777" w:rsidR="003E1AA4" w:rsidRPr="002F6905" w:rsidRDefault="003E1AA4" w:rsidP="00527023">
            <w:pPr>
              <w:spacing w:after="0"/>
              <w:jc w:val="both"/>
              <w:rPr>
                <w:rFonts w:ascii="Times New Roman" w:hAnsi="Times New Roman" w:cs="Times New Roman"/>
              </w:rPr>
            </w:pPr>
          </w:p>
        </w:tc>
        <w:tc>
          <w:tcPr>
            <w:tcW w:w="3724" w:type="dxa"/>
          </w:tcPr>
          <w:p w14:paraId="4B400D75" w14:textId="6B657F41"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 xml:space="preserve">Minimalios </w:t>
            </w:r>
            <w:r w:rsidR="00033C80" w:rsidRPr="002F6905">
              <w:rPr>
                <w:rFonts w:ascii="Times New Roman" w:hAnsi="Times New Roman" w:cs="Times New Roman"/>
                <w:lang w:val="en-US"/>
              </w:rPr>
              <w:t xml:space="preserve">2019 m. </w:t>
            </w:r>
            <w:r w:rsidRPr="002F6905">
              <w:rPr>
                <w:rFonts w:ascii="Times New Roman" w:hAnsi="Times New Roman" w:cs="Times New Roman"/>
              </w:rPr>
              <w:t>metinės pajamos – ne mažiau kaip 100 000 EUR, iš jų ne mažiau kaip 50 proc. pajamų iš finansavimo veiklos</w:t>
            </w:r>
          </w:p>
        </w:tc>
        <w:tc>
          <w:tcPr>
            <w:tcW w:w="5206" w:type="dxa"/>
            <w:vMerge/>
          </w:tcPr>
          <w:p w14:paraId="73510E74" w14:textId="77777777" w:rsidR="003E1AA4" w:rsidRPr="002F6905" w:rsidRDefault="003E1AA4" w:rsidP="00527023">
            <w:pPr>
              <w:spacing w:after="0"/>
              <w:jc w:val="both"/>
              <w:rPr>
                <w:rFonts w:ascii="Times New Roman" w:hAnsi="Times New Roman"/>
              </w:rPr>
            </w:pPr>
          </w:p>
        </w:tc>
      </w:tr>
      <w:tr w:rsidR="003E1AA4" w:rsidRPr="002F6905" w14:paraId="04FEC804" w14:textId="77777777" w:rsidTr="00527023">
        <w:tc>
          <w:tcPr>
            <w:tcW w:w="2972" w:type="dxa"/>
            <w:vMerge/>
          </w:tcPr>
          <w:p w14:paraId="490BD7EC" w14:textId="77777777" w:rsidR="003E1AA4" w:rsidRPr="002F6905" w:rsidRDefault="003E1AA4" w:rsidP="00527023">
            <w:pPr>
              <w:spacing w:after="0"/>
              <w:jc w:val="both"/>
              <w:rPr>
                <w:rFonts w:ascii="Times New Roman" w:hAnsi="Times New Roman" w:cs="Times New Roman"/>
                <w:b/>
                <w:bCs/>
              </w:rPr>
            </w:pPr>
          </w:p>
        </w:tc>
        <w:tc>
          <w:tcPr>
            <w:tcW w:w="3402" w:type="dxa"/>
          </w:tcPr>
          <w:p w14:paraId="6667612F"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Jeigu Lietuvos bankas netaiko FT veiklos riziką ribojančių normatyvų, tokiu atveju taikomi Lietuvos banko neprižiūrimiems FT nustatyti normatyvai</w:t>
            </w:r>
          </w:p>
        </w:tc>
        <w:tc>
          <w:tcPr>
            <w:tcW w:w="3724" w:type="dxa"/>
          </w:tcPr>
          <w:p w14:paraId="270829DC" w14:textId="0EBB4753" w:rsidR="003E1AA4" w:rsidRPr="002F6905" w:rsidRDefault="003E146F" w:rsidP="00527023">
            <w:pPr>
              <w:spacing w:after="0"/>
              <w:jc w:val="both"/>
              <w:rPr>
                <w:rFonts w:ascii="Times New Roman" w:hAnsi="Times New Roman" w:cs="Times New Roman"/>
              </w:rPr>
            </w:pPr>
            <w:r w:rsidRPr="002F6905">
              <w:rPr>
                <w:rFonts w:ascii="Times New Roman" w:hAnsi="Times New Roman" w:cs="Times New Roman"/>
              </w:rPr>
              <w:t>FT nuosavo kapitalo suma (įstatinio kapitalo, jo priedų, rezervų ir nepaskirstyto pelno suma)</w:t>
            </w:r>
            <w:r w:rsidR="00033C80" w:rsidRPr="002F6905">
              <w:rPr>
                <w:rFonts w:ascii="Times New Roman" w:hAnsi="Times New Roman" w:cs="Times New Roman"/>
              </w:rPr>
              <w:t xml:space="preserve"> paraiškos pateikimo metu</w:t>
            </w:r>
            <w:r w:rsidRPr="002F6905">
              <w:rPr>
                <w:rFonts w:ascii="Times New Roman" w:hAnsi="Times New Roman" w:cs="Times New Roman"/>
              </w:rPr>
              <w:t xml:space="preserve"> turi būti ne mažesnė nei 0,25 mln. EUR. FT koreguoto nuosavo kapitalo suma** negali būti mažesnė kaip 0,1 mln. EUR.</w:t>
            </w:r>
          </w:p>
        </w:tc>
        <w:tc>
          <w:tcPr>
            <w:tcW w:w="5206" w:type="dxa"/>
            <w:vMerge/>
          </w:tcPr>
          <w:p w14:paraId="7F3A91F8" w14:textId="77777777" w:rsidR="003E1AA4" w:rsidRPr="002F6905" w:rsidRDefault="003E1AA4" w:rsidP="00527023">
            <w:pPr>
              <w:spacing w:after="0"/>
              <w:jc w:val="both"/>
              <w:rPr>
                <w:rFonts w:ascii="Times New Roman" w:hAnsi="Times New Roman"/>
              </w:rPr>
            </w:pPr>
          </w:p>
        </w:tc>
      </w:tr>
      <w:tr w:rsidR="003E1AA4" w:rsidRPr="002F6905" w14:paraId="1A309CD2" w14:textId="77777777" w:rsidTr="00527023">
        <w:tc>
          <w:tcPr>
            <w:tcW w:w="2972" w:type="dxa"/>
          </w:tcPr>
          <w:p w14:paraId="3D4BEABD" w14:textId="77777777" w:rsidR="003E1AA4" w:rsidRPr="002F6905" w:rsidRDefault="003E1AA4" w:rsidP="00527023">
            <w:pPr>
              <w:spacing w:after="0"/>
              <w:jc w:val="both"/>
              <w:rPr>
                <w:rFonts w:ascii="Times New Roman" w:hAnsi="Times New Roman"/>
                <w:b/>
                <w:bCs/>
              </w:rPr>
            </w:pPr>
            <w:r w:rsidRPr="002F6905">
              <w:rPr>
                <w:rFonts w:ascii="Times New Roman" w:hAnsi="Times New Roman"/>
                <w:b/>
                <w:bCs/>
              </w:rPr>
              <w:t>FT prašymo pateikimo metu yra įvykdžiusi su mokesčių ir socialinio draudimo įmokų mokėjimu susijusius įsipareigojimus pagal FT veiklai taikomus teisės aktus</w:t>
            </w:r>
          </w:p>
        </w:tc>
        <w:tc>
          <w:tcPr>
            <w:tcW w:w="3402" w:type="dxa"/>
          </w:tcPr>
          <w:p w14:paraId="247931B9"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Nereikia pateikti</w:t>
            </w:r>
          </w:p>
        </w:tc>
        <w:tc>
          <w:tcPr>
            <w:tcW w:w="3724" w:type="dxa"/>
          </w:tcPr>
          <w:p w14:paraId="5875509C"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Nereikia pateikti</w:t>
            </w:r>
          </w:p>
        </w:tc>
        <w:tc>
          <w:tcPr>
            <w:tcW w:w="5206" w:type="dxa"/>
          </w:tcPr>
          <w:p w14:paraId="27A258AD" w14:textId="77777777" w:rsidR="003E1AA4" w:rsidRPr="002F6905" w:rsidRDefault="003E1AA4" w:rsidP="00527023">
            <w:pPr>
              <w:spacing w:after="0"/>
              <w:jc w:val="both"/>
              <w:rPr>
                <w:rFonts w:ascii="Times New Roman" w:hAnsi="Times New Roman"/>
              </w:rPr>
            </w:pPr>
            <w:r w:rsidRPr="002F6905">
              <w:rPr>
                <w:rFonts w:ascii="Times New Roman" w:hAnsi="Times New Roman"/>
              </w:rPr>
              <w:t>Tikrinami valstybės registruose viešai prieinami duomenys ir informacija</w:t>
            </w:r>
          </w:p>
        </w:tc>
      </w:tr>
      <w:tr w:rsidR="003E1AA4" w:rsidRPr="002F6905" w14:paraId="5F979C3B" w14:textId="77777777" w:rsidTr="00527023">
        <w:tc>
          <w:tcPr>
            <w:tcW w:w="2972" w:type="dxa"/>
          </w:tcPr>
          <w:p w14:paraId="55FCF210"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 xml:space="preserve">Minimali veiklos vykdymo trukmė 12 mėn. </w:t>
            </w:r>
          </w:p>
        </w:tc>
        <w:tc>
          <w:tcPr>
            <w:tcW w:w="3402" w:type="dxa"/>
          </w:tcPr>
          <w:p w14:paraId="63DF3E7B" w14:textId="77777777" w:rsidR="003E1AA4" w:rsidRPr="002F6905" w:rsidRDefault="003E1AA4" w:rsidP="00527023">
            <w:pPr>
              <w:spacing w:after="0"/>
              <w:jc w:val="both"/>
              <w:rPr>
                <w:rFonts w:ascii="Times New Roman" w:hAnsi="Times New Roman" w:cs="Times New Roman"/>
              </w:rPr>
            </w:pPr>
          </w:p>
        </w:tc>
        <w:tc>
          <w:tcPr>
            <w:tcW w:w="3724" w:type="dxa"/>
          </w:tcPr>
          <w:p w14:paraId="066CD964" w14:textId="77777777" w:rsidR="003E1AA4" w:rsidRPr="002F6905" w:rsidRDefault="003E1AA4" w:rsidP="00527023">
            <w:pPr>
              <w:spacing w:after="0"/>
              <w:jc w:val="both"/>
              <w:rPr>
                <w:rFonts w:ascii="Times New Roman" w:hAnsi="Times New Roman" w:cs="Times New Roman"/>
              </w:rPr>
            </w:pPr>
          </w:p>
        </w:tc>
        <w:tc>
          <w:tcPr>
            <w:tcW w:w="5206" w:type="dxa"/>
          </w:tcPr>
          <w:p w14:paraId="18DC899A"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Informacija pateikiama Priemonės įgyvendinimo aprašyme</w:t>
            </w:r>
            <w:r w:rsidRPr="002F6905" w:rsidDel="00DA151A">
              <w:rPr>
                <w:rFonts w:ascii="Times New Roman" w:hAnsi="Times New Roman" w:cs="Times New Roman"/>
              </w:rPr>
              <w:t xml:space="preserve"> </w:t>
            </w:r>
          </w:p>
        </w:tc>
      </w:tr>
      <w:tr w:rsidR="003E1AA4" w:rsidRPr="002F6905" w14:paraId="55A26CE9" w14:textId="77777777" w:rsidTr="00527023">
        <w:tc>
          <w:tcPr>
            <w:tcW w:w="2972" w:type="dxa"/>
          </w:tcPr>
          <w:p w14:paraId="5651619E"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lastRenderedPageBreak/>
              <w:t xml:space="preserve">FT turi pagrįsti, kad Lietuvoje per paskutinius 12 mėnesių tinkamai suteikė ne mažiau </w:t>
            </w:r>
            <w:r w:rsidRPr="002F6905">
              <w:rPr>
                <w:rFonts w:ascii="Times New Roman" w:hAnsi="Times New Roman"/>
                <w:b/>
                <w:bCs/>
              </w:rPr>
              <w:t>kaip 50 vnt.</w:t>
            </w:r>
            <w:r w:rsidRPr="002F6905">
              <w:rPr>
                <w:rFonts w:ascii="Times New Roman" w:hAnsi="Times New Roman" w:cs="Times New Roman"/>
                <w:b/>
                <w:bCs/>
              </w:rPr>
              <w:t xml:space="preserve"> Paskolų  verslo subjektams), kurių kiekvienos vertė ne didesnė kaip 100  000 Eur</w:t>
            </w:r>
          </w:p>
        </w:tc>
        <w:tc>
          <w:tcPr>
            <w:tcW w:w="3402" w:type="dxa"/>
          </w:tcPr>
          <w:p w14:paraId="0B1AD09B" w14:textId="77777777" w:rsidR="003E1AA4" w:rsidRPr="002F6905" w:rsidRDefault="003E1AA4" w:rsidP="00527023">
            <w:pPr>
              <w:spacing w:after="0"/>
              <w:jc w:val="both"/>
              <w:rPr>
                <w:rFonts w:ascii="Times New Roman" w:hAnsi="Times New Roman" w:cs="Times New Roman"/>
              </w:rPr>
            </w:pPr>
          </w:p>
        </w:tc>
        <w:tc>
          <w:tcPr>
            <w:tcW w:w="3724" w:type="dxa"/>
          </w:tcPr>
          <w:p w14:paraId="1EC1747F" w14:textId="77777777" w:rsidR="003E1AA4" w:rsidRPr="002F6905" w:rsidRDefault="003E1AA4" w:rsidP="00527023">
            <w:pPr>
              <w:spacing w:after="0"/>
              <w:jc w:val="both"/>
              <w:rPr>
                <w:rFonts w:ascii="Times New Roman" w:hAnsi="Times New Roman" w:cs="Times New Roman"/>
              </w:rPr>
            </w:pPr>
          </w:p>
        </w:tc>
        <w:tc>
          <w:tcPr>
            <w:tcW w:w="5206" w:type="dxa"/>
          </w:tcPr>
          <w:p w14:paraId="7E9EE9B9"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Patvirtinanti informacija pateikiama Priemonės įgyvendinimo aprašyme, FT pažymoje, kituose atitikimą šiam reikalavimui patvirtinančiuose dokumentuose.</w:t>
            </w:r>
            <w:r w:rsidRPr="002F6905">
              <w:rPr>
                <w:rFonts w:ascii="Times New Roman" w:hAnsi="Times New Roman"/>
              </w:rPr>
              <w:t xml:space="preserve"> </w:t>
            </w:r>
          </w:p>
          <w:p w14:paraId="31796A40" w14:textId="77777777" w:rsidR="003E1AA4" w:rsidRPr="002F6905" w:rsidRDefault="003E1AA4" w:rsidP="00527023">
            <w:pPr>
              <w:spacing w:after="0"/>
              <w:jc w:val="both"/>
              <w:rPr>
                <w:rFonts w:ascii="Times New Roman" w:hAnsi="Times New Roman" w:cs="Times New Roman"/>
              </w:rPr>
            </w:pPr>
          </w:p>
          <w:p w14:paraId="19EDDF76" w14:textId="77777777" w:rsidR="003E1AA4" w:rsidRPr="002F6905" w:rsidRDefault="003E1AA4" w:rsidP="00527023">
            <w:pPr>
              <w:spacing w:after="0"/>
              <w:jc w:val="both"/>
              <w:rPr>
                <w:rFonts w:ascii="Times New Roman" w:hAnsi="Times New Roman"/>
              </w:rPr>
            </w:pPr>
          </w:p>
        </w:tc>
      </w:tr>
      <w:tr w:rsidR="003E1AA4" w:rsidRPr="002F6905" w14:paraId="3148CD06" w14:textId="77777777" w:rsidTr="00527023">
        <w:trPr>
          <w:trHeight w:val="1354"/>
        </w:trPr>
        <w:tc>
          <w:tcPr>
            <w:tcW w:w="2972" w:type="dxa"/>
            <w:vMerge w:val="restart"/>
          </w:tcPr>
          <w:p w14:paraId="53390594" w14:textId="77777777" w:rsidR="003E1AA4" w:rsidRPr="002F6905" w:rsidRDefault="003E1AA4" w:rsidP="00527023">
            <w:pPr>
              <w:spacing w:after="0"/>
              <w:jc w:val="both"/>
              <w:rPr>
                <w:rFonts w:ascii="Times New Roman" w:hAnsi="Times New Roman" w:cs="Times New Roman"/>
                <w:b/>
                <w:bCs/>
              </w:rPr>
            </w:pPr>
            <w:r w:rsidRPr="002F6905">
              <w:rPr>
                <w:rFonts w:ascii="Times New Roman" w:hAnsi="Times New Roman" w:cs="Times New Roman"/>
                <w:b/>
                <w:bCs/>
              </w:rPr>
              <w:t>Vidaus kontrolės sistema</w:t>
            </w:r>
          </w:p>
        </w:tc>
        <w:tc>
          <w:tcPr>
            <w:tcW w:w="3402" w:type="dxa"/>
            <w:tcBorders>
              <w:bottom w:val="single" w:sz="4" w:space="0" w:color="auto"/>
            </w:tcBorders>
          </w:tcPr>
          <w:p w14:paraId="4D97DDED" w14:textId="5C87C8C2" w:rsidR="003E1AA4" w:rsidRPr="002F6905" w:rsidRDefault="003E146F" w:rsidP="00527023">
            <w:pPr>
              <w:spacing w:after="0"/>
              <w:jc w:val="both"/>
              <w:rPr>
                <w:rFonts w:ascii="Times New Roman" w:hAnsi="Times New Roman" w:cs="Times New Roman"/>
              </w:rPr>
            </w:pPr>
            <w:r w:rsidRPr="002F6905">
              <w:rPr>
                <w:rFonts w:ascii="Times New Roman" w:hAnsi="Times New Roman" w:cs="Times New Roman"/>
              </w:rPr>
              <w:t>Neturi būti taikomos Lietuvos banko poveikio priemonės, išskyrus įspėjimą, ar veiklos apribojimai, remiantis Lietuvos banko duomenimis</w:t>
            </w:r>
            <w:r w:rsidR="003E1AA4" w:rsidRPr="002F6905">
              <w:rPr>
                <w:rFonts w:ascii="Times New Roman" w:hAnsi="Times New Roman" w:cs="Times New Roman"/>
              </w:rPr>
              <w:t>*</w:t>
            </w:r>
          </w:p>
        </w:tc>
        <w:tc>
          <w:tcPr>
            <w:tcW w:w="3724" w:type="dxa"/>
            <w:tcBorders>
              <w:bottom w:val="single" w:sz="4" w:space="0" w:color="auto"/>
            </w:tcBorders>
          </w:tcPr>
          <w:p w14:paraId="56299ACC"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15246BD0" w14:textId="77777777" w:rsidR="003E1AA4" w:rsidRPr="002F6905" w:rsidRDefault="003E1AA4" w:rsidP="00527023">
            <w:pPr>
              <w:spacing w:after="0"/>
              <w:jc w:val="both"/>
              <w:rPr>
                <w:rFonts w:ascii="Times New Roman" w:hAnsi="Times New Roman"/>
              </w:rPr>
            </w:pPr>
            <w:r w:rsidRPr="002F6905">
              <w:rPr>
                <w:rFonts w:ascii="Times New Roman" w:hAnsi="Times New Roman"/>
              </w:rPr>
              <w:t xml:space="preserve">Pateikiami patvirtinimai FT prašyme ir (ar) </w:t>
            </w:r>
            <w:r w:rsidRPr="002F6905">
              <w:rPr>
                <w:rFonts w:ascii="Times New Roman" w:hAnsi="Times New Roman" w:cs="Times New Roman"/>
              </w:rPr>
              <w:t xml:space="preserve">Priemonės įgyvendinimo aprašyme </w:t>
            </w:r>
          </w:p>
        </w:tc>
      </w:tr>
      <w:tr w:rsidR="003E1AA4" w:rsidRPr="002F6905" w14:paraId="2DF3818D" w14:textId="77777777" w:rsidTr="00527023">
        <w:trPr>
          <w:trHeight w:val="1296"/>
        </w:trPr>
        <w:tc>
          <w:tcPr>
            <w:tcW w:w="2972" w:type="dxa"/>
            <w:vMerge/>
          </w:tcPr>
          <w:p w14:paraId="50EE3D70" w14:textId="77777777" w:rsidR="003E1AA4" w:rsidRPr="002F6905" w:rsidRDefault="003E1AA4" w:rsidP="00527023">
            <w:pPr>
              <w:spacing w:after="0"/>
              <w:jc w:val="both"/>
              <w:rPr>
                <w:rFonts w:ascii="Times New Roman" w:hAnsi="Times New Roman" w:cs="Times New Roman"/>
                <w:b/>
                <w:bCs/>
              </w:rPr>
            </w:pPr>
          </w:p>
        </w:tc>
        <w:tc>
          <w:tcPr>
            <w:tcW w:w="3402" w:type="dxa"/>
            <w:tcBorders>
              <w:bottom w:val="single" w:sz="4" w:space="0" w:color="auto"/>
            </w:tcBorders>
          </w:tcPr>
          <w:p w14:paraId="5EB7DEDB"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w:t>
            </w:r>
          </w:p>
        </w:tc>
        <w:tc>
          <w:tcPr>
            <w:tcW w:w="3724" w:type="dxa"/>
            <w:tcBorders>
              <w:bottom w:val="single" w:sz="4" w:space="0" w:color="auto"/>
            </w:tcBorders>
          </w:tcPr>
          <w:p w14:paraId="4EED6A59"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0515BCAA" w14:textId="77777777" w:rsidR="003E1AA4" w:rsidRPr="002F6905" w:rsidRDefault="003E1AA4" w:rsidP="00527023">
            <w:pPr>
              <w:spacing w:after="0"/>
              <w:jc w:val="both"/>
              <w:rPr>
                <w:rFonts w:ascii="Times New Roman" w:hAnsi="Times New Roman"/>
              </w:rPr>
            </w:pPr>
          </w:p>
        </w:tc>
      </w:tr>
      <w:tr w:rsidR="003E1AA4" w:rsidRPr="002F6905" w14:paraId="3BEA442B" w14:textId="77777777" w:rsidTr="00527023">
        <w:tc>
          <w:tcPr>
            <w:tcW w:w="2972" w:type="dxa"/>
            <w:vMerge/>
          </w:tcPr>
          <w:p w14:paraId="71BDD61C" w14:textId="77777777" w:rsidR="003E1AA4" w:rsidRPr="002F6905" w:rsidRDefault="003E1AA4" w:rsidP="00527023">
            <w:pPr>
              <w:spacing w:after="0"/>
              <w:jc w:val="both"/>
              <w:rPr>
                <w:rFonts w:ascii="Times New Roman" w:hAnsi="Times New Roman" w:cs="Times New Roman"/>
                <w:b/>
                <w:bCs/>
              </w:rPr>
            </w:pPr>
          </w:p>
        </w:tc>
        <w:tc>
          <w:tcPr>
            <w:tcW w:w="3402" w:type="dxa"/>
          </w:tcPr>
          <w:p w14:paraId="1ACBF2D9"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w:t>
            </w:r>
          </w:p>
        </w:tc>
        <w:tc>
          <w:tcPr>
            <w:tcW w:w="3724" w:type="dxa"/>
          </w:tcPr>
          <w:p w14:paraId="1D304048"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turi užtikrinti informacijos saugumą pagal BDAR reikalavimus</w:t>
            </w:r>
          </w:p>
        </w:tc>
        <w:tc>
          <w:tcPr>
            <w:tcW w:w="5206" w:type="dxa"/>
            <w:vMerge/>
          </w:tcPr>
          <w:p w14:paraId="5F1ECEA4" w14:textId="77777777" w:rsidR="003E1AA4" w:rsidRPr="002F6905" w:rsidRDefault="003E1AA4" w:rsidP="00527023">
            <w:pPr>
              <w:spacing w:after="0"/>
              <w:jc w:val="both"/>
              <w:rPr>
                <w:rFonts w:ascii="Times New Roman" w:hAnsi="Times New Roman"/>
              </w:rPr>
            </w:pPr>
          </w:p>
        </w:tc>
      </w:tr>
      <w:tr w:rsidR="003E1AA4" w:rsidRPr="002F6905" w14:paraId="30779021" w14:textId="77777777" w:rsidTr="00527023">
        <w:tc>
          <w:tcPr>
            <w:tcW w:w="2972" w:type="dxa"/>
            <w:vMerge/>
          </w:tcPr>
          <w:p w14:paraId="2545F040" w14:textId="77777777" w:rsidR="003E1AA4" w:rsidRPr="002F6905" w:rsidRDefault="003E1AA4" w:rsidP="00527023">
            <w:pPr>
              <w:spacing w:after="0"/>
              <w:jc w:val="both"/>
              <w:rPr>
                <w:rFonts w:ascii="Times New Roman" w:hAnsi="Times New Roman" w:cs="Times New Roman"/>
                <w:b/>
                <w:bCs/>
              </w:rPr>
            </w:pPr>
          </w:p>
        </w:tc>
        <w:tc>
          <w:tcPr>
            <w:tcW w:w="3402" w:type="dxa"/>
          </w:tcPr>
          <w:p w14:paraId="071E9DCC"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w:t>
            </w:r>
          </w:p>
        </w:tc>
        <w:tc>
          <w:tcPr>
            <w:tcW w:w="3724" w:type="dxa"/>
          </w:tcPr>
          <w:p w14:paraId="3C9846B8" w14:textId="77777777" w:rsidR="003E1AA4" w:rsidRPr="002F6905" w:rsidRDefault="003E1AA4" w:rsidP="00527023">
            <w:pPr>
              <w:spacing w:after="0"/>
              <w:jc w:val="both"/>
              <w:rPr>
                <w:rFonts w:ascii="Times New Roman" w:hAnsi="Times New Roman" w:cs="Times New Roman"/>
              </w:rPr>
            </w:pPr>
            <w:r w:rsidRPr="002F6905">
              <w:rPr>
                <w:rFonts w:ascii="Times New Roman" w:hAnsi="Times New Roman" w:cs="Times New Roman"/>
              </w:rPr>
              <w:t>FT turi turėti galimų interesų konfliktų valdymo tvarkas ir procedūras</w:t>
            </w:r>
          </w:p>
        </w:tc>
        <w:tc>
          <w:tcPr>
            <w:tcW w:w="5206" w:type="dxa"/>
            <w:vMerge/>
          </w:tcPr>
          <w:p w14:paraId="38DDCFBE" w14:textId="77777777" w:rsidR="003E1AA4" w:rsidRPr="002F6905" w:rsidRDefault="003E1AA4" w:rsidP="00527023">
            <w:pPr>
              <w:spacing w:after="0"/>
              <w:jc w:val="both"/>
              <w:rPr>
                <w:rFonts w:ascii="Times New Roman" w:hAnsi="Times New Roman"/>
              </w:rPr>
            </w:pPr>
          </w:p>
        </w:tc>
      </w:tr>
      <w:tr w:rsidR="003E1AA4" w:rsidRPr="002F6905" w14:paraId="36CDD091" w14:textId="77777777" w:rsidTr="00527023">
        <w:tc>
          <w:tcPr>
            <w:tcW w:w="2972" w:type="dxa"/>
            <w:vMerge/>
          </w:tcPr>
          <w:p w14:paraId="75E10F3D" w14:textId="77777777" w:rsidR="003E1AA4" w:rsidRPr="002F6905" w:rsidRDefault="003E1AA4" w:rsidP="00527023">
            <w:pPr>
              <w:spacing w:after="0"/>
              <w:jc w:val="both"/>
              <w:rPr>
                <w:rFonts w:ascii="Times New Roman" w:hAnsi="Times New Roman"/>
                <w:b/>
                <w:bCs/>
              </w:rPr>
            </w:pPr>
          </w:p>
        </w:tc>
        <w:tc>
          <w:tcPr>
            <w:tcW w:w="3402" w:type="dxa"/>
          </w:tcPr>
          <w:p w14:paraId="56127B6A" w14:textId="77777777" w:rsidR="003E1AA4" w:rsidRPr="002F6905" w:rsidRDefault="003E1AA4" w:rsidP="00527023">
            <w:pPr>
              <w:spacing w:after="0"/>
              <w:jc w:val="both"/>
              <w:rPr>
                <w:rFonts w:ascii="Times New Roman" w:hAnsi="Times New Roman"/>
              </w:rPr>
            </w:pPr>
          </w:p>
        </w:tc>
        <w:tc>
          <w:tcPr>
            <w:tcW w:w="3724" w:type="dxa"/>
          </w:tcPr>
          <w:p w14:paraId="1E156CD9" w14:textId="77777777" w:rsidR="003E1AA4" w:rsidRPr="002F6905" w:rsidRDefault="003E1AA4" w:rsidP="00527023">
            <w:pPr>
              <w:spacing w:after="0"/>
              <w:jc w:val="both"/>
              <w:rPr>
                <w:rFonts w:ascii="Times New Roman" w:hAnsi="Times New Roman"/>
              </w:rPr>
            </w:pPr>
            <w:r w:rsidRPr="002F6905">
              <w:rPr>
                <w:rFonts w:ascii="Times New Roman" w:hAnsi="Times New Roman" w:cs="Times New Roman"/>
              </w:rPr>
              <w:t xml:space="preserve">FT turi </w:t>
            </w:r>
            <w:r w:rsidRPr="002F6905">
              <w:rPr>
                <w:rFonts w:ascii="Times New Roman" w:hAnsi="Times New Roman"/>
              </w:rPr>
              <w:t>turėti elektroninių duomenų apdorojimo kontrolės ir apsaugos priemones</w:t>
            </w:r>
          </w:p>
        </w:tc>
        <w:tc>
          <w:tcPr>
            <w:tcW w:w="5206" w:type="dxa"/>
            <w:vMerge/>
          </w:tcPr>
          <w:p w14:paraId="36FD846B" w14:textId="77777777" w:rsidR="003E1AA4" w:rsidRPr="002F6905" w:rsidRDefault="003E1AA4" w:rsidP="00527023">
            <w:pPr>
              <w:spacing w:after="0"/>
              <w:jc w:val="both"/>
              <w:rPr>
                <w:rFonts w:ascii="Times New Roman" w:hAnsi="Times New Roman"/>
              </w:rPr>
            </w:pPr>
          </w:p>
        </w:tc>
      </w:tr>
      <w:tr w:rsidR="003E1AA4" w:rsidRPr="002F6905" w14:paraId="388BF52B" w14:textId="77777777" w:rsidTr="00527023">
        <w:trPr>
          <w:trHeight w:val="841"/>
        </w:trPr>
        <w:tc>
          <w:tcPr>
            <w:tcW w:w="2972" w:type="dxa"/>
            <w:vMerge/>
          </w:tcPr>
          <w:p w14:paraId="10C72066" w14:textId="77777777" w:rsidR="003E1AA4" w:rsidRPr="002F6905" w:rsidRDefault="003E1AA4" w:rsidP="00527023">
            <w:pPr>
              <w:spacing w:after="0"/>
              <w:jc w:val="both"/>
              <w:rPr>
                <w:rFonts w:ascii="Times New Roman" w:hAnsi="Times New Roman"/>
                <w:b/>
                <w:bCs/>
              </w:rPr>
            </w:pPr>
          </w:p>
        </w:tc>
        <w:tc>
          <w:tcPr>
            <w:tcW w:w="3402" w:type="dxa"/>
          </w:tcPr>
          <w:p w14:paraId="423294BD" w14:textId="77777777" w:rsidR="003E1AA4" w:rsidRPr="002F6905" w:rsidRDefault="003E1AA4" w:rsidP="00527023">
            <w:pPr>
              <w:spacing w:after="0"/>
              <w:jc w:val="both"/>
              <w:rPr>
                <w:rFonts w:ascii="Times New Roman" w:hAnsi="Times New Roman"/>
              </w:rPr>
            </w:pPr>
          </w:p>
        </w:tc>
        <w:tc>
          <w:tcPr>
            <w:tcW w:w="3724" w:type="dxa"/>
          </w:tcPr>
          <w:p w14:paraId="2980EC88" w14:textId="56F521E2" w:rsidR="003E1AA4" w:rsidRPr="002F6905" w:rsidRDefault="003E1AA4" w:rsidP="00527023">
            <w:pPr>
              <w:spacing w:after="0"/>
              <w:jc w:val="both"/>
              <w:rPr>
                <w:rFonts w:ascii="Times New Roman" w:hAnsi="Times New Roman"/>
              </w:rPr>
            </w:pPr>
            <w:r w:rsidRPr="002F6905">
              <w:rPr>
                <w:rFonts w:ascii="Times New Roman" w:hAnsi="Times New Roman" w:cs="Times New Roman"/>
              </w:rPr>
              <w:t xml:space="preserve">FT turi </w:t>
            </w:r>
            <w:r w:rsidRPr="002F6905">
              <w:rPr>
                <w:rFonts w:ascii="Times New Roman" w:hAnsi="Times New Roman"/>
              </w:rPr>
              <w:t>turėti patikimą dokumentų saugojimo sistemą</w:t>
            </w:r>
            <w:r w:rsidRPr="002F6905">
              <w:rPr>
                <w:rFonts w:ascii="Times New Roman" w:hAnsi="Times New Roman" w:cs="Times New Roman"/>
              </w:rPr>
              <w:t xml:space="preserve"> ir duomenų, susijusių su paskolų teikimu </w:t>
            </w:r>
            <w:r w:rsidR="00DF2AE6" w:rsidRPr="002F6905">
              <w:rPr>
                <w:rFonts w:ascii="Times New Roman" w:hAnsi="Times New Roman" w:cs="Times New Roman"/>
              </w:rPr>
              <w:t>SVV</w:t>
            </w:r>
            <w:r w:rsidRPr="002F6905">
              <w:rPr>
                <w:rFonts w:ascii="Times New Roman" w:hAnsi="Times New Roman" w:cs="Times New Roman"/>
              </w:rPr>
              <w:t xml:space="preserve"> subjektams, kaupimo bei valdymo sistemą</w:t>
            </w:r>
          </w:p>
        </w:tc>
        <w:tc>
          <w:tcPr>
            <w:tcW w:w="5206" w:type="dxa"/>
            <w:vMerge/>
          </w:tcPr>
          <w:p w14:paraId="51FED706" w14:textId="77777777" w:rsidR="003E1AA4" w:rsidRPr="002F6905" w:rsidRDefault="003E1AA4" w:rsidP="00527023">
            <w:pPr>
              <w:spacing w:after="0"/>
              <w:jc w:val="both"/>
              <w:rPr>
                <w:rFonts w:ascii="Times New Roman" w:hAnsi="Times New Roman"/>
              </w:rPr>
            </w:pPr>
          </w:p>
        </w:tc>
      </w:tr>
    </w:tbl>
    <w:p w14:paraId="6C49535A" w14:textId="77777777" w:rsidR="003E1AA4" w:rsidRPr="002F6905" w:rsidRDefault="003E1AA4" w:rsidP="003E1AA4">
      <w:pPr>
        <w:tabs>
          <w:tab w:val="left" w:pos="709"/>
        </w:tabs>
        <w:autoSpaceDE w:val="0"/>
        <w:autoSpaceDN w:val="0"/>
        <w:adjustRightInd w:val="0"/>
        <w:spacing w:after="0" w:line="240" w:lineRule="auto"/>
        <w:rPr>
          <w:rFonts w:ascii="Times New Roman" w:hAnsi="Times New Roman"/>
          <w:sz w:val="20"/>
          <w:szCs w:val="20"/>
        </w:rPr>
      </w:pPr>
      <w:r w:rsidRPr="002F6905">
        <w:rPr>
          <w:rFonts w:ascii="Times New Roman" w:hAnsi="Times New Roman"/>
          <w:sz w:val="20"/>
          <w:szCs w:val="20"/>
        </w:rPr>
        <w:t>PAAIŠKINIMAI:</w:t>
      </w:r>
    </w:p>
    <w:p w14:paraId="540F90A4" w14:textId="68B9D206"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lastRenderedPageBreak/>
        <w:t xml:space="preserve">* </w:t>
      </w:r>
      <w:r w:rsidR="003E146F" w:rsidRPr="002F6905">
        <w:rPr>
          <w:rFonts w:ascii="Times New Roman" w:hAnsi="Times New Roman"/>
          <w:sz w:val="20"/>
          <w:szCs w:val="20"/>
        </w:rPr>
        <w:t xml:space="preserve">Tais atvejais, kai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 kokių veiksmų buvo imtasi, kad  pažeidimai, dėl kurių taikytos Lietuvos banko poveikio priemonės ar veiklos ribojimai  būtų ištaisyti ar panaikinti  ir neturės įtakos tinkamam Priemonės įgyvendinimui. Papildomų paaiškinimų iš FT neprašoma, kai Lietuvos banko taikyta poveikio priemonė </w:t>
      </w:r>
      <w:r w:rsidR="00287D16" w:rsidRPr="002F6905">
        <w:rPr>
          <w:rFonts w:ascii="Times New Roman" w:hAnsi="Times New Roman"/>
          <w:sz w:val="20"/>
          <w:szCs w:val="20"/>
        </w:rPr>
        <w:t>–</w:t>
      </w:r>
      <w:r w:rsidR="003E146F" w:rsidRPr="002F6905">
        <w:rPr>
          <w:rFonts w:ascii="Times New Roman" w:hAnsi="Times New Roman"/>
          <w:sz w:val="20"/>
          <w:szCs w:val="20"/>
        </w:rPr>
        <w:t xml:space="preserve"> įspėjimas</w:t>
      </w:r>
      <w:r w:rsidR="00287D16" w:rsidRPr="002F6905">
        <w:rPr>
          <w:rFonts w:ascii="Times New Roman" w:hAnsi="Times New Roman"/>
          <w:sz w:val="20"/>
          <w:szCs w:val="20"/>
        </w:rPr>
        <w:t>.</w:t>
      </w:r>
      <w:r w:rsidRPr="002F6905">
        <w:rPr>
          <w:rFonts w:ascii="Times New Roman" w:hAnsi="Times New Roman"/>
          <w:sz w:val="20"/>
          <w:szCs w:val="20"/>
        </w:rPr>
        <w:t xml:space="preserve"> </w:t>
      </w:r>
    </w:p>
    <w:p w14:paraId="39A66709" w14:textId="77777777" w:rsidR="003E146F" w:rsidRPr="002F6905" w:rsidRDefault="003E146F" w:rsidP="003E146F">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w:t>
      </w:r>
      <w:r w:rsidRPr="002F6905">
        <w:t xml:space="preserve"> </w:t>
      </w:r>
      <w:r w:rsidRPr="002F6905">
        <w:rPr>
          <w:rFonts w:ascii="Times New Roman" w:hAnsi="Times New Roman"/>
          <w:sz w:val="20"/>
          <w:szCs w:val="20"/>
        </w:rPr>
        <w:t>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Bendrovės, Finansų tarpininko ir lėšas paskolinusių asmenų arba pateikti kiti tinkami patvirtinimai dėl šio reikalavimo įvykdymo).</w:t>
      </w:r>
    </w:p>
    <w:p w14:paraId="3FCBA514" w14:textId="77777777" w:rsidR="003E146F" w:rsidRPr="002F6905" w:rsidRDefault="003E146F" w:rsidP="003E146F">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lang w:val="fr-FR"/>
        </w:rPr>
        <w:t xml:space="preserve">*** </w:t>
      </w:r>
      <w:r w:rsidRPr="002F6905">
        <w:rPr>
          <w:rFonts w:ascii="Times New Roman" w:hAnsi="Times New Roman"/>
          <w:sz w:val="20"/>
          <w:szCs w:val="20"/>
        </w:rPr>
        <w:t>Su FT susijusiais asmenimis laikomi:</w:t>
      </w:r>
    </w:p>
    <w:p w14:paraId="740C7C4C"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asmenys, turintys FT kvalifikuotąją įstatinio kapitalo ir (arba) balsavimo teisių dalį ir jų kontroliuojamos įmonės;</w:t>
      </w:r>
    </w:p>
    <w:p w14:paraId="1E096EEA"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juridiniai asmenys, kurių kvalifikuotąją įstatinio kapitalo ir (arba) balsavimo teisių dalį turi FT;</w:t>
      </w:r>
    </w:p>
    <w:p w14:paraId="6AF0D1DC"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aukščiau nurodytų juridinių asmenų vadovai ir su jais artimos giminystės, taip pat svainystės ryšiais susiję asmenys;</w:t>
      </w:r>
    </w:p>
    <w:p w14:paraId="33AFD05F"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fiziniai asmenys, artimos giminystės, taip pat svainystės ryšiais susiję su FT kvalifikuotąją įstatinio kapitalo ir (arba) balsavimo teisių dalį turinčiais fiziniais asmenimis;</w:t>
      </w:r>
    </w:p>
    <w:p w14:paraId="7AD99244" w14:textId="7C7A5501"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w:t>
      </w:r>
      <w:r w:rsidR="003E146F" w:rsidRPr="002F6905">
        <w:rPr>
          <w:rFonts w:ascii="Times New Roman" w:hAnsi="Times New Roman"/>
          <w:sz w:val="20"/>
          <w:szCs w:val="20"/>
        </w:rPr>
        <w:t>*</w:t>
      </w:r>
      <w:r w:rsidRPr="002F6905">
        <w:rPr>
          <w:rFonts w:ascii="Times New Roman" w:hAnsi="Times New Roman"/>
          <w:sz w:val="20"/>
          <w:szCs w:val="20"/>
        </w:rPr>
        <w:t xml:space="preserve"> Asmuo negali būti laikomas nepriekaištingos reputacijos, jeigu:</w:t>
      </w:r>
    </w:p>
    <w:p w14:paraId="07CD3F08"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67F7C0FD"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26B394C3"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525EB110"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piktnaudžiauja psichotropinėmis, narkotinėmis, kitomis psichiką veikiančiomis medžiagomis ar alkoholiu;</w:t>
      </w:r>
    </w:p>
    <w:p w14:paraId="15BBA3CF" w14:textId="0F636E91"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yra kitų reikšmingų aplinkybių, kurios leidžia pagrįstai abejoti asmens gebėjimu užtikrinti patikimą ir apdairų finansų įstaigos valdymą arba tinkamą kitų nustatytų funkcijų atlikimą.</w:t>
      </w:r>
    </w:p>
    <w:p w14:paraId="74957322" w14:textId="246EE3FA"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p>
    <w:p w14:paraId="342BD91F" w14:textId="77777777"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lang w:val="en-US"/>
        </w:rPr>
        <w:sectPr w:rsidR="003E1AA4" w:rsidRPr="002F6905" w:rsidSect="00DC1F75">
          <w:headerReference w:type="default" r:id="rId16"/>
          <w:pgSz w:w="16838" w:h="11906" w:orient="landscape"/>
          <w:pgMar w:top="1701" w:right="1247" w:bottom="709" w:left="1134" w:header="454" w:footer="567" w:gutter="0"/>
          <w:cols w:space="1296"/>
          <w:titlePg/>
          <w:docGrid w:linePitch="360"/>
        </w:sectPr>
      </w:pPr>
    </w:p>
    <w:p w14:paraId="20DBCD5D" w14:textId="64B3B371" w:rsidR="003E1AA4" w:rsidRPr="002F6905" w:rsidRDefault="003E1AA4">
      <w:pPr>
        <w:spacing w:after="0" w:line="240" w:lineRule="auto"/>
        <w:rPr>
          <w:rFonts w:ascii="Times New Roman" w:hAnsi="Times New Roman"/>
          <w:sz w:val="20"/>
          <w:szCs w:val="20"/>
        </w:rPr>
      </w:pPr>
    </w:p>
    <w:p w14:paraId="3C601627" w14:textId="5CF7E791" w:rsidR="00553BA0" w:rsidRPr="002F6905" w:rsidRDefault="00553BA0" w:rsidP="003E1AA4">
      <w:pPr>
        <w:autoSpaceDE w:val="0"/>
        <w:autoSpaceDN w:val="0"/>
        <w:adjustRightInd w:val="0"/>
        <w:spacing w:after="0" w:line="240" w:lineRule="auto"/>
        <w:ind w:firstLine="851"/>
        <w:jc w:val="both"/>
        <w:rPr>
          <w:rFonts w:ascii="Times New Roman" w:hAnsi="Times New Roman"/>
          <w:sz w:val="20"/>
          <w:szCs w:val="20"/>
        </w:rPr>
        <w:sectPr w:rsidR="00553BA0" w:rsidRPr="002F6905" w:rsidSect="00DC1F75">
          <w:type w:val="continuous"/>
          <w:pgSz w:w="16838" w:h="11906" w:orient="landscape"/>
          <w:pgMar w:top="1701" w:right="1247" w:bottom="709" w:left="1134" w:header="454" w:footer="567" w:gutter="0"/>
          <w:cols w:space="1296"/>
          <w:titlePg/>
          <w:docGrid w:linePitch="360"/>
        </w:sectPr>
      </w:pPr>
    </w:p>
    <w:p w14:paraId="26682A12" w14:textId="3FEA2B12" w:rsidR="003E1AA4" w:rsidRPr="002F6905" w:rsidRDefault="003E1AA4" w:rsidP="003E1AA4">
      <w:pPr>
        <w:autoSpaceDE w:val="0"/>
        <w:autoSpaceDN w:val="0"/>
        <w:adjustRightInd w:val="0"/>
        <w:spacing w:after="0" w:line="240" w:lineRule="auto"/>
        <w:ind w:firstLine="851"/>
        <w:jc w:val="both"/>
        <w:rPr>
          <w:rFonts w:ascii="Times New Roman" w:hAnsi="Times New Roman"/>
          <w:sz w:val="20"/>
          <w:szCs w:val="20"/>
        </w:rPr>
      </w:pPr>
    </w:p>
    <w:p w14:paraId="49BCFC39" w14:textId="15832F21" w:rsidR="003E1AA4" w:rsidRPr="002F6905" w:rsidRDefault="003E1AA4" w:rsidP="003721F4">
      <w:pPr>
        <w:autoSpaceDE w:val="0"/>
        <w:autoSpaceDN w:val="0"/>
        <w:adjustRightInd w:val="0"/>
        <w:spacing w:after="0" w:line="240" w:lineRule="auto"/>
        <w:jc w:val="center"/>
        <w:rPr>
          <w:rFonts w:ascii="Times New Roman" w:hAnsi="Times New Roman"/>
          <w:b/>
          <w:bCs/>
          <w:sz w:val="24"/>
          <w:szCs w:val="24"/>
        </w:rPr>
        <w:sectPr w:rsidR="003E1AA4" w:rsidRPr="002F6905" w:rsidSect="00DC1F75">
          <w:type w:val="continuous"/>
          <w:pgSz w:w="16838" w:h="11906" w:orient="landscape"/>
          <w:pgMar w:top="1701" w:right="1247" w:bottom="709" w:left="1134" w:header="454" w:footer="567" w:gutter="0"/>
          <w:cols w:space="1296"/>
          <w:titlePg/>
          <w:docGrid w:linePitch="360"/>
        </w:sectPr>
      </w:pPr>
    </w:p>
    <w:p w14:paraId="0EEEA996" w14:textId="77777777" w:rsidR="000117E4" w:rsidRPr="002F6905" w:rsidRDefault="00553BA0" w:rsidP="00553BA0">
      <w:pPr>
        <w:pStyle w:val="ListParagraph"/>
        <w:keepNext/>
        <w:numPr>
          <w:ilvl w:val="0"/>
          <w:numId w:val="24"/>
        </w:numPr>
        <w:tabs>
          <w:tab w:val="left" w:pos="284"/>
        </w:tabs>
        <w:autoSpaceDE w:val="0"/>
        <w:autoSpaceDN w:val="0"/>
        <w:adjustRightInd w:val="0"/>
        <w:spacing w:after="0" w:line="240" w:lineRule="auto"/>
        <w:jc w:val="center"/>
        <w:rPr>
          <w:rFonts w:ascii="Times New Roman" w:hAnsi="Times New Roman"/>
          <w:b/>
          <w:sz w:val="24"/>
          <w:szCs w:val="24"/>
        </w:rPr>
      </w:pPr>
      <w:r w:rsidRPr="002F6905">
        <w:rPr>
          <w:rFonts w:ascii="Times New Roman" w:hAnsi="Times New Roman"/>
          <w:b/>
          <w:sz w:val="24"/>
          <w:szCs w:val="24"/>
        </w:rPr>
        <w:lastRenderedPageBreak/>
        <w:t>SUDAROMOS SUTARTIES NUOSTATOS</w:t>
      </w:r>
    </w:p>
    <w:p w14:paraId="3818D2D4" w14:textId="37F35CDD" w:rsidR="000117E4" w:rsidRPr="002F6905" w:rsidRDefault="000117E4" w:rsidP="002F6905">
      <w:pPr>
        <w:pStyle w:val="ListParagraph"/>
        <w:numPr>
          <w:ilvl w:val="1"/>
          <w:numId w:val="44"/>
        </w:numPr>
        <w:ind w:left="0" w:firstLine="851"/>
        <w:jc w:val="both"/>
        <w:rPr>
          <w:rFonts w:ascii="Times New Roman" w:hAnsi="Times New Roman"/>
          <w:sz w:val="24"/>
          <w:szCs w:val="24"/>
        </w:rPr>
      </w:pPr>
      <w:r w:rsidRPr="002F6905">
        <w:rPr>
          <w:rFonts w:ascii="Times New Roman" w:hAnsi="Times New Roman"/>
          <w:sz w:val="24"/>
          <w:szCs w:val="24"/>
        </w:rPr>
        <w:t>Sutartis su FT sudaroma pagal pateiktą projekt</w:t>
      </w:r>
      <w:r w:rsidR="00532897" w:rsidRPr="002F6905">
        <w:rPr>
          <w:rFonts w:ascii="Times New Roman" w:hAnsi="Times New Roman"/>
          <w:sz w:val="24"/>
          <w:szCs w:val="24"/>
        </w:rPr>
        <w:t>ą, kuris pridedamas kaip Aprašo 3 priedas (Sutartis)</w:t>
      </w:r>
      <w:r w:rsidRPr="002F6905">
        <w:rPr>
          <w:rFonts w:ascii="Times New Roman" w:hAnsi="Times New Roman"/>
          <w:sz w:val="24"/>
          <w:szCs w:val="24"/>
        </w:rPr>
        <w:t>.</w:t>
      </w:r>
    </w:p>
    <w:p w14:paraId="471B2E75" w14:textId="0E3E4AF4" w:rsidR="00532897" w:rsidRPr="002F6905" w:rsidRDefault="00532897" w:rsidP="002F6905">
      <w:pPr>
        <w:pStyle w:val="ListParagraph"/>
        <w:numPr>
          <w:ilvl w:val="1"/>
          <w:numId w:val="44"/>
        </w:numPr>
        <w:ind w:left="0" w:firstLine="851"/>
        <w:jc w:val="both"/>
        <w:rPr>
          <w:rFonts w:ascii="Times New Roman" w:hAnsi="Times New Roman"/>
          <w:sz w:val="24"/>
          <w:szCs w:val="24"/>
        </w:rPr>
      </w:pPr>
      <w:r w:rsidRPr="002F6905">
        <w:rPr>
          <w:rFonts w:ascii="Times New Roman" w:hAnsi="Times New Roman"/>
          <w:sz w:val="24"/>
          <w:szCs w:val="24"/>
        </w:rPr>
        <w:t xml:space="preserve">Sutarties nuostatos gali būti koreguojamos </w:t>
      </w:r>
      <w:r w:rsidR="002768B4" w:rsidRPr="002F6905">
        <w:rPr>
          <w:rFonts w:ascii="Times New Roman" w:hAnsi="Times New Roman"/>
          <w:sz w:val="24"/>
          <w:szCs w:val="24"/>
        </w:rPr>
        <w:t>pritaikant</w:t>
      </w:r>
      <w:r w:rsidRPr="002F6905">
        <w:rPr>
          <w:rFonts w:ascii="Times New Roman" w:hAnsi="Times New Roman"/>
          <w:sz w:val="24"/>
          <w:szCs w:val="24"/>
        </w:rPr>
        <w:t xml:space="preserve"> </w:t>
      </w:r>
      <w:r w:rsidR="002768B4" w:rsidRPr="002F6905">
        <w:rPr>
          <w:rFonts w:ascii="Times New Roman" w:hAnsi="Times New Roman"/>
          <w:sz w:val="24"/>
          <w:szCs w:val="24"/>
        </w:rPr>
        <w:t>S</w:t>
      </w:r>
      <w:r w:rsidRPr="002F6905">
        <w:rPr>
          <w:rFonts w:ascii="Times New Roman" w:hAnsi="Times New Roman"/>
          <w:sz w:val="24"/>
          <w:szCs w:val="24"/>
        </w:rPr>
        <w:t xml:space="preserve">utarties </w:t>
      </w:r>
      <w:r w:rsidR="002768B4" w:rsidRPr="002F6905">
        <w:rPr>
          <w:rFonts w:ascii="Times New Roman" w:hAnsi="Times New Roman"/>
          <w:sz w:val="24"/>
          <w:szCs w:val="24"/>
        </w:rPr>
        <w:t xml:space="preserve">nuostatas </w:t>
      </w:r>
      <w:r w:rsidRPr="002F6905">
        <w:rPr>
          <w:rFonts w:ascii="Times New Roman" w:hAnsi="Times New Roman"/>
          <w:sz w:val="24"/>
          <w:szCs w:val="24"/>
        </w:rPr>
        <w:t xml:space="preserve">FT, </w:t>
      </w:r>
      <w:r w:rsidR="002768B4" w:rsidRPr="002F6905">
        <w:rPr>
          <w:rFonts w:ascii="Times New Roman" w:hAnsi="Times New Roman"/>
          <w:sz w:val="24"/>
          <w:szCs w:val="24"/>
        </w:rPr>
        <w:t>te</w:t>
      </w:r>
      <w:r w:rsidR="00291230" w:rsidRPr="002F6905">
        <w:rPr>
          <w:rFonts w:ascii="Times New Roman" w:hAnsi="Times New Roman"/>
          <w:sz w:val="24"/>
          <w:szCs w:val="24"/>
        </w:rPr>
        <w:t>i</w:t>
      </w:r>
      <w:r w:rsidR="002768B4" w:rsidRPr="002F6905">
        <w:rPr>
          <w:rFonts w:ascii="Times New Roman" w:hAnsi="Times New Roman"/>
          <w:sz w:val="24"/>
          <w:szCs w:val="24"/>
        </w:rPr>
        <w:t>kiantiems</w:t>
      </w:r>
      <w:r w:rsidRPr="002F6905">
        <w:rPr>
          <w:rFonts w:ascii="Times New Roman" w:hAnsi="Times New Roman"/>
          <w:sz w:val="24"/>
          <w:szCs w:val="24"/>
        </w:rPr>
        <w:t xml:space="preserve"> prašymus pagal </w:t>
      </w:r>
      <w:r w:rsidR="002768B4" w:rsidRPr="002F6905">
        <w:rPr>
          <w:rFonts w:ascii="Times New Roman" w:hAnsi="Times New Roman"/>
          <w:sz w:val="24"/>
          <w:szCs w:val="24"/>
        </w:rPr>
        <w:t>Aprašo 3.12 punktą.</w:t>
      </w:r>
    </w:p>
    <w:p w14:paraId="6A8D5DBA" w14:textId="18771D55" w:rsidR="000117E4" w:rsidRPr="002F6905" w:rsidRDefault="000117E4" w:rsidP="002F6905">
      <w:pPr>
        <w:pStyle w:val="ListParagraph"/>
        <w:numPr>
          <w:ilvl w:val="1"/>
          <w:numId w:val="44"/>
        </w:numPr>
        <w:jc w:val="both"/>
        <w:rPr>
          <w:rFonts w:ascii="Times New Roman" w:hAnsi="Times New Roman"/>
          <w:sz w:val="24"/>
          <w:szCs w:val="24"/>
        </w:rPr>
      </w:pPr>
      <w:r w:rsidRPr="002F6905">
        <w:rPr>
          <w:rFonts w:ascii="Times New Roman" w:hAnsi="Times New Roman"/>
          <w:sz w:val="24"/>
          <w:szCs w:val="24"/>
        </w:rPr>
        <w:t>Sudaroma Sutartis galioja iki įsipareigojimų pagal Sutartį įvykdymo pabaigos.</w:t>
      </w:r>
    </w:p>
    <w:p w14:paraId="2CAD098A" w14:textId="0DE52F11" w:rsidR="00660EC7" w:rsidRPr="002F6905" w:rsidRDefault="00660EC7" w:rsidP="002F6905">
      <w:pPr>
        <w:pStyle w:val="ListParagraph"/>
        <w:numPr>
          <w:ilvl w:val="1"/>
          <w:numId w:val="44"/>
        </w:numPr>
        <w:jc w:val="both"/>
        <w:rPr>
          <w:rFonts w:ascii="Times New Roman" w:hAnsi="Times New Roman"/>
          <w:sz w:val="24"/>
          <w:szCs w:val="24"/>
        </w:rPr>
      </w:pPr>
      <w:r w:rsidRPr="002F6905">
        <w:rPr>
          <w:rFonts w:ascii="Times New Roman" w:hAnsi="Times New Roman"/>
          <w:sz w:val="24"/>
          <w:szCs w:val="24"/>
        </w:rPr>
        <w:t>Sutartis gali būti keičiama Sutartyje nurodytais atvejais ir tvarka.</w:t>
      </w:r>
    </w:p>
    <w:p w14:paraId="596C9796" w14:textId="4D3E9A94" w:rsidR="003E146F" w:rsidRPr="002F6905" w:rsidRDefault="003E146F" w:rsidP="003E146F">
      <w:pPr>
        <w:tabs>
          <w:tab w:val="left" w:pos="1418"/>
        </w:tabs>
        <w:spacing w:after="0" w:line="240" w:lineRule="auto"/>
        <w:ind w:left="993"/>
        <w:contextualSpacing/>
        <w:jc w:val="right"/>
        <w:rPr>
          <w:rFonts w:ascii="Times New Roman" w:hAnsi="Times New Roman"/>
          <w:lang w:eastAsia="lt-LT"/>
        </w:rPr>
      </w:pPr>
      <w:r w:rsidRPr="002F6905">
        <w:rPr>
          <w:rFonts w:ascii="Times New Roman" w:hAnsi="Times New Roman"/>
          <w:lang w:eastAsia="lt-LT"/>
        </w:rPr>
        <w:t xml:space="preserve">Aprašo </w:t>
      </w:r>
      <w:r w:rsidRPr="002F6905">
        <w:rPr>
          <w:rFonts w:ascii="Times New Roman" w:hAnsi="Times New Roman"/>
          <w:lang w:val="en-US" w:eastAsia="lt-LT"/>
        </w:rPr>
        <w:t>1</w:t>
      </w:r>
      <w:r w:rsidRPr="002F6905">
        <w:rPr>
          <w:rFonts w:ascii="Times New Roman" w:hAnsi="Times New Roman"/>
          <w:lang w:eastAsia="lt-LT"/>
        </w:rPr>
        <w:t xml:space="preserve"> priedas</w:t>
      </w:r>
    </w:p>
    <w:p w14:paraId="36002E5C" w14:textId="77777777" w:rsidR="003E146F" w:rsidRPr="002F6905" w:rsidRDefault="003E146F" w:rsidP="003E146F">
      <w:pPr>
        <w:autoSpaceDE w:val="0"/>
        <w:autoSpaceDN w:val="0"/>
        <w:adjustRightInd w:val="0"/>
        <w:spacing w:after="0" w:line="240" w:lineRule="auto"/>
        <w:ind w:firstLine="851"/>
        <w:jc w:val="right"/>
        <w:rPr>
          <w:rFonts w:ascii="Times New Roman" w:hAnsi="Times New Roman"/>
          <w:bCs/>
          <w:i/>
        </w:rPr>
      </w:pPr>
      <w:r w:rsidRPr="002F6905">
        <w:rPr>
          <w:rFonts w:ascii="Times New Roman" w:hAnsi="Times New Roman"/>
          <w:bCs/>
          <w:iCs/>
        </w:rPr>
        <w:t>Pagrindinės sąlygos</w:t>
      </w:r>
    </w:p>
    <w:p w14:paraId="589AAB99" w14:textId="16705201" w:rsidR="003E146F" w:rsidRPr="002F6905" w:rsidRDefault="003E146F">
      <w:pPr>
        <w:spacing w:after="0" w:line="240" w:lineRule="auto"/>
        <w:rPr>
          <w:rFonts w:ascii="Times New Roman" w:hAnsi="Times New Roman"/>
          <w:b/>
          <w:bCs/>
          <w:sz w:val="24"/>
          <w:szCs w:val="24"/>
          <w:lang w:val="en-US"/>
        </w:rPr>
      </w:pPr>
    </w:p>
    <w:p w14:paraId="1AE0FBE4" w14:textId="414C0119" w:rsidR="003B7D83" w:rsidRPr="002F6905" w:rsidRDefault="003B7D83" w:rsidP="003721F4">
      <w:pPr>
        <w:autoSpaceDE w:val="0"/>
        <w:autoSpaceDN w:val="0"/>
        <w:adjustRightInd w:val="0"/>
        <w:spacing w:after="0" w:line="240" w:lineRule="auto"/>
        <w:jc w:val="center"/>
        <w:rPr>
          <w:rFonts w:ascii="Times New Roman" w:hAnsi="Times New Roman"/>
          <w:b/>
          <w:bCs/>
          <w:sz w:val="24"/>
          <w:szCs w:val="24"/>
        </w:rPr>
      </w:pPr>
      <w:r w:rsidRPr="002F6905">
        <w:rPr>
          <w:rFonts w:ascii="Times New Roman" w:hAnsi="Times New Roman"/>
          <w:b/>
          <w:bCs/>
          <w:sz w:val="24"/>
          <w:szCs w:val="24"/>
        </w:rPr>
        <w:t xml:space="preserve">PAGRINDINĖS SKATINAMOSIOS FINANSINĖS PRIEMONĖS </w:t>
      </w:r>
    </w:p>
    <w:p w14:paraId="442C18FE" w14:textId="77777777" w:rsidR="005C059C" w:rsidRPr="002F6905" w:rsidRDefault="003B7D83" w:rsidP="003721F4">
      <w:pPr>
        <w:autoSpaceDE w:val="0"/>
        <w:autoSpaceDN w:val="0"/>
        <w:adjustRightInd w:val="0"/>
        <w:spacing w:after="0" w:line="240" w:lineRule="auto"/>
        <w:jc w:val="center"/>
        <w:rPr>
          <w:rFonts w:ascii="Times New Roman" w:hAnsi="Times New Roman"/>
          <w:b/>
          <w:bCs/>
          <w:sz w:val="24"/>
          <w:szCs w:val="24"/>
        </w:rPr>
      </w:pPr>
      <w:r w:rsidRPr="002F6905">
        <w:rPr>
          <w:rFonts w:ascii="Times New Roman" w:hAnsi="Times New Roman"/>
          <w:b/>
          <w:bCs/>
          <w:sz w:val="24"/>
          <w:szCs w:val="24"/>
        </w:rPr>
        <w:t>„PASKOLOS LABIAUSIAI NUO COVID-19 NUKENTĖJUSI</w:t>
      </w:r>
      <w:r w:rsidR="00013CAA" w:rsidRPr="002F6905">
        <w:rPr>
          <w:rFonts w:ascii="Times New Roman" w:hAnsi="Times New Roman"/>
          <w:b/>
          <w:bCs/>
          <w:sz w:val="24"/>
          <w:szCs w:val="24"/>
        </w:rPr>
        <w:t>EMS</w:t>
      </w:r>
      <w:r w:rsidRPr="002F6905">
        <w:rPr>
          <w:rFonts w:ascii="Times New Roman" w:hAnsi="Times New Roman"/>
          <w:b/>
          <w:bCs/>
          <w:sz w:val="24"/>
          <w:szCs w:val="24"/>
        </w:rPr>
        <w:t xml:space="preserve"> </w:t>
      </w:r>
      <w:r w:rsidR="00013CAA" w:rsidRPr="002F6905">
        <w:rPr>
          <w:rFonts w:ascii="Times New Roman" w:hAnsi="Times New Roman"/>
          <w:b/>
          <w:bCs/>
          <w:sz w:val="24"/>
          <w:szCs w:val="24"/>
        </w:rPr>
        <w:t>VERSLAMS</w:t>
      </w:r>
      <w:r w:rsidRPr="002F6905">
        <w:rPr>
          <w:rFonts w:ascii="Times New Roman" w:hAnsi="Times New Roman"/>
          <w:b/>
          <w:bCs/>
          <w:sz w:val="24"/>
          <w:szCs w:val="24"/>
        </w:rPr>
        <w:t>“ SĄLYGOS</w:t>
      </w:r>
    </w:p>
    <w:p w14:paraId="6AC7A6D5" w14:textId="77777777" w:rsidR="003B7D83" w:rsidRPr="002F6905" w:rsidRDefault="003B7D83" w:rsidP="003721F4">
      <w:pPr>
        <w:autoSpaceDE w:val="0"/>
        <w:autoSpaceDN w:val="0"/>
        <w:adjustRightInd w:val="0"/>
        <w:spacing w:after="0" w:line="240" w:lineRule="auto"/>
        <w:ind w:firstLine="851"/>
        <w:jc w:val="center"/>
        <w:rPr>
          <w:rFonts w:ascii="Times New Roman" w:hAnsi="Times New Roman"/>
          <w:b/>
          <w:bCs/>
          <w:sz w:val="24"/>
          <w:szCs w:val="24"/>
        </w:rPr>
      </w:pPr>
    </w:p>
    <w:p w14:paraId="08581C10" w14:textId="77777777" w:rsidR="005C059C" w:rsidRPr="002F6905" w:rsidRDefault="005C059C" w:rsidP="003721F4">
      <w:pPr>
        <w:autoSpaceDE w:val="0"/>
        <w:autoSpaceDN w:val="0"/>
        <w:adjustRightInd w:val="0"/>
        <w:spacing w:after="0" w:line="240" w:lineRule="auto"/>
        <w:jc w:val="center"/>
        <w:rPr>
          <w:rFonts w:ascii="Times New Roman" w:hAnsi="Times New Roman"/>
          <w:b/>
          <w:bCs/>
          <w:sz w:val="24"/>
          <w:szCs w:val="24"/>
        </w:rPr>
      </w:pPr>
      <w:r w:rsidRPr="002F6905">
        <w:rPr>
          <w:rFonts w:ascii="Times New Roman" w:hAnsi="Times New Roman"/>
          <w:b/>
          <w:bCs/>
          <w:sz w:val="24"/>
          <w:szCs w:val="24"/>
        </w:rPr>
        <w:t>1. ĮVADINĖ INFORMACIJA</w:t>
      </w:r>
    </w:p>
    <w:p w14:paraId="37394DD5" w14:textId="77777777" w:rsidR="005C059C" w:rsidRPr="002F6905" w:rsidRDefault="005C059C" w:rsidP="003721F4">
      <w:pPr>
        <w:autoSpaceDE w:val="0"/>
        <w:autoSpaceDN w:val="0"/>
        <w:adjustRightInd w:val="0"/>
        <w:spacing w:after="0" w:line="240" w:lineRule="auto"/>
        <w:ind w:firstLine="851"/>
        <w:jc w:val="both"/>
        <w:rPr>
          <w:rFonts w:ascii="Times New Roman" w:hAnsi="Times New Roman"/>
          <w:b/>
          <w:bCs/>
          <w:sz w:val="24"/>
          <w:szCs w:val="24"/>
        </w:rPr>
      </w:pPr>
    </w:p>
    <w:p w14:paraId="2C6BAAD0" w14:textId="77777777" w:rsidR="003B7D83" w:rsidRPr="002F6905" w:rsidRDefault="003B7D83" w:rsidP="003721F4">
      <w:pPr>
        <w:numPr>
          <w:ilvl w:val="1"/>
          <w:numId w:val="8"/>
        </w:numPr>
        <w:autoSpaceDE w:val="0"/>
        <w:autoSpaceDN w:val="0"/>
        <w:adjustRightInd w:val="0"/>
        <w:spacing w:after="0" w:line="240" w:lineRule="auto"/>
        <w:jc w:val="both"/>
        <w:rPr>
          <w:rFonts w:ascii="Times New Roman" w:hAnsi="Times New Roman"/>
          <w:b/>
          <w:bCs/>
          <w:sz w:val="24"/>
          <w:szCs w:val="24"/>
        </w:rPr>
      </w:pPr>
      <w:r w:rsidRPr="002F6905">
        <w:rPr>
          <w:rFonts w:ascii="Times New Roman" w:hAnsi="Times New Roman"/>
          <w:b/>
          <w:bCs/>
          <w:sz w:val="24"/>
          <w:szCs w:val="24"/>
        </w:rPr>
        <w:t>Kvietimo tikslas</w:t>
      </w:r>
    </w:p>
    <w:p w14:paraId="3984BD83" w14:textId="77777777" w:rsidR="003B7D83" w:rsidRPr="002F6905" w:rsidRDefault="003B7D83" w:rsidP="003721F4">
      <w:pPr>
        <w:autoSpaceDE w:val="0"/>
        <w:autoSpaceDN w:val="0"/>
        <w:adjustRightInd w:val="0"/>
        <w:spacing w:after="0" w:line="240" w:lineRule="auto"/>
        <w:ind w:firstLine="851"/>
        <w:jc w:val="both"/>
        <w:rPr>
          <w:rFonts w:ascii="Times New Roman" w:hAnsi="Times New Roman"/>
          <w:b/>
          <w:bCs/>
          <w:sz w:val="24"/>
          <w:szCs w:val="24"/>
        </w:rPr>
      </w:pPr>
    </w:p>
    <w:p w14:paraId="34671D29" w14:textId="5EA388CB" w:rsidR="003B7D83" w:rsidRPr="002F6905" w:rsidRDefault="7BD1E53B" w:rsidP="003721F4">
      <w:pPr>
        <w:autoSpaceDE w:val="0"/>
        <w:autoSpaceDN w:val="0"/>
        <w:adjustRightInd w:val="0"/>
        <w:spacing w:after="0" w:line="240" w:lineRule="auto"/>
        <w:ind w:firstLine="851"/>
        <w:jc w:val="both"/>
        <w:rPr>
          <w:rFonts w:ascii="Times New Roman" w:hAnsi="Times New Roman"/>
          <w:sz w:val="24"/>
          <w:szCs w:val="24"/>
        </w:rPr>
      </w:pPr>
      <w:r w:rsidRPr="002F6905">
        <w:rPr>
          <w:rFonts w:ascii="Times New Roman" w:hAnsi="Times New Roman"/>
          <w:sz w:val="24"/>
          <w:szCs w:val="24"/>
        </w:rPr>
        <w:t xml:space="preserve">Organizuojamu kvietimu </w:t>
      </w:r>
      <w:r w:rsidR="003D0BB8" w:rsidRPr="002F6905">
        <w:rPr>
          <w:rFonts w:ascii="Times New Roman" w:hAnsi="Times New Roman"/>
          <w:sz w:val="24"/>
          <w:szCs w:val="24"/>
        </w:rPr>
        <w:t xml:space="preserve"> </w:t>
      </w:r>
      <w:r w:rsidRPr="002F6905">
        <w:rPr>
          <w:rFonts w:ascii="Times New Roman" w:hAnsi="Times New Roman"/>
          <w:sz w:val="24"/>
          <w:szCs w:val="24"/>
        </w:rPr>
        <w:t xml:space="preserve">siekiama sudaryti sutartis su skatinamosios finansinės priemonės „Paskolos labiausiai nuo COVID-19 nukentėjusiems verslams“ (toliau – </w:t>
      </w:r>
      <w:r w:rsidRPr="002F6905">
        <w:rPr>
          <w:rFonts w:ascii="Times New Roman" w:hAnsi="Times New Roman"/>
          <w:b/>
          <w:bCs/>
          <w:sz w:val="24"/>
          <w:szCs w:val="24"/>
        </w:rPr>
        <w:t>Priemonė</w:t>
      </w:r>
      <w:r w:rsidRPr="002F6905">
        <w:rPr>
          <w:rFonts w:ascii="Times New Roman" w:hAnsi="Times New Roman"/>
          <w:sz w:val="24"/>
          <w:szCs w:val="24"/>
        </w:rPr>
        <w:t xml:space="preserve">) finansų tarpininkais (toliau – </w:t>
      </w:r>
      <w:r w:rsidR="00D00FA4" w:rsidRPr="002F6905">
        <w:rPr>
          <w:rFonts w:ascii="Times New Roman" w:hAnsi="Times New Roman"/>
          <w:b/>
          <w:sz w:val="24"/>
        </w:rPr>
        <w:t>FT</w:t>
      </w:r>
      <w:r w:rsidRPr="002F6905">
        <w:rPr>
          <w:rFonts w:ascii="Times New Roman" w:hAnsi="Times New Roman"/>
          <w:sz w:val="24"/>
          <w:szCs w:val="24"/>
        </w:rPr>
        <w:t>), kurie, atlikdami šiose sąlygose</w:t>
      </w:r>
      <w:r w:rsidR="00DE1D0A" w:rsidRPr="002F6905">
        <w:rPr>
          <w:rFonts w:ascii="Times New Roman" w:hAnsi="Times New Roman"/>
          <w:sz w:val="24"/>
          <w:szCs w:val="24"/>
        </w:rPr>
        <w:t xml:space="preserve"> (toliau – </w:t>
      </w:r>
      <w:r w:rsidR="00287D16" w:rsidRPr="002F6905">
        <w:rPr>
          <w:rFonts w:ascii="Times New Roman" w:hAnsi="Times New Roman"/>
          <w:b/>
          <w:bCs/>
          <w:sz w:val="24"/>
          <w:szCs w:val="24"/>
        </w:rPr>
        <w:t>Pagrindinės</w:t>
      </w:r>
      <w:r w:rsidR="005F56A0" w:rsidRPr="002F6905">
        <w:rPr>
          <w:rFonts w:ascii="Times New Roman" w:hAnsi="Times New Roman"/>
          <w:b/>
          <w:bCs/>
          <w:sz w:val="24"/>
          <w:szCs w:val="24"/>
        </w:rPr>
        <w:t xml:space="preserve"> sąlygos</w:t>
      </w:r>
      <w:r w:rsidR="00DE1D0A" w:rsidRPr="002F6905">
        <w:rPr>
          <w:rFonts w:ascii="Times New Roman" w:hAnsi="Times New Roman"/>
          <w:sz w:val="24"/>
          <w:szCs w:val="24"/>
        </w:rPr>
        <w:t>)</w:t>
      </w:r>
      <w:r w:rsidR="005635EB" w:rsidRPr="002F6905">
        <w:rPr>
          <w:rFonts w:ascii="Times New Roman" w:hAnsi="Times New Roman"/>
          <w:sz w:val="24"/>
          <w:szCs w:val="24"/>
        </w:rPr>
        <w:t xml:space="preserve"> </w:t>
      </w:r>
      <w:r w:rsidRPr="002F6905">
        <w:rPr>
          <w:rFonts w:ascii="Times New Roman" w:hAnsi="Times New Roman"/>
          <w:sz w:val="24"/>
          <w:szCs w:val="24"/>
        </w:rPr>
        <w:t>nustatytas veiklas, įgyvendins Priemonę.</w:t>
      </w:r>
      <w:bookmarkStart w:id="5" w:name="_Hlk36459742"/>
      <w:bookmarkEnd w:id="5"/>
    </w:p>
    <w:p w14:paraId="72D68E2D" w14:textId="77777777" w:rsidR="003B7D83" w:rsidRPr="002F6905" w:rsidRDefault="003B7D83" w:rsidP="003721F4">
      <w:pPr>
        <w:autoSpaceDE w:val="0"/>
        <w:autoSpaceDN w:val="0"/>
        <w:adjustRightInd w:val="0"/>
        <w:spacing w:after="0" w:line="240" w:lineRule="auto"/>
        <w:ind w:firstLine="851"/>
        <w:jc w:val="both"/>
        <w:rPr>
          <w:rFonts w:ascii="Times New Roman" w:hAnsi="Times New Roman"/>
          <w:b/>
          <w:bCs/>
          <w:sz w:val="24"/>
          <w:szCs w:val="24"/>
        </w:rPr>
      </w:pPr>
    </w:p>
    <w:p w14:paraId="2C193DD9" w14:textId="77777777" w:rsidR="00AA13BF" w:rsidRPr="002F6905" w:rsidRDefault="00AA13BF" w:rsidP="003721F4">
      <w:pPr>
        <w:numPr>
          <w:ilvl w:val="1"/>
          <w:numId w:val="8"/>
        </w:numPr>
        <w:autoSpaceDE w:val="0"/>
        <w:autoSpaceDN w:val="0"/>
        <w:adjustRightInd w:val="0"/>
        <w:spacing w:after="0" w:line="240" w:lineRule="auto"/>
        <w:jc w:val="both"/>
        <w:rPr>
          <w:rFonts w:ascii="Times New Roman" w:hAnsi="Times New Roman"/>
          <w:b/>
          <w:bCs/>
          <w:sz w:val="24"/>
          <w:szCs w:val="24"/>
        </w:rPr>
      </w:pPr>
      <w:r w:rsidRPr="002F6905">
        <w:rPr>
          <w:rFonts w:ascii="Times New Roman" w:hAnsi="Times New Roman"/>
          <w:b/>
          <w:bCs/>
          <w:sz w:val="24"/>
          <w:szCs w:val="24"/>
        </w:rPr>
        <w:t>Priemonės aplinka ir tikslai</w:t>
      </w:r>
    </w:p>
    <w:p w14:paraId="5F667E14" w14:textId="77777777" w:rsidR="00AA13BF" w:rsidRPr="002F6905" w:rsidRDefault="00AA13BF" w:rsidP="003721F4">
      <w:pPr>
        <w:autoSpaceDE w:val="0"/>
        <w:autoSpaceDN w:val="0"/>
        <w:adjustRightInd w:val="0"/>
        <w:spacing w:after="0" w:line="240" w:lineRule="auto"/>
        <w:ind w:left="420"/>
        <w:jc w:val="both"/>
        <w:rPr>
          <w:rFonts w:ascii="Times New Roman" w:hAnsi="Times New Roman"/>
          <w:b/>
          <w:bCs/>
          <w:sz w:val="24"/>
          <w:szCs w:val="24"/>
        </w:rPr>
      </w:pPr>
    </w:p>
    <w:p w14:paraId="79FFB3B5" w14:textId="764BEA9C" w:rsidR="00AA13BF" w:rsidRPr="002F6905" w:rsidRDefault="00AA13BF"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 xml:space="preserve">2009 m. balandžio 7 d. tarp Lietuvos Respublikos finansų ministerijos (toliau – </w:t>
      </w:r>
      <w:r w:rsidRPr="002F6905">
        <w:rPr>
          <w:rFonts w:ascii="Times New Roman" w:hAnsi="Times New Roman"/>
          <w:b/>
          <w:sz w:val="24"/>
          <w:szCs w:val="24"/>
        </w:rPr>
        <w:t>FM</w:t>
      </w:r>
      <w:r w:rsidRPr="002F6905">
        <w:rPr>
          <w:rFonts w:ascii="Times New Roman" w:hAnsi="Times New Roman"/>
          <w:bCs/>
          <w:sz w:val="24"/>
          <w:szCs w:val="24"/>
        </w:rPr>
        <w:t xml:space="preserve">), Lietuvos Respublikos ūkio ministerijos ir </w:t>
      </w:r>
      <w:r w:rsidR="002F20CF" w:rsidRPr="002F6905">
        <w:rPr>
          <w:rFonts w:ascii="Times New Roman" w:hAnsi="Times New Roman"/>
          <w:bCs/>
          <w:sz w:val="24"/>
          <w:szCs w:val="24"/>
        </w:rPr>
        <w:t>uždarosios akcinės bendrovės</w:t>
      </w:r>
      <w:r w:rsidR="0039555F" w:rsidRPr="002F6905">
        <w:rPr>
          <w:rFonts w:ascii="Times New Roman" w:hAnsi="Times New Roman"/>
          <w:bCs/>
          <w:sz w:val="24"/>
          <w:szCs w:val="24"/>
        </w:rPr>
        <w:t xml:space="preserve"> </w:t>
      </w:r>
      <w:r w:rsidRPr="002F6905">
        <w:rPr>
          <w:rFonts w:ascii="Times New Roman" w:hAnsi="Times New Roman"/>
          <w:bCs/>
          <w:sz w:val="24"/>
          <w:szCs w:val="24"/>
        </w:rPr>
        <w:t>„In</w:t>
      </w:r>
      <w:r w:rsidR="0039555F" w:rsidRPr="002F6905">
        <w:rPr>
          <w:rFonts w:ascii="Times New Roman" w:hAnsi="Times New Roman"/>
          <w:bCs/>
          <w:sz w:val="24"/>
          <w:szCs w:val="24"/>
        </w:rPr>
        <w:t xml:space="preserve">vesticijų ir </w:t>
      </w:r>
      <w:r w:rsidRPr="002F6905">
        <w:rPr>
          <w:rFonts w:ascii="Times New Roman" w:hAnsi="Times New Roman"/>
          <w:bCs/>
          <w:sz w:val="24"/>
          <w:szCs w:val="24"/>
        </w:rPr>
        <w:t>ve</w:t>
      </w:r>
      <w:r w:rsidR="0039555F" w:rsidRPr="002F6905">
        <w:rPr>
          <w:rFonts w:ascii="Times New Roman" w:hAnsi="Times New Roman"/>
          <w:bCs/>
          <w:sz w:val="24"/>
          <w:szCs w:val="24"/>
        </w:rPr>
        <w:t xml:space="preserve">rslo </w:t>
      </w:r>
      <w:r w:rsidRPr="002F6905">
        <w:rPr>
          <w:rFonts w:ascii="Times New Roman" w:hAnsi="Times New Roman"/>
          <w:bCs/>
          <w:sz w:val="24"/>
          <w:szCs w:val="24"/>
        </w:rPr>
        <w:t>g</w:t>
      </w:r>
      <w:r w:rsidR="0039555F" w:rsidRPr="002F6905">
        <w:rPr>
          <w:rFonts w:ascii="Times New Roman" w:hAnsi="Times New Roman"/>
          <w:bCs/>
          <w:sz w:val="24"/>
          <w:szCs w:val="24"/>
        </w:rPr>
        <w:t>arantij</w:t>
      </w:r>
      <w:r w:rsidRPr="002F6905">
        <w:rPr>
          <w:rFonts w:ascii="Times New Roman" w:hAnsi="Times New Roman"/>
          <w:bCs/>
          <w:sz w:val="24"/>
          <w:szCs w:val="24"/>
        </w:rPr>
        <w:t xml:space="preserve">os“ </w:t>
      </w:r>
      <w:r w:rsidR="00901C19" w:rsidRPr="002F6905">
        <w:rPr>
          <w:rFonts w:ascii="Times New Roman" w:hAnsi="Times New Roman"/>
          <w:bCs/>
          <w:sz w:val="24"/>
          <w:szCs w:val="24"/>
        </w:rPr>
        <w:t xml:space="preserve">(toliau – </w:t>
      </w:r>
      <w:r w:rsidR="00901C19" w:rsidRPr="002F6905">
        <w:rPr>
          <w:rFonts w:ascii="Times New Roman" w:hAnsi="Times New Roman"/>
          <w:b/>
          <w:sz w:val="24"/>
          <w:szCs w:val="24"/>
        </w:rPr>
        <w:t>Invega</w:t>
      </w:r>
      <w:r w:rsidR="00901C19" w:rsidRPr="002F6905">
        <w:rPr>
          <w:rFonts w:ascii="Times New Roman" w:hAnsi="Times New Roman"/>
          <w:bCs/>
          <w:sz w:val="24"/>
          <w:szCs w:val="24"/>
        </w:rPr>
        <w:t xml:space="preserve">) </w:t>
      </w:r>
      <w:r w:rsidRPr="002F6905">
        <w:rPr>
          <w:rFonts w:ascii="Times New Roman" w:hAnsi="Times New Roman"/>
          <w:bCs/>
          <w:sz w:val="24"/>
          <w:szCs w:val="24"/>
        </w:rPr>
        <w:t xml:space="preserve">buvo pasirašyta Finansavimo sutartis, kuria buvo įsteigtas kontroliuojantysis fondas „INVEGOS fondas“ (toliau – </w:t>
      </w:r>
      <w:r w:rsidRPr="002F6905">
        <w:rPr>
          <w:rFonts w:ascii="Times New Roman" w:hAnsi="Times New Roman"/>
          <w:b/>
          <w:sz w:val="24"/>
          <w:szCs w:val="24"/>
        </w:rPr>
        <w:t>INVEGOS fondas</w:t>
      </w:r>
      <w:r w:rsidRPr="002F6905">
        <w:rPr>
          <w:rFonts w:ascii="Times New Roman" w:hAnsi="Times New Roman"/>
          <w:bCs/>
          <w:sz w:val="24"/>
          <w:szCs w:val="24"/>
        </w:rPr>
        <w:t xml:space="preserve">). Pagal šią sutartį INVEGOS fondo valdytoja </w:t>
      </w:r>
      <w:r w:rsidR="00901C19" w:rsidRPr="002F6905">
        <w:rPr>
          <w:rFonts w:ascii="Times New Roman" w:hAnsi="Times New Roman"/>
          <w:bCs/>
          <w:sz w:val="24"/>
          <w:szCs w:val="24"/>
        </w:rPr>
        <w:t xml:space="preserve">yra </w:t>
      </w:r>
      <w:r w:rsidRPr="002F6905">
        <w:rPr>
          <w:rFonts w:ascii="Times New Roman" w:hAnsi="Times New Roman"/>
          <w:bCs/>
          <w:sz w:val="24"/>
          <w:szCs w:val="24"/>
        </w:rPr>
        <w:t>paskirta Invega.</w:t>
      </w:r>
    </w:p>
    <w:p w14:paraId="619E1CEA" w14:textId="07889961" w:rsidR="00AA13BF" w:rsidRPr="002F6905" w:rsidRDefault="00AA13BF" w:rsidP="003721F4">
      <w:pPr>
        <w:tabs>
          <w:tab w:val="left" w:pos="3261"/>
        </w:tabs>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 xml:space="preserve">Lietuvos Respublikos Vyriausybė 2018 m. spalio 17 d. Invegai suteikė nacionalinės plėtros įstaigos statusą, o nuo 2018 m. gruodžio 3 d. Lietuvos banko priežiūros tarnybos sprendimu Invega yra įtraukta į Nacionalinės plėtros įstaigų sąrašą. Invega įgyvendina skatinamąsias finansines priemones, finansuojamas Lietuvos Respublikos valstybės biudžeto lėšomis. </w:t>
      </w:r>
    </w:p>
    <w:p w14:paraId="09C82815" w14:textId="77777777" w:rsidR="00AA13BF" w:rsidRPr="002F6905" w:rsidRDefault="00AA13BF"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sz w:val="24"/>
          <w:szCs w:val="24"/>
        </w:rPr>
        <w:t xml:space="preserve">Priemonė </w:t>
      </w:r>
      <w:r w:rsidRPr="002F6905">
        <w:rPr>
          <w:rFonts w:ascii="Times New Roman" w:hAnsi="Times New Roman"/>
          <w:bCs/>
          <w:sz w:val="24"/>
          <w:szCs w:val="24"/>
        </w:rPr>
        <w:t>įgyvendinama pagal Ekonomikos skatinimo ir koronaviruso COVID-19 plitimo sukeltų pasekmių mažinimo priemonių plan</w:t>
      </w:r>
      <w:r w:rsidR="009B6836" w:rsidRPr="002F6905">
        <w:rPr>
          <w:rFonts w:ascii="Times New Roman" w:hAnsi="Times New Roman"/>
          <w:bCs/>
          <w:sz w:val="24"/>
          <w:szCs w:val="24"/>
        </w:rPr>
        <w:t>o</w:t>
      </w:r>
      <w:r w:rsidRPr="002F6905">
        <w:rPr>
          <w:rFonts w:ascii="Times New Roman" w:hAnsi="Times New Roman"/>
          <w:bCs/>
          <w:sz w:val="24"/>
          <w:szCs w:val="24"/>
        </w:rPr>
        <w:t>, kuriam pritarta Lietuvos Respublikos Vyriausybės 2020 m. kovo 16 d. pasitarimo protokolu Nr. 14, 3 tiksl</w:t>
      </w:r>
      <w:r w:rsidR="009B6836" w:rsidRPr="002F6905">
        <w:rPr>
          <w:rFonts w:ascii="Times New Roman" w:hAnsi="Times New Roman"/>
          <w:bCs/>
          <w:sz w:val="24"/>
          <w:szCs w:val="24"/>
        </w:rPr>
        <w:t>ą</w:t>
      </w:r>
      <w:r w:rsidRPr="002F6905">
        <w:rPr>
          <w:rFonts w:ascii="Times New Roman" w:hAnsi="Times New Roman"/>
          <w:bCs/>
          <w:sz w:val="24"/>
          <w:szCs w:val="24"/>
        </w:rPr>
        <w:t xml:space="preserve"> „Padėti verslui išsaugoti likvidumą“ ir</w:t>
      </w:r>
      <w:r w:rsidR="00F6708E" w:rsidRPr="002F6905">
        <w:rPr>
          <w:rFonts w:ascii="Times New Roman" w:hAnsi="Times New Roman"/>
          <w:bCs/>
          <w:sz w:val="24"/>
          <w:szCs w:val="24"/>
        </w:rPr>
        <w:t xml:space="preserve"> </w:t>
      </w:r>
      <w:r w:rsidR="0056454E" w:rsidRPr="002F6905">
        <w:rPr>
          <w:rFonts w:ascii="Times New Roman" w:hAnsi="Times New Roman"/>
          <w:bCs/>
          <w:sz w:val="24"/>
          <w:szCs w:val="24"/>
        </w:rPr>
        <w:t>4 </w:t>
      </w:r>
      <w:r w:rsidRPr="002F6905">
        <w:rPr>
          <w:rFonts w:ascii="Times New Roman" w:hAnsi="Times New Roman"/>
          <w:bCs/>
          <w:sz w:val="24"/>
          <w:szCs w:val="24"/>
        </w:rPr>
        <w:t>tiksl</w:t>
      </w:r>
      <w:r w:rsidR="009B6836" w:rsidRPr="002F6905">
        <w:rPr>
          <w:rFonts w:ascii="Times New Roman" w:hAnsi="Times New Roman"/>
          <w:bCs/>
          <w:sz w:val="24"/>
          <w:szCs w:val="24"/>
        </w:rPr>
        <w:t>ą</w:t>
      </w:r>
      <w:r w:rsidRPr="002F6905">
        <w:rPr>
          <w:rFonts w:ascii="Times New Roman" w:hAnsi="Times New Roman"/>
          <w:bCs/>
          <w:sz w:val="24"/>
          <w:szCs w:val="24"/>
        </w:rPr>
        <w:t xml:space="preserve"> „Skatinti ekonomiką“.</w:t>
      </w:r>
    </w:p>
    <w:p w14:paraId="18F6D51C" w14:textId="1A232549" w:rsidR="00AA13BF" w:rsidRPr="002F6905" w:rsidRDefault="7BD1E53B"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sz w:val="24"/>
          <w:szCs w:val="24"/>
        </w:rPr>
        <w:t xml:space="preserve">Pagrindinis Priemonės tikslas yra dėl COVID-19 protrūkio su sunkumais </w:t>
      </w:r>
      <w:r w:rsidR="00F00BD1" w:rsidRPr="002F6905">
        <w:rPr>
          <w:rFonts w:ascii="Times New Roman" w:hAnsi="Times New Roman"/>
          <w:sz w:val="24"/>
          <w:szCs w:val="24"/>
        </w:rPr>
        <w:t>susiduriantiems smulkiojo ir vidutinio verslo subjektams</w:t>
      </w:r>
      <w:r w:rsidR="00743B9E" w:rsidRPr="002F6905">
        <w:rPr>
          <w:rFonts w:ascii="Times New Roman" w:hAnsi="Times New Roman"/>
          <w:sz w:val="24"/>
          <w:szCs w:val="24"/>
        </w:rPr>
        <w:t>,</w:t>
      </w:r>
      <w:r w:rsidR="00F00BD1" w:rsidRPr="002F6905">
        <w:rPr>
          <w:rFonts w:ascii="Times New Roman" w:hAnsi="Times New Roman"/>
          <w:sz w:val="24"/>
          <w:szCs w:val="24"/>
        </w:rPr>
        <w:t xml:space="preserve"> kaip ši sąvoka apibrėžta SVV įstatyme</w:t>
      </w:r>
      <w:r w:rsidR="00660EC7" w:rsidRPr="002F6905">
        <w:rPr>
          <w:rFonts w:ascii="Times New Roman" w:hAnsi="Times New Roman"/>
          <w:sz w:val="24"/>
          <w:szCs w:val="24"/>
        </w:rPr>
        <w:t xml:space="preserve"> (toliau – SVV subjektai)</w:t>
      </w:r>
      <w:r w:rsidR="00F00BD1" w:rsidRPr="002F6905">
        <w:rPr>
          <w:rFonts w:ascii="Times New Roman" w:hAnsi="Times New Roman"/>
          <w:sz w:val="24"/>
          <w:szCs w:val="24"/>
        </w:rPr>
        <w:t>,</w:t>
      </w:r>
      <w:r w:rsidR="003D0BB8" w:rsidRPr="002F6905">
        <w:rPr>
          <w:rFonts w:ascii="Times New Roman" w:hAnsi="Times New Roman"/>
          <w:sz w:val="24"/>
          <w:szCs w:val="24"/>
        </w:rPr>
        <w:t xml:space="preserve"> </w:t>
      </w:r>
      <w:r w:rsidR="001E4A60" w:rsidRPr="002F6905">
        <w:rPr>
          <w:rFonts w:ascii="Times New Roman" w:hAnsi="Times New Roman"/>
          <w:sz w:val="24"/>
          <w:szCs w:val="24"/>
        </w:rPr>
        <w:t xml:space="preserve">skubiai ir be didelių apribojimų </w:t>
      </w:r>
      <w:r w:rsidRPr="002F6905">
        <w:rPr>
          <w:rFonts w:ascii="Times New Roman" w:hAnsi="Times New Roman"/>
          <w:sz w:val="24"/>
          <w:szCs w:val="24"/>
        </w:rPr>
        <w:t xml:space="preserve">suteikti finansavimą paskolų forma, kad </w:t>
      </w:r>
      <w:r w:rsidR="00615E41" w:rsidRPr="002F6905">
        <w:rPr>
          <w:rFonts w:ascii="Times New Roman" w:hAnsi="Times New Roman"/>
          <w:sz w:val="24"/>
          <w:szCs w:val="24"/>
        </w:rPr>
        <w:t xml:space="preserve">jie </w:t>
      </w:r>
      <w:r w:rsidRPr="002F6905">
        <w:rPr>
          <w:rFonts w:ascii="Times New Roman" w:hAnsi="Times New Roman"/>
          <w:sz w:val="24"/>
          <w:szCs w:val="24"/>
        </w:rPr>
        <w:t>galėtų susimokėti už savo būtinąsias išlaidas.</w:t>
      </w:r>
      <w:r w:rsidR="00A24D80" w:rsidRPr="002F6905">
        <w:rPr>
          <w:rFonts w:ascii="Times New Roman" w:hAnsi="Times New Roman"/>
          <w:sz w:val="24"/>
          <w:szCs w:val="24"/>
        </w:rPr>
        <w:t xml:space="preserve"> Atsižvelgiant į tai, </w:t>
      </w:r>
      <w:r w:rsidR="001E4A60" w:rsidRPr="002F6905">
        <w:rPr>
          <w:rFonts w:ascii="Times New Roman" w:hAnsi="Times New Roman"/>
          <w:sz w:val="24"/>
          <w:szCs w:val="24"/>
        </w:rPr>
        <w:t xml:space="preserve">kad </w:t>
      </w:r>
      <w:r w:rsidR="00A24D80" w:rsidRPr="002F6905">
        <w:rPr>
          <w:rFonts w:ascii="Times New Roman" w:hAnsi="Times New Roman"/>
          <w:sz w:val="24"/>
          <w:szCs w:val="24"/>
        </w:rPr>
        <w:t xml:space="preserve">ši Priemonė skirta </w:t>
      </w:r>
      <w:r w:rsidR="00F43A65" w:rsidRPr="002F6905">
        <w:rPr>
          <w:rFonts w:ascii="Times New Roman" w:hAnsi="Times New Roman"/>
          <w:sz w:val="24"/>
          <w:szCs w:val="24"/>
        </w:rPr>
        <w:t>didelio</w:t>
      </w:r>
      <w:r w:rsidR="00A24D80" w:rsidRPr="002F6905">
        <w:rPr>
          <w:rFonts w:ascii="Times New Roman" w:hAnsi="Times New Roman"/>
          <w:sz w:val="24"/>
          <w:szCs w:val="24"/>
        </w:rPr>
        <w:t xml:space="preserve"> rizikingumo </w:t>
      </w:r>
      <w:r w:rsidR="00660EC7" w:rsidRPr="002F6905">
        <w:rPr>
          <w:rFonts w:ascii="Times New Roman" w:hAnsi="Times New Roman"/>
          <w:sz w:val="24"/>
          <w:szCs w:val="24"/>
        </w:rPr>
        <w:t>SVV</w:t>
      </w:r>
      <w:r w:rsidR="00A24D80" w:rsidRPr="002F6905">
        <w:rPr>
          <w:rFonts w:ascii="Times New Roman" w:hAnsi="Times New Roman"/>
          <w:sz w:val="24"/>
          <w:szCs w:val="24"/>
        </w:rPr>
        <w:t xml:space="preserve"> subjektams, kurie pasižymi aukšta </w:t>
      </w:r>
      <w:r w:rsidR="006F2C5D" w:rsidRPr="002F6905">
        <w:rPr>
          <w:rFonts w:ascii="Times New Roman" w:hAnsi="Times New Roman"/>
          <w:sz w:val="24"/>
          <w:szCs w:val="24"/>
        </w:rPr>
        <w:t>nemokumo</w:t>
      </w:r>
      <w:r w:rsidR="00A24D80" w:rsidRPr="002F6905">
        <w:rPr>
          <w:rFonts w:ascii="Times New Roman" w:hAnsi="Times New Roman"/>
          <w:sz w:val="24"/>
          <w:szCs w:val="24"/>
        </w:rPr>
        <w:t xml:space="preserve"> tikimybe, </w:t>
      </w:r>
      <w:r w:rsidR="001E4A60" w:rsidRPr="002F6905">
        <w:rPr>
          <w:rFonts w:ascii="Times New Roman" w:hAnsi="Times New Roman"/>
          <w:sz w:val="24"/>
          <w:szCs w:val="24"/>
        </w:rPr>
        <w:t xml:space="preserve">Priemonėms panaudotų lėšų nesusigrąžinimo rizika yra </w:t>
      </w:r>
      <w:r w:rsidR="00F43A65" w:rsidRPr="002F6905">
        <w:rPr>
          <w:rFonts w:ascii="Times New Roman" w:hAnsi="Times New Roman"/>
          <w:sz w:val="24"/>
          <w:szCs w:val="24"/>
        </w:rPr>
        <w:t xml:space="preserve">labai </w:t>
      </w:r>
      <w:r w:rsidR="001E4A60" w:rsidRPr="002F6905">
        <w:rPr>
          <w:rFonts w:ascii="Times New Roman" w:hAnsi="Times New Roman"/>
          <w:sz w:val="24"/>
          <w:szCs w:val="24"/>
        </w:rPr>
        <w:t xml:space="preserve">didelė. </w:t>
      </w:r>
      <w:r w:rsidR="00B259B8" w:rsidRPr="002F6905">
        <w:rPr>
          <w:rFonts w:ascii="Times New Roman" w:hAnsi="Times New Roman"/>
          <w:sz w:val="24"/>
          <w:szCs w:val="24"/>
        </w:rPr>
        <w:t>Priemon</w:t>
      </w:r>
      <w:r w:rsidR="0056454E" w:rsidRPr="002F6905">
        <w:rPr>
          <w:rFonts w:ascii="Times New Roman" w:hAnsi="Times New Roman"/>
          <w:sz w:val="24"/>
          <w:szCs w:val="24"/>
        </w:rPr>
        <w:t>ei</w:t>
      </w:r>
      <w:r w:rsidR="00B259B8" w:rsidRPr="002F6905">
        <w:rPr>
          <w:rFonts w:ascii="Times New Roman" w:hAnsi="Times New Roman"/>
          <w:sz w:val="24"/>
          <w:szCs w:val="24"/>
        </w:rPr>
        <w:t xml:space="preserve"> </w:t>
      </w:r>
      <w:r w:rsidR="00B259B8" w:rsidRPr="002F6905">
        <w:rPr>
          <w:rFonts w:ascii="Times New Roman" w:hAnsi="Times New Roman"/>
          <w:bCs/>
          <w:sz w:val="24"/>
          <w:szCs w:val="24"/>
        </w:rPr>
        <w:t>įgyvendin</w:t>
      </w:r>
      <w:r w:rsidR="0056454E" w:rsidRPr="002F6905">
        <w:rPr>
          <w:rFonts w:ascii="Times New Roman" w:hAnsi="Times New Roman"/>
          <w:bCs/>
          <w:sz w:val="24"/>
          <w:szCs w:val="24"/>
        </w:rPr>
        <w:t>t</w:t>
      </w:r>
      <w:r w:rsidR="00B259B8" w:rsidRPr="002F6905">
        <w:rPr>
          <w:rFonts w:ascii="Times New Roman" w:hAnsi="Times New Roman"/>
          <w:bCs/>
          <w:sz w:val="24"/>
          <w:szCs w:val="24"/>
        </w:rPr>
        <w:t xml:space="preserve">i </w:t>
      </w:r>
      <w:r w:rsidR="00AA13BF" w:rsidRPr="002F6905">
        <w:rPr>
          <w:rFonts w:ascii="Times New Roman" w:hAnsi="Times New Roman"/>
          <w:bCs/>
          <w:sz w:val="24"/>
          <w:szCs w:val="24"/>
        </w:rPr>
        <w:t>skir</w:t>
      </w:r>
      <w:r w:rsidR="00B259B8" w:rsidRPr="002F6905">
        <w:rPr>
          <w:rFonts w:ascii="Times New Roman" w:hAnsi="Times New Roman"/>
          <w:bCs/>
          <w:sz w:val="24"/>
          <w:szCs w:val="24"/>
        </w:rPr>
        <w:t>ta</w:t>
      </w:r>
      <w:r w:rsidR="00AA13BF" w:rsidRPr="002F6905">
        <w:rPr>
          <w:rFonts w:ascii="Times New Roman" w:hAnsi="Times New Roman"/>
          <w:bCs/>
          <w:sz w:val="24"/>
          <w:szCs w:val="24"/>
        </w:rPr>
        <w:t xml:space="preserve"> iki </w:t>
      </w:r>
      <w:r w:rsidR="00B259B8" w:rsidRPr="002F6905">
        <w:rPr>
          <w:rFonts w:ascii="Times New Roman" w:hAnsi="Times New Roman"/>
          <w:bCs/>
          <w:sz w:val="24"/>
          <w:szCs w:val="24"/>
          <w:lang w:val="en-US"/>
        </w:rPr>
        <w:t>50</w:t>
      </w:r>
      <w:r w:rsidR="00AA13BF" w:rsidRPr="002F6905">
        <w:rPr>
          <w:rFonts w:ascii="Times New Roman" w:hAnsi="Times New Roman"/>
          <w:bCs/>
          <w:sz w:val="24"/>
          <w:szCs w:val="24"/>
        </w:rPr>
        <w:t> mln. Eur Lietuvos Respublikos valstybės biudžeto lėšų.</w:t>
      </w:r>
      <w:r w:rsidR="00EA7BFB" w:rsidRPr="002F6905">
        <w:rPr>
          <w:rFonts w:ascii="Times New Roman" w:hAnsi="Times New Roman"/>
          <w:bCs/>
          <w:sz w:val="24"/>
          <w:szCs w:val="24"/>
        </w:rPr>
        <w:t xml:space="preserve"> </w:t>
      </w:r>
      <w:r w:rsidR="00EA7BFB" w:rsidRPr="002F6905">
        <w:rPr>
          <w:rFonts w:ascii="Times New Roman" w:hAnsi="Times New Roman"/>
          <w:sz w:val="24"/>
          <w:szCs w:val="24"/>
        </w:rPr>
        <w:t xml:space="preserve">Priemonei skirta lėšų suma gali būti </w:t>
      </w:r>
      <w:r w:rsidR="005635EB" w:rsidRPr="002F6905">
        <w:rPr>
          <w:rFonts w:ascii="Times New Roman" w:hAnsi="Times New Roman"/>
          <w:sz w:val="24"/>
          <w:szCs w:val="24"/>
        </w:rPr>
        <w:t xml:space="preserve">kompetentingų valstybės institucijų sprendimu </w:t>
      </w:r>
      <w:r w:rsidR="00EA7BFB" w:rsidRPr="002F6905">
        <w:rPr>
          <w:rFonts w:ascii="Times New Roman" w:hAnsi="Times New Roman"/>
          <w:sz w:val="24"/>
          <w:szCs w:val="24"/>
        </w:rPr>
        <w:t xml:space="preserve">didinama arba mažinama, atsižvelgiant į rinkos poreikį. </w:t>
      </w:r>
    </w:p>
    <w:p w14:paraId="505A4479" w14:textId="77777777" w:rsidR="005C059C" w:rsidRPr="002F6905" w:rsidRDefault="005C059C" w:rsidP="003721F4">
      <w:pPr>
        <w:autoSpaceDE w:val="0"/>
        <w:autoSpaceDN w:val="0"/>
        <w:adjustRightInd w:val="0"/>
        <w:spacing w:after="0" w:line="240" w:lineRule="auto"/>
        <w:ind w:firstLine="851"/>
        <w:jc w:val="both"/>
        <w:rPr>
          <w:rFonts w:ascii="Times New Roman" w:hAnsi="Times New Roman"/>
          <w:sz w:val="24"/>
          <w:szCs w:val="24"/>
        </w:rPr>
      </w:pPr>
    </w:p>
    <w:p w14:paraId="3201C3BA" w14:textId="2B55C6BE" w:rsidR="005C059C" w:rsidRPr="002F6905" w:rsidRDefault="005C059C" w:rsidP="00D14FD3">
      <w:pPr>
        <w:autoSpaceDE w:val="0"/>
        <w:autoSpaceDN w:val="0"/>
        <w:adjustRightInd w:val="0"/>
        <w:spacing w:after="0" w:line="240" w:lineRule="auto"/>
        <w:ind w:firstLine="851"/>
        <w:jc w:val="both"/>
        <w:rPr>
          <w:rFonts w:ascii="Times New Roman" w:hAnsi="Times New Roman"/>
          <w:b/>
          <w:bCs/>
          <w:sz w:val="24"/>
          <w:szCs w:val="24"/>
        </w:rPr>
      </w:pPr>
      <w:r w:rsidRPr="002F6905">
        <w:rPr>
          <w:rFonts w:ascii="Times New Roman" w:hAnsi="Times New Roman"/>
          <w:b/>
          <w:bCs/>
          <w:sz w:val="24"/>
          <w:szCs w:val="24"/>
        </w:rPr>
        <w:t>1.3</w:t>
      </w:r>
      <w:r w:rsidR="007F7117" w:rsidRPr="002F6905">
        <w:rPr>
          <w:rFonts w:ascii="Times New Roman" w:hAnsi="Times New Roman"/>
          <w:b/>
          <w:bCs/>
          <w:sz w:val="24"/>
          <w:szCs w:val="24"/>
        </w:rPr>
        <w:t>.</w:t>
      </w:r>
      <w:r w:rsidRPr="002F6905">
        <w:rPr>
          <w:rFonts w:ascii="Times New Roman" w:hAnsi="Times New Roman"/>
          <w:b/>
          <w:bCs/>
          <w:sz w:val="24"/>
          <w:szCs w:val="24"/>
        </w:rPr>
        <w:t xml:space="preserve"> Reglamentuojantys teisės aktai:</w:t>
      </w:r>
    </w:p>
    <w:p w14:paraId="14B633C1" w14:textId="77777777" w:rsidR="00391631" w:rsidRPr="002F6905" w:rsidRDefault="00391631" w:rsidP="003721F4">
      <w:pPr>
        <w:autoSpaceDE w:val="0"/>
        <w:autoSpaceDN w:val="0"/>
        <w:adjustRightInd w:val="0"/>
        <w:spacing w:after="0" w:line="240" w:lineRule="auto"/>
        <w:ind w:firstLine="851"/>
        <w:jc w:val="both"/>
        <w:rPr>
          <w:rFonts w:ascii="Times New Roman" w:hAnsi="Times New Roman"/>
          <w:b/>
          <w:bCs/>
          <w:sz w:val="24"/>
          <w:szCs w:val="24"/>
        </w:rPr>
      </w:pPr>
    </w:p>
    <w:p w14:paraId="08BE9462"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
          <w:sz w:val="24"/>
          <w:szCs w:val="24"/>
        </w:rPr>
      </w:pPr>
      <w:r w:rsidRPr="002F6905">
        <w:rPr>
          <w:rFonts w:ascii="Times New Roman" w:hAnsi="Times New Roman"/>
          <w:b/>
          <w:sz w:val="24"/>
          <w:szCs w:val="24"/>
        </w:rPr>
        <w:t>Europos Sąjungos (toliau – ES) teisės aktai ir gairės:</w:t>
      </w:r>
    </w:p>
    <w:p w14:paraId="124F36F7"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sz w:val="24"/>
          <w:szCs w:val="24"/>
        </w:rPr>
      </w:pPr>
      <w:r w:rsidRPr="002F6905">
        <w:rPr>
          <w:rFonts w:ascii="Times New Roman" w:hAnsi="Times New Roman"/>
          <w:sz w:val="24"/>
          <w:szCs w:val="24"/>
        </w:rPr>
        <w:lastRenderedPageBreak/>
        <w:t>-</w:t>
      </w:r>
      <w:r w:rsidRPr="002F6905">
        <w:rPr>
          <w:rFonts w:ascii="Times New Roman" w:hAnsi="Times New Roman"/>
          <w:sz w:val="24"/>
          <w:szCs w:val="24"/>
        </w:rPr>
        <w:tab/>
        <w:t xml:space="preserve">2020 m. kovo 19 d. Europos Komisijos komunikatas dėl Laikinosios valstybės pagalbos priemonių, skirtų ekonomikai remti reaguojant į dabartinį COVID-19 protrūkį, sistemos (toliau – </w:t>
      </w:r>
      <w:r w:rsidRPr="002F6905">
        <w:rPr>
          <w:rFonts w:ascii="Times New Roman" w:hAnsi="Times New Roman"/>
          <w:b/>
          <w:bCs/>
          <w:sz w:val="24"/>
          <w:szCs w:val="24"/>
        </w:rPr>
        <w:t>Komunikatas</w:t>
      </w:r>
      <w:r w:rsidRPr="002F6905">
        <w:rPr>
          <w:rFonts w:ascii="Times New Roman" w:hAnsi="Times New Roman"/>
          <w:sz w:val="24"/>
          <w:szCs w:val="24"/>
        </w:rPr>
        <w:t>);</w:t>
      </w:r>
    </w:p>
    <w:p w14:paraId="040FB067"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
          <w:sz w:val="24"/>
          <w:szCs w:val="24"/>
        </w:rPr>
      </w:pPr>
      <w:r w:rsidRPr="002F6905">
        <w:rPr>
          <w:rFonts w:ascii="Times New Roman" w:hAnsi="Times New Roman"/>
          <w:b/>
          <w:sz w:val="24"/>
          <w:szCs w:val="24"/>
        </w:rPr>
        <w:t>Nacionaliniai teisės aktai ir dokumentai:</w:t>
      </w:r>
    </w:p>
    <w:p w14:paraId="68EF09FA" w14:textId="73E7D148" w:rsidR="00B259B8" w:rsidRPr="002F6905" w:rsidRDefault="00B259B8"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w:t>
      </w:r>
      <w:r w:rsidRPr="002F6905">
        <w:rPr>
          <w:rFonts w:ascii="Times New Roman" w:hAnsi="Times New Roman"/>
          <w:bCs/>
          <w:sz w:val="24"/>
          <w:szCs w:val="24"/>
        </w:rPr>
        <w:tab/>
        <w:t xml:space="preserve">Lietuvos Respublikos smulkiojo ir vidutinio verslo plėtros įstatymas (toliau – </w:t>
      </w:r>
      <w:r w:rsidR="00D20388" w:rsidRPr="002F6905">
        <w:rPr>
          <w:rFonts w:ascii="Times New Roman" w:hAnsi="Times New Roman"/>
          <w:b/>
          <w:sz w:val="24"/>
          <w:szCs w:val="24"/>
        </w:rPr>
        <w:t>SVV </w:t>
      </w:r>
      <w:r w:rsidRPr="002F6905">
        <w:rPr>
          <w:rFonts w:ascii="Times New Roman" w:hAnsi="Times New Roman"/>
          <w:b/>
          <w:sz w:val="24"/>
          <w:szCs w:val="24"/>
        </w:rPr>
        <w:t>įstatymas</w:t>
      </w:r>
      <w:r w:rsidRPr="002F6905">
        <w:rPr>
          <w:rFonts w:ascii="Times New Roman" w:hAnsi="Times New Roman"/>
          <w:bCs/>
          <w:sz w:val="24"/>
          <w:szCs w:val="24"/>
        </w:rPr>
        <w:t>);</w:t>
      </w:r>
    </w:p>
    <w:p w14:paraId="355E9C41"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w:t>
      </w:r>
      <w:r w:rsidRPr="002F6905">
        <w:rPr>
          <w:rFonts w:ascii="Times New Roman" w:hAnsi="Times New Roman"/>
          <w:bCs/>
          <w:sz w:val="24"/>
          <w:szCs w:val="24"/>
        </w:rPr>
        <w:tab/>
        <w:t>Lietuvos Respublikos nacionalinių plėtros įstaigų įstatymas;</w:t>
      </w:r>
    </w:p>
    <w:p w14:paraId="099D3AB0"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 xml:space="preserve">- </w:t>
      </w:r>
      <w:r w:rsidRPr="002F6905">
        <w:rPr>
          <w:rFonts w:ascii="Times New Roman" w:hAnsi="Times New Roman"/>
          <w:bCs/>
          <w:sz w:val="24"/>
          <w:szCs w:val="24"/>
        </w:rPr>
        <w:tab/>
        <w:t>Lietuvos Respublikos civilinis kodeksas;</w:t>
      </w:r>
    </w:p>
    <w:p w14:paraId="6FE139F1"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w:t>
      </w:r>
      <w:r w:rsidRPr="002F6905">
        <w:rPr>
          <w:rFonts w:ascii="Times New Roman" w:hAnsi="Times New Roman"/>
          <w:bCs/>
          <w:sz w:val="24"/>
          <w:szCs w:val="24"/>
        </w:rPr>
        <w:tab/>
        <w:t>Lietuvos Respublikos Vyriausybės 2018 m. rugsėjo 12 d. nutarimas Nr. 910 „Dėl skatinamųjų finansinių priemonių, finansuojamų iš Lietuvos Respublikos valstybės biudžeto lėšomis, įgyvendinimo taisyklių patvirtinimo“;</w:t>
      </w:r>
    </w:p>
    <w:p w14:paraId="2E78C1BF" w14:textId="77777777" w:rsidR="00B259B8" w:rsidRPr="002F6905" w:rsidRDefault="00B259B8" w:rsidP="003721F4">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w:t>
      </w:r>
      <w:r w:rsidRPr="002F6905">
        <w:rPr>
          <w:rFonts w:ascii="Times New Roman" w:hAnsi="Times New Roman"/>
          <w:bCs/>
          <w:sz w:val="24"/>
          <w:szCs w:val="24"/>
        </w:rPr>
        <w:tab/>
        <w:t>Lietuvos Respublikos Vyriausybės 2001 m. liepos 11 d. nutarimas Nr. 887 „Dėl uždarosios akcinės bendrovės „Investicijų ir verslo garantijos“ veiklos;</w:t>
      </w:r>
    </w:p>
    <w:p w14:paraId="69AD8524" w14:textId="77777777" w:rsidR="00B259B8" w:rsidRPr="002F6905" w:rsidRDefault="00B259B8" w:rsidP="003721F4">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 xml:space="preserve"> - Lietuvos Respublikos Vyriausybės 2020 m. kovo 14 d. nutarimas Nr. 207 „Dėl karantino Lietuvos Respublikos teritorijoje paskelbimo“;</w:t>
      </w:r>
    </w:p>
    <w:p w14:paraId="40D99E3B" w14:textId="2895E620" w:rsidR="00B259B8" w:rsidRPr="002F6905" w:rsidRDefault="00B259B8" w:rsidP="003721F4">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w:t>
      </w:r>
      <w:r w:rsidRPr="002F6905">
        <w:rPr>
          <w:rFonts w:ascii="Times New Roman" w:hAnsi="Times New Roman"/>
          <w:bCs/>
          <w:sz w:val="24"/>
          <w:szCs w:val="24"/>
        </w:rPr>
        <w:tab/>
        <w:t>Lietuvos Respublikos ekonomikos ir inovacijų ministro</w:t>
      </w:r>
      <w:r w:rsidR="004B6B60" w:rsidRPr="002F6905">
        <w:rPr>
          <w:rFonts w:ascii="Times New Roman" w:hAnsi="Times New Roman"/>
          <w:bCs/>
          <w:sz w:val="24"/>
          <w:szCs w:val="24"/>
        </w:rPr>
        <w:t xml:space="preserve"> 2020 m. balandžio 15 d. </w:t>
      </w:r>
      <w:r w:rsidRPr="002F6905">
        <w:rPr>
          <w:rFonts w:ascii="Times New Roman" w:hAnsi="Times New Roman"/>
          <w:bCs/>
          <w:sz w:val="24"/>
          <w:szCs w:val="24"/>
        </w:rPr>
        <w:t xml:space="preserve"> įsakymu </w:t>
      </w:r>
      <w:r w:rsidR="004B6B60" w:rsidRPr="002F6905">
        <w:rPr>
          <w:rFonts w:ascii="Times New Roman" w:hAnsi="Times New Roman"/>
          <w:bCs/>
          <w:sz w:val="24"/>
          <w:szCs w:val="24"/>
        </w:rPr>
        <w:t xml:space="preserve">Nr. 4-229 </w:t>
      </w:r>
      <w:r w:rsidRPr="002F6905">
        <w:rPr>
          <w:rFonts w:ascii="Times New Roman" w:hAnsi="Times New Roman"/>
          <w:bCs/>
          <w:sz w:val="24"/>
          <w:szCs w:val="24"/>
        </w:rPr>
        <w:t xml:space="preserve">„Dėl skatinamosios finansinės priemonės </w:t>
      </w:r>
      <w:r w:rsidR="003F41A3" w:rsidRPr="002F6905">
        <w:rPr>
          <w:rFonts w:ascii="Times New Roman" w:hAnsi="Times New Roman"/>
          <w:bCs/>
          <w:sz w:val="24"/>
          <w:szCs w:val="24"/>
        </w:rPr>
        <w:t>„</w:t>
      </w:r>
      <w:r w:rsidR="003F41A3" w:rsidRPr="002F6905">
        <w:rPr>
          <w:rFonts w:ascii="Times New Roman" w:hAnsi="Times New Roman"/>
          <w:sz w:val="24"/>
          <w:szCs w:val="24"/>
        </w:rPr>
        <w:t>Paskolos labiausiai nuo COVID-19 nukentėjusioms įmonėms</w:t>
      </w:r>
      <w:r w:rsidRPr="002F6905">
        <w:rPr>
          <w:rFonts w:ascii="Times New Roman" w:hAnsi="Times New Roman"/>
          <w:bCs/>
          <w:sz w:val="24"/>
          <w:szCs w:val="24"/>
        </w:rPr>
        <w:t xml:space="preserve">“ schemos patvirtinimo“ patvirtinta </w:t>
      </w:r>
      <w:r w:rsidR="00A0483D" w:rsidRPr="002F6905">
        <w:rPr>
          <w:rFonts w:ascii="Times New Roman" w:hAnsi="Times New Roman"/>
          <w:bCs/>
          <w:sz w:val="24"/>
          <w:szCs w:val="24"/>
        </w:rPr>
        <w:t>Skatinamosios finansinės priemonės „</w:t>
      </w:r>
      <w:r w:rsidR="003F41A3" w:rsidRPr="002F6905">
        <w:rPr>
          <w:rFonts w:ascii="Times New Roman" w:hAnsi="Times New Roman"/>
          <w:sz w:val="24"/>
          <w:szCs w:val="24"/>
        </w:rPr>
        <w:t>Paskolos labiausiai nuo COVID-19 nukentėjusioms įmonėms</w:t>
      </w:r>
      <w:r w:rsidR="00A0483D" w:rsidRPr="002F6905">
        <w:rPr>
          <w:rFonts w:ascii="Times New Roman" w:hAnsi="Times New Roman"/>
          <w:sz w:val="24"/>
          <w:szCs w:val="24"/>
        </w:rPr>
        <w:t>“</w:t>
      </w:r>
      <w:r w:rsidRPr="002F6905">
        <w:rPr>
          <w:rFonts w:ascii="Times New Roman" w:hAnsi="Times New Roman"/>
          <w:bCs/>
          <w:sz w:val="24"/>
          <w:szCs w:val="24"/>
        </w:rPr>
        <w:t xml:space="preserve"> schema (toliau – </w:t>
      </w:r>
      <w:r w:rsidR="003F41A3" w:rsidRPr="002F6905">
        <w:rPr>
          <w:rFonts w:ascii="Times New Roman" w:hAnsi="Times New Roman"/>
          <w:b/>
          <w:bCs/>
          <w:sz w:val="24"/>
          <w:szCs w:val="24"/>
        </w:rPr>
        <w:t>Paskolos labiausiai nuo COVID-19 nukentėjusioms įmonėms</w:t>
      </w:r>
      <w:r w:rsidRPr="002F6905">
        <w:rPr>
          <w:rFonts w:ascii="Times New Roman" w:hAnsi="Times New Roman"/>
          <w:b/>
          <w:bCs/>
          <w:sz w:val="24"/>
          <w:szCs w:val="24"/>
        </w:rPr>
        <w:t xml:space="preserve"> schema</w:t>
      </w:r>
      <w:r w:rsidRPr="002F6905">
        <w:rPr>
          <w:rFonts w:ascii="Times New Roman" w:hAnsi="Times New Roman"/>
          <w:bCs/>
          <w:sz w:val="24"/>
          <w:szCs w:val="24"/>
        </w:rPr>
        <w:t>);</w:t>
      </w:r>
      <w:r w:rsidR="004B6B60" w:rsidRPr="002F6905">
        <w:t xml:space="preserve"> </w:t>
      </w:r>
    </w:p>
    <w:p w14:paraId="77980357"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w:t>
      </w:r>
      <w:r w:rsidRPr="002F6905">
        <w:rPr>
          <w:rFonts w:ascii="Times New Roman" w:hAnsi="Times New Roman"/>
          <w:bCs/>
          <w:sz w:val="24"/>
          <w:szCs w:val="24"/>
        </w:rPr>
        <w:tab/>
        <w:t xml:space="preserve">kiti </w:t>
      </w:r>
      <w:bookmarkStart w:id="6" w:name="_Hlk36462519"/>
      <w:r w:rsidR="003F41A3" w:rsidRPr="002F6905">
        <w:rPr>
          <w:rFonts w:ascii="Times New Roman" w:hAnsi="Times New Roman"/>
          <w:sz w:val="24"/>
          <w:szCs w:val="24"/>
        </w:rPr>
        <w:t>Priemon</w:t>
      </w:r>
      <w:bookmarkEnd w:id="6"/>
      <w:r w:rsidR="00F6708E" w:rsidRPr="002F6905">
        <w:rPr>
          <w:rFonts w:ascii="Times New Roman" w:hAnsi="Times New Roman"/>
          <w:sz w:val="24"/>
          <w:szCs w:val="24"/>
        </w:rPr>
        <w:t>ei</w:t>
      </w:r>
      <w:r w:rsidR="00B41FC7" w:rsidRPr="002F6905">
        <w:rPr>
          <w:rFonts w:ascii="Times New Roman" w:hAnsi="Times New Roman"/>
          <w:sz w:val="24"/>
          <w:szCs w:val="24"/>
        </w:rPr>
        <w:t xml:space="preserve"> </w:t>
      </w:r>
      <w:r w:rsidRPr="002F6905">
        <w:rPr>
          <w:rFonts w:ascii="Times New Roman" w:hAnsi="Times New Roman"/>
          <w:bCs/>
          <w:sz w:val="24"/>
          <w:szCs w:val="24"/>
        </w:rPr>
        <w:t>taikytini teisės aktai, taisyklės, rekomendacijos, gairės ir jų pakeitimai.</w:t>
      </w:r>
    </w:p>
    <w:p w14:paraId="1DC50C81" w14:textId="77777777" w:rsidR="00B259B8" w:rsidRPr="002F6905" w:rsidRDefault="00B259B8" w:rsidP="003721F4">
      <w:pPr>
        <w:autoSpaceDE w:val="0"/>
        <w:autoSpaceDN w:val="0"/>
        <w:adjustRightInd w:val="0"/>
        <w:spacing w:after="0" w:line="240" w:lineRule="auto"/>
        <w:ind w:firstLine="851"/>
        <w:jc w:val="both"/>
        <w:rPr>
          <w:rFonts w:ascii="Times New Roman" w:hAnsi="Times New Roman"/>
          <w:b/>
          <w:bCs/>
          <w:sz w:val="24"/>
          <w:szCs w:val="24"/>
        </w:rPr>
      </w:pPr>
    </w:p>
    <w:p w14:paraId="07BB0A09" w14:textId="77777777" w:rsidR="00E80F8E" w:rsidRPr="002F6905" w:rsidRDefault="00ED7777" w:rsidP="003721F4">
      <w:pPr>
        <w:autoSpaceDE w:val="0"/>
        <w:autoSpaceDN w:val="0"/>
        <w:adjustRightInd w:val="0"/>
        <w:spacing w:after="0" w:line="240" w:lineRule="auto"/>
        <w:jc w:val="center"/>
        <w:rPr>
          <w:rFonts w:ascii="Times New Roman" w:hAnsi="Times New Roman"/>
          <w:b/>
          <w:bCs/>
          <w:sz w:val="24"/>
          <w:szCs w:val="24"/>
        </w:rPr>
      </w:pPr>
      <w:r w:rsidRPr="002F6905">
        <w:rPr>
          <w:rFonts w:ascii="Times New Roman" w:hAnsi="Times New Roman"/>
          <w:b/>
          <w:bCs/>
          <w:sz w:val="24"/>
          <w:szCs w:val="24"/>
        </w:rPr>
        <w:t>2</w:t>
      </w:r>
      <w:r w:rsidR="00162B14" w:rsidRPr="002F6905">
        <w:rPr>
          <w:rFonts w:ascii="Times New Roman" w:hAnsi="Times New Roman"/>
          <w:b/>
          <w:bCs/>
          <w:sz w:val="24"/>
          <w:szCs w:val="24"/>
        </w:rPr>
        <w:t xml:space="preserve">. </w:t>
      </w:r>
      <w:bookmarkStart w:id="7" w:name="_Hlk35891224"/>
      <w:r w:rsidR="00E80F8E" w:rsidRPr="002F6905">
        <w:rPr>
          <w:rFonts w:ascii="Times New Roman" w:hAnsi="Times New Roman"/>
          <w:b/>
          <w:bCs/>
          <w:sz w:val="24"/>
          <w:szCs w:val="24"/>
        </w:rPr>
        <w:t xml:space="preserve">SUTARTIES DĖL PRIEMONĖS ĮGYVENDINIMO </w:t>
      </w:r>
      <w:bookmarkEnd w:id="7"/>
      <w:r w:rsidR="00E80F8E" w:rsidRPr="002F6905">
        <w:rPr>
          <w:rFonts w:ascii="Times New Roman" w:hAnsi="Times New Roman"/>
          <w:b/>
          <w:bCs/>
          <w:sz w:val="24"/>
          <w:szCs w:val="24"/>
        </w:rPr>
        <w:t>OBJEKTAS</w:t>
      </w:r>
    </w:p>
    <w:p w14:paraId="2D7CB0B2" w14:textId="77777777" w:rsidR="00A421A2" w:rsidRPr="002F6905" w:rsidRDefault="00A421A2" w:rsidP="003721F4">
      <w:pPr>
        <w:autoSpaceDE w:val="0"/>
        <w:autoSpaceDN w:val="0"/>
        <w:adjustRightInd w:val="0"/>
        <w:spacing w:after="0" w:line="240" w:lineRule="auto"/>
        <w:jc w:val="both"/>
        <w:rPr>
          <w:rFonts w:ascii="Times New Roman" w:hAnsi="Times New Roman"/>
          <w:b/>
          <w:bCs/>
          <w:sz w:val="24"/>
          <w:szCs w:val="24"/>
        </w:rPr>
      </w:pPr>
    </w:p>
    <w:p w14:paraId="239363B3" w14:textId="77777777" w:rsidR="00E80F8E" w:rsidRPr="002F6905" w:rsidRDefault="00ED7777"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
          <w:bCs/>
          <w:sz w:val="24"/>
          <w:szCs w:val="24"/>
        </w:rPr>
        <w:t>2</w:t>
      </w:r>
      <w:r w:rsidR="00E80F8E" w:rsidRPr="002F6905">
        <w:rPr>
          <w:rFonts w:ascii="Times New Roman" w:hAnsi="Times New Roman"/>
          <w:b/>
          <w:bCs/>
          <w:sz w:val="24"/>
          <w:szCs w:val="24"/>
        </w:rPr>
        <w:t xml:space="preserve">.1. </w:t>
      </w:r>
      <w:r w:rsidR="007F51CC" w:rsidRPr="002F6905">
        <w:rPr>
          <w:rFonts w:ascii="Times New Roman" w:hAnsi="Times New Roman"/>
          <w:b/>
          <w:bCs/>
          <w:sz w:val="24"/>
          <w:szCs w:val="24"/>
        </w:rPr>
        <w:t>S</w:t>
      </w:r>
      <w:r w:rsidR="00E80F8E" w:rsidRPr="002F6905">
        <w:rPr>
          <w:rFonts w:ascii="Times New Roman" w:hAnsi="Times New Roman"/>
          <w:b/>
          <w:bCs/>
          <w:sz w:val="24"/>
          <w:szCs w:val="24"/>
        </w:rPr>
        <w:t xml:space="preserve">udaromos </w:t>
      </w:r>
      <w:bookmarkStart w:id="8" w:name="_Hlk36462858"/>
      <w:r w:rsidR="00E80F8E" w:rsidRPr="002F6905">
        <w:rPr>
          <w:rFonts w:ascii="Times New Roman" w:hAnsi="Times New Roman"/>
          <w:b/>
          <w:bCs/>
          <w:sz w:val="24"/>
          <w:szCs w:val="24"/>
        </w:rPr>
        <w:t xml:space="preserve">Priemonės </w:t>
      </w:r>
      <w:bookmarkEnd w:id="8"/>
      <w:r w:rsidR="00B41FC7" w:rsidRPr="002F6905">
        <w:rPr>
          <w:rFonts w:ascii="Times New Roman" w:hAnsi="Times New Roman"/>
          <w:b/>
          <w:bCs/>
          <w:sz w:val="24"/>
          <w:szCs w:val="24"/>
        </w:rPr>
        <w:t>S</w:t>
      </w:r>
      <w:r w:rsidR="00E80F8E" w:rsidRPr="002F6905">
        <w:rPr>
          <w:rFonts w:ascii="Times New Roman" w:hAnsi="Times New Roman"/>
          <w:b/>
          <w:bCs/>
          <w:sz w:val="24"/>
          <w:szCs w:val="24"/>
        </w:rPr>
        <w:t>utarties objekto aprašymas</w:t>
      </w:r>
      <w:r w:rsidR="00E80F8E" w:rsidRPr="002F6905">
        <w:rPr>
          <w:rStyle w:val="FootnoteReference"/>
          <w:rFonts w:ascii="Times New Roman" w:hAnsi="Times New Roman"/>
          <w:b/>
          <w:bCs/>
          <w:sz w:val="24"/>
          <w:szCs w:val="24"/>
        </w:rPr>
        <w:footnoteReference w:id="2"/>
      </w:r>
      <w:r w:rsidR="00E80F8E" w:rsidRPr="002F6905">
        <w:rPr>
          <w:rFonts w:ascii="Times New Roman" w:hAnsi="Times New Roman"/>
          <w:b/>
          <w:bCs/>
          <w:sz w:val="24"/>
          <w:szCs w:val="24"/>
        </w:rPr>
        <w:t>:</w:t>
      </w:r>
    </w:p>
    <w:p w14:paraId="686484FE" w14:textId="77777777" w:rsidR="00E80F8E" w:rsidRPr="002F6905" w:rsidRDefault="00E80F8E" w:rsidP="003721F4">
      <w:pPr>
        <w:autoSpaceDE w:val="0"/>
        <w:autoSpaceDN w:val="0"/>
        <w:adjustRightInd w:val="0"/>
        <w:spacing w:after="0" w:line="240" w:lineRule="auto"/>
        <w:jc w:val="both"/>
        <w:rPr>
          <w:rFonts w:ascii="Times New Roman" w:hAnsi="Times New Roman"/>
          <w:b/>
          <w:bCs/>
          <w:sz w:val="24"/>
          <w:szCs w:val="24"/>
        </w:rPr>
      </w:pPr>
    </w:p>
    <w:p w14:paraId="734F029A" w14:textId="4ED5B76E" w:rsidR="002B152E" w:rsidRPr="002F6905" w:rsidRDefault="001C45BB"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sz w:val="24"/>
          <w:szCs w:val="24"/>
        </w:rPr>
        <w:t>Priemonė bus įgyvendinama tik</w:t>
      </w:r>
      <w:r w:rsidRPr="002F6905">
        <w:rPr>
          <w:rFonts w:ascii="Times New Roman" w:hAnsi="Times New Roman"/>
          <w:bCs/>
          <w:sz w:val="24"/>
          <w:szCs w:val="24"/>
        </w:rPr>
        <w:t xml:space="preserve"> Lietuvos Respublikos valstybės biudžeto lėšomis, t. y. į</w:t>
      </w:r>
      <w:r w:rsidR="00F83C9E" w:rsidRPr="002F6905">
        <w:rPr>
          <w:rFonts w:ascii="Times New Roman" w:hAnsi="Times New Roman"/>
          <w:bCs/>
          <w:sz w:val="24"/>
          <w:szCs w:val="24"/>
        </w:rPr>
        <w:t xml:space="preserve">gyvendindami </w:t>
      </w:r>
      <w:r w:rsidRPr="002F6905">
        <w:rPr>
          <w:rFonts w:ascii="Times New Roman" w:hAnsi="Times New Roman"/>
          <w:bCs/>
          <w:sz w:val="24"/>
          <w:szCs w:val="24"/>
        </w:rPr>
        <w:t>Priemonę</w:t>
      </w:r>
      <w:r w:rsidR="00F83C9E" w:rsidRPr="002F6905">
        <w:rPr>
          <w:rFonts w:ascii="Times New Roman" w:hAnsi="Times New Roman"/>
          <w:bCs/>
          <w:sz w:val="24"/>
          <w:szCs w:val="24"/>
        </w:rPr>
        <w:t xml:space="preserve">, atrinkti </w:t>
      </w:r>
      <w:r w:rsidR="00D00FA4" w:rsidRPr="002F6905">
        <w:rPr>
          <w:rFonts w:ascii="Times New Roman" w:hAnsi="Times New Roman"/>
          <w:sz w:val="24"/>
          <w:szCs w:val="24"/>
        </w:rPr>
        <w:t>FT</w:t>
      </w:r>
      <w:r w:rsidR="00C72AB9" w:rsidRPr="002F6905">
        <w:rPr>
          <w:rFonts w:ascii="Times New Roman" w:hAnsi="Times New Roman"/>
          <w:bCs/>
          <w:sz w:val="24"/>
          <w:szCs w:val="24"/>
        </w:rPr>
        <w:t xml:space="preserve"> prie </w:t>
      </w:r>
      <w:r w:rsidRPr="002F6905">
        <w:rPr>
          <w:rFonts w:ascii="Times New Roman" w:hAnsi="Times New Roman"/>
          <w:sz w:val="24"/>
          <w:szCs w:val="24"/>
        </w:rPr>
        <w:t xml:space="preserve">Priemonės </w:t>
      </w:r>
      <w:r w:rsidR="00C72AB9" w:rsidRPr="002F6905">
        <w:rPr>
          <w:rFonts w:ascii="Times New Roman" w:hAnsi="Times New Roman"/>
          <w:bCs/>
          <w:sz w:val="24"/>
          <w:szCs w:val="24"/>
        </w:rPr>
        <w:t xml:space="preserve">lėšų </w:t>
      </w:r>
      <w:r w:rsidRPr="002F6905">
        <w:rPr>
          <w:rFonts w:ascii="Times New Roman" w:hAnsi="Times New Roman"/>
          <w:bCs/>
          <w:sz w:val="24"/>
          <w:szCs w:val="24"/>
        </w:rPr>
        <w:t>ne</w:t>
      </w:r>
      <w:r w:rsidR="00C72AB9" w:rsidRPr="002F6905">
        <w:rPr>
          <w:rFonts w:ascii="Times New Roman" w:hAnsi="Times New Roman"/>
          <w:bCs/>
          <w:sz w:val="24"/>
          <w:szCs w:val="24"/>
        </w:rPr>
        <w:t>turės prisidėti nuosavomis lėšomis</w:t>
      </w:r>
      <w:r w:rsidR="007F51CC" w:rsidRPr="002F6905">
        <w:rPr>
          <w:rFonts w:ascii="Times New Roman" w:hAnsi="Times New Roman"/>
          <w:bCs/>
          <w:sz w:val="24"/>
          <w:szCs w:val="24"/>
        </w:rPr>
        <w:t>.</w:t>
      </w:r>
    </w:p>
    <w:p w14:paraId="2952CB79" w14:textId="11416B34" w:rsidR="008D1382" w:rsidRPr="002F6905" w:rsidRDefault="002B152E" w:rsidP="003721F4">
      <w:pPr>
        <w:autoSpaceDE w:val="0"/>
        <w:autoSpaceDN w:val="0"/>
        <w:adjustRightInd w:val="0"/>
        <w:spacing w:after="0" w:line="240" w:lineRule="auto"/>
        <w:ind w:firstLine="851"/>
        <w:jc w:val="both"/>
        <w:rPr>
          <w:rFonts w:ascii="Times New Roman" w:hAnsi="Times New Roman"/>
          <w:bCs/>
          <w:sz w:val="24"/>
          <w:szCs w:val="24"/>
        </w:rPr>
      </w:pPr>
      <w:r w:rsidRPr="002F6905">
        <w:rPr>
          <w:rFonts w:ascii="Times New Roman" w:hAnsi="Times New Roman"/>
          <w:bCs/>
          <w:sz w:val="24"/>
          <w:szCs w:val="24"/>
        </w:rPr>
        <w:t xml:space="preserve">Už </w:t>
      </w:r>
      <w:r w:rsidR="001C45BB" w:rsidRPr="002F6905">
        <w:rPr>
          <w:rFonts w:ascii="Times New Roman" w:hAnsi="Times New Roman"/>
          <w:bCs/>
          <w:sz w:val="24"/>
          <w:szCs w:val="24"/>
        </w:rPr>
        <w:t>Priemon</w:t>
      </w:r>
      <w:r w:rsidR="007607A6" w:rsidRPr="002F6905">
        <w:rPr>
          <w:rFonts w:ascii="Times New Roman" w:hAnsi="Times New Roman"/>
          <w:bCs/>
          <w:sz w:val="24"/>
          <w:szCs w:val="24"/>
        </w:rPr>
        <w:t>ės</w:t>
      </w:r>
      <w:r w:rsidR="001C45BB" w:rsidRPr="002F6905">
        <w:rPr>
          <w:rFonts w:ascii="Times New Roman" w:hAnsi="Times New Roman"/>
          <w:bCs/>
          <w:sz w:val="24"/>
          <w:szCs w:val="24"/>
        </w:rPr>
        <w:t xml:space="preserve"> </w:t>
      </w:r>
      <w:r w:rsidRPr="002F6905">
        <w:rPr>
          <w:rFonts w:ascii="Times New Roman" w:hAnsi="Times New Roman"/>
          <w:bCs/>
          <w:sz w:val="24"/>
          <w:szCs w:val="24"/>
        </w:rPr>
        <w:t>valdymo paslaugų teikim</w:t>
      </w:r>
      <w:r w:rsidR="00812673" w:rsidRPr="002F6905">
        <w:rPr>
          <w:rFonts w:ascii="Times New Roman" w:hAnsi="Times New Roman"/>
          <w:bCs/>
          <w:sz w:val="24"/>
          <w:szCs w:val="24"/>
        </w:rPr>
        <w:t>ą</w:t>
      </w:r>
      <w:r w:rsidRPr="002F6905">
        <w:rPr>
          <w:rFonts w:ascii="Times New Roman" w:hAnsi="Times New Roman"/>
          <w:bCs/>
          <w:sz w:val="24"/>
          <w:szCs w:val="24"/>
        </w:rPr>
        <w:t xml:space="preserve"> </w:t>
      </w:r>
      <w:r w:rsidR="00D00FA4" w:rsidRPr="002F6905">
        <w:rPr>
          <w:rFonts w:ascii="Times New Roman" w:hAnsi="Times New Roman"/>
          <w:sz w:val="24"/>
          <w:szCs w:val="24"/>
        </w:rPr>
        <w:t>FT</w:t>
      </w:r>
      <w:r w:rsidR="00B90826" w:rsidRPr="002F6905">
        <w:rPr>
          <w:rFonts w:ascii="Times New Roman" w:hAnsi="Times New Roman"/>
          <w:bCs/>
          <w:sz w:val="24"/>
          <w:szCs w:val="24"/>
        </w:rPr>
        <w:t xml:space="preserve"> </w:t>
      </w:r>
      <w:r w:rsidR="00434344" w:rsidRPr="002F6905">
        <w:rPr>
          <w:rFonts w:ascii="Times New Roman" w:hAnsi="Times New Roman"/>
          <w:bCs/>
          <w:sz w:val="24"/>
          <w:szCs w:val="24"/>
        </w:rPr>
        <w:t>ne</w:t>
      </w:r>
      <w:r w:rsidRPr="002F6905">
        <w:rPr>
          <w:rFonts w:ascii="Times New Roman" w:hAnsi="Times New Roman"/>
          <w:bCs/>
          <w:sz w:val="24"/>
          <w:szCs w:val="24"/>
        </w:rPr>
        <w:t>mokamas valdymo mokestis.</w:t>
      </w:r>
    </w:p>
    <w:p w14:paraId="76DD9E59" w14:textId="77777777" w:rsidR="00824A66" w:rsidRPr="002F6905" w:rsidRDefault="00824A66" w:rsidP="003721F4">
      <w:pPr>
        <w:autoSpaceDE w:val="0"/>
        <w:autoSpaceDN w:val="0"/>
        <w:adjustRightInd w:val="0"/>
        <w:spacing w:after="0" w:line="240" w:lineRule="auto"/>
        <w:ind w:firstLine="851"/>
        <w:jc w:val="both"/>
        <w:rPr>
          <w:rFonts w:ascii="Times New Roman" w:hAnsi="Times New Roman"/>
          <w:b/>
          <w:bCs/>
          <w:sz w:val="24"/>
          <w:szCs w:val="24"/>
        </w:rPr>
      </w:pPr>
    </w:p>
    <w:p w14:paraId="6854ACC8" w14:textId="3E787B1F" w:rsidR="0066294B" w:rsidRPr="002F6905" w:rsidRDefault="00ED7777" w:rsidP="00D14FD3">
      <w:pPr>
        <w:keepNext/>
        <w:autoSpaceDE w:val="0"/>
        <w:autoSpaceDN w:val="0"/>
        <w:adjustRightInd w:val="0"/>
        <w:spacing w:after="0" w:line="240" w:lineRule="auto"/>
        <w:ind w:firstLine="851"/>
        <w:jc w:val="both"/>
        <w:rPr>
          <w:rFonts w:ascii="Times New Roman" w:hAnsi="Times New Roman"/>
          <w:b/>
          <w:bCs/>
          <w:sz w:val="24"/>
          <w:szCs w:val="24"/>
        </w:rPr>
      </w:pPr>
      <w:r w:rsidRPr="002F6905">
        <w:rPr>
          <w:rFonts w:ascii="Times New Roman" w:hAnsi="Times New Roman"/>
          <w:b/>
          <w:bCs/>
          <w:sz w:val="24"/>
          <w:szCs w:val="24"/>
        </w:rPr>
        <w:t>2</w:t>
      </w:r>
      <w:r w:rsidR="0066294B" w:rsidRPr="002F6905">
        <w:rPr>
          <w:rFonts w:ascii="Times New Roman" w:hAnsi="Times New Roman"/>
          <w:b/>
          <w:bCs/>
          <w:sz w:val="24"/>
          <w:szCs w:val="24"/>
        </w:rPr>
        <w:t>.</w:t>
      </w:r>
      <w:r w:rsidR="00A032DF" w:rsidRPr="002F6905">
        <w:rPr>
          <w:rFonts w:ascii="Times New Roman" w:hAnsi="Times New Roman"/>
          <w:b/>
          <w:bCs/>
          <w:sz w:val="24"/>
          <w:szCs w:val="24"/>
        </w:rPr>
        <w:t>2</w:t>
      </w:r>
      <w:r w:rsidR="0066294B" w:rsidRPr="002F6905">
        <w:rPr>
          <w:rFonts w:ascii="Times New Roman" w:hAnsi="Times New Roman"/>
          <w:b/>
          <w:bCs/>
          <w:sz w:val="24"/>
          <w:szCs w:val="24"/>
        </w:rPr>
        <w:t xml:space="preserve">. </w:t>
      </w:r>
      <w:r w:rsidR="00391631" w:rsidRPr="002F6905">
        <w:rPr>
          <w:rFonts w:ascii="Times New Roman" w:hAnsi="Times New Roman"/>
          <w:b/>
          <w:bCs/>
          <w:sz w:val="24"/>
          <w:szCs w:val="24"/>
        </w:rPr>
        <w:t xml:space="preserve">Priemonės </w:t>
      </w:r>
      <w:r w:rsidR="007F51CC" w:rsidRPr="002F6905">
        <w:rPr>
          <w:rFonts w:ascii="Times New Roman" w:hAnsi="Times New Roman"/>
          <w:b/>
          <w:bCs/>
          <w:sz w:val="24"/>
          <w:szCs w:val="24"/>
        </w:rPr>
        <w:t>sąlygos</w:t>
      </w:r>
    </w:p>
    <w:p w14:paraId="52719D72" w14:textId="77777777" w:rsidR="00391631" w:rsidRPr="002F6905" w:rsidRDefault="00391631" w:rsidP="003721F4">
      <w:pPr>
        <w:keepNext/>
        <w:autoSpaceDE w:val="0"/>
        <w:autoSpaceDN w:val="0"/>
        <w:adjustRightInd w:val="0"/>
        <w:spacing w:after="0" w:line="240" w:lineRule="auto"/>
        <w:ind w:firstLine="851"/>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6389"/>
      </w:tblGrid>
      <w:tr w:rsidR="00BB26F5" w:rsidRPr="002F6905" w14:paraId="2F29ABAB" w14:textId="77777777" w:rsidTr="00E25C79">
        <w:trPr>
          <w:trHeight w:val="368"/>
        </w:trPr>
        <w:tc>
          <w:tcPr>
            <w:tcW w:w="3097" w:type="dxa"/>
          </w:tcPr>
          <w:p w14:paraId="13756DF8" w14:textId="2FEE4A29" w:rsidR="00BB26F5" w:rsidRPr="002F6905" w:rsidRDefault="00BB26F5" w:rsidP="006C51B8">
            <w:pPr>
              <w:keepNext/>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Priemonės pavadinimas</w:t>
            </w:r>
          </w:p>
        </w:tc>
        <w:tc>
          <w:tcPr>
            <w:tcW w:w="6389" w:type="dxa"/>
          </w:tcPr>
          <w:p w14:paraId="1B08797F" w14:textId="77777777" w:rsidR="00807214" w:rsidRPr="002F6905" w:rsidRDefault="00B41FC7" w:rsidP="003721F4">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„Paskolos labiausiai nuo COVID-</w:t>
            </w:r>
            <w:r w:rsidRPr="002F6905">
              <w:rPr>
                <w:rFonts w:ascii="Times New Roman" w:hAnsi="Times New Roman"/>
                <w:sz w:val="24"/>
                <w:szCs w:val="24"/>
                <w:lang w:val="en-US"/>
              </w:rPr>
              <w:t>19 nukent</w:t>
            </w:r>
            <w:r w:rsidRPr="002F6905">
              <w:rPr>
                <w:rFonts w:ascii="Times New Roman" w:hAnsi="Times New Roman"/>
                <w:sz w:val="24"/>
                <w:szCs w:val="24"/>
              </w:rPr>
              <w:t>ėjusi</w:t>
            </w:r>
            <w:r w:rsidR="00013CAA" w:rsidRPr="002F6905">
              <w:rPr>
                <w:rFonts w:ascii="Times New Roman" w:hAnsi="Times New Roman"/>
                <w:sz w:val="24"/>
                <w:szCs w:val="24"/>
              </w:rPr>
              <w:t>e</w:t>
            </w:r>
            <w:r w:rsidRPr="002F6905">
              <w:rPr>
                <w:rFonts w:ascii="Times New Roman" w:hAnsi="Times New Roman"/>
                <w:sz w:val="24"/>
                <w:szCs w:val="24"/>
              </w:rPr>
              <w:t xml:space="preserve">ms </w:t>
            </w:r>
            <w:r w:rsidR="00013CAA" w:rsidRPr="002F6905">
              <w:rPr>
                <w:rFonts w:ascii="Times New Roman" w:hAnsi="Times New Roman"/>
                <w:sz w:val="24"/>
                <w:szCs w:val="24"/>
              </w:rPr>
              <w:t>verslams</w:t>
            </w:r>
            <w:r w:rsidRPr="002F6905">
              <w:rPr>
                <w:rFonts w:ascii="Times New Roman" w:hAnsi="Times New Roman"/>
                <w:sz w:val="24"/>
                <w:szCs w:val="24"/>
              </w:rPr>
              <w:t>“</w:t>
            </w:r>
          </w:p>
        </w:tc>
      </w:tr>
      <w:tr w:rsidR="006C171A" w:rsidRPr="002F6905" w14:paraId="67B2A95B" w14:textId="77777777" w:rsidTr="00E25C79">
        <w:tc>
          <w:tcPr>
            <w:tcW w:w="3097" w:type="dxa"/>
            <w:tcBorders>
              <w:bottom w:val="single" w:sz="4" w:space="0" w:color="000000"/>
            </w:tcBorders>
          </w:tcPr>
          <w:p w14:paraId="6CAB913D" w14:textId="77777777" w:rsidR="006C171A" w:rsidRPr="002F6905" w:rsidRDefault="006C171A" w:rsidP="006C51B8">
            <w:pPr>
              <w:spacing w:after="0" w:line="240" w:lineRule="auto"/>
              <w:rPr>
                <w:rFonts w:ascii="Times New Roman" w:hAnsi="Times New Roman"/>
                <w:b/>
                <w:bCs/>
                <w:sz w:val="24"/>
                <w:szCs w:val="24"/>
              </w:rPr>
            </w:pPr>
            <w:r w:rsidRPr="002F6905">
              <w:rPr>
                <w:rFonts w:ascii="Times New Roman" w:hAnsi="Times New Roman"/>
                <w:b/>
                <w:bCs/>
                <w:sz w:val="24"/>
                <w:szCs w:val="24"/>
              </w:rPr>
              <w:t>Sutartis</w:t>
            </w:r>
          </w:p>
        </w:tc>
        <w:tc>
          <w:tcPr>
            <w:tcW w:w="6389" w:type="dxa"/>
            <w:tcBorders>
              <w:bottom w:val="single" w:sz="4" w:space="0" w:color="000000"/>
            </w:tcBorders>
          </w:tcPr>
          <w:p w14:paraId="0CEFD45D" w14:textId="4EFADE1D" w:rsidR="006C171A" w:rsidRPr="002F6905" w:rsidRDefault="006C171A" w:rsidP="003721F4">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Sutartis, pasirašyta Invegos su atrinktu </w:t>
            </w:r>
            <w:r w:rsidR="00D00FA4" w:rsidRPr="002F6905">
              <w:rPr>
                <w:rFonts w:ascii="Times New Roman" w:hAnsi="Times New Roman"/>
                <w:sz w:val="24"/>
                <w:szCs w:val="24"/>
              </w:rPr>
              <w:t>FT</w:t>
            </w:r>
          </w:p>
        </w:tc>
      </w:tr>
      <w:tr w:rsidR="007F51CC" w:rsidRPr="002F6905" w14:paraId="4BE89D96" w14:textId="77777777" w:rsidTr="00E25C79">
        <w:tc>
          <w:tcPr>
            <w:tcW w:w="3097" w:type="dxa"/>
            <w:tcBorders>
              <w:bottom w:val="single" w:sz="4" w:space="0" w:color="000000"/>
            </w:tcBorders>
          </w:tcPr>
          <w:p w14:paraId="4C180364" w14:textId="2B1155ED" w:rsidR="007F51CC" w:rsidRPr="002F6905" w:rsidRDefault="007F51CC" w:rsidP="003721F4">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Paskola</w:t>
            </w:r>
            <w:r w:rsidR="0039757E" w:rsidRPr="002F6905">
              <w:rPr>
                <w:rFonts w:ascii="Times New Roman" w:hAnsi="Times New Roman"/>
                <w:b/>
                <w:sz w:val="24"/>
                <w:szCs w:val="24"/>
              </w:rPr>
              <w:t xml:space="preserve"> (toliau – Paskola)</w:t>
            </w:r>
          </w:p>
        </w:tc>
        <w:tc>
          <w:tcPr>
            <w:tcW w:w="6389" w:type="dxa"/>
            <w:tcBorders>
              <w:bottom w:val="single" w:sz="4" w:space="0" w:color="000000"/>
            </w:tcBorders>
          </w:tcPr>
          <w:p w14:paraId="5046EC6B" w14:textId="2254DD8D" w:rsidR="007F51CC" w:rsidRPr="002F6905" w:rsidRDefault="00D00FA4" w:rsidP="003721F4">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FT</w:t>
            </w:r>
            <w:r w:rsidR="007607A6" w:rsidRPr="002F6905">
              <w:rPr>
                <w:rFonts w:ascii="Times New Roman" w:hAnsi="Times New Roman"/>
                <w:sz w:val="24"/>
                <w:szCs w:val="24"/>
              </w:rPr>
              <w:t xml:space="preserve"> Paskolos gavėjui iš Priemonės </w:t>
            </w:r>
            <w:r w:rsidR="00A6605F" w:rsidRPr="002F6905">
              <w:rPr>
                <w:rFonts w:ascii="Times New Roman" w:hAnsi="Times New Roman"/>
                <w:bCs/>
                <w:sz w:val="24"/>
                <w:szCs w:val="24"/>
              </w:rPr>
              <w:t>lėšų</w:t>
            </w:r>
            <w:r w:rsidR="007607A6" w:rsidRPr="002F6905">
              <w:rPr>
                <w:rFonts w:ascii="Times New Roman" w:hAnsi="Times New Roman"/>
                <w:bCs/>
                <w:sz w:val="24"/>
                <w:szCs w:val="24"/>
              </w:rPr>
              <w:t xml:space="preserve"> </w:t>
            </w:r>
            <w:r w:rsidR="007607A6" w:rsidRPr="002F6905">
              <w:rPr>
                <w:rFonts w:ascii="Times New Roman" w:hAnsi="Times New Roman"/>
                <w:sz w:val="24"/>
                <w:szCs w:val="24"/>
              </w:rPr>
              <w:t>suteikta paskola</w:t>
            </w:r>
            <w:r w:rsidR="005635EB" w:rsidRPr="002F6905">
              <w:rPr>
                <w:rFonts w:ascii="Times New Roman" w:hAnsi="Times New Roman"/>
                <w:sz w:val="24"/>
                <w:szCs w:val="24"/>
              </w:rPr>
              <w:t xml:space="preserve"> pagal Priemonę atitinkanči</w:t>
            </w:r>
            <w:r w:rsidR="00DE1D0A" w:rsidRPr="002F6905">
              <w:rPr>
                <w:rFonts w:ascii="Times New Roman" w:hAnsi="Times New Roman"/>
                <w:sz w:val="24"/>
                <w:szCs w:val="24"/>
              </w:rPr>
              <w:t>ą</w:t>
            </w:r>
            <w:r w:rsidR="005635EB" w:rsidRPr="002F6905">
              <w:rPr>
                <w:rFonts w:ascii="Times New Roman" w:hAnsi="Times New Roman"/>
                <w:sz w:val="24"/>
                <w:szCs w:val="24"/>
              </w:rPr>
              <w:t xml:space="preserve"> paskolos </w:t>
            </w:r>
            <w:r w:rsidR="006F0C3F" w:rsidRPr="002F6905">
              <w:rPr>
                <w:rFonts w:ascii="Times New Roman" w:hAnsi="Times New Roman"/>
                <w:sz w:val="24"/>
                <w:szCs w:val="24"/>
              </w:rPr>
              <w:t>sutartį, kurią sudaro FT kaip kreditorius</w:t>
            </w:r>
            <w:r w:rsidR="005635EB" w:rsidRPr="002F6905">
              <w:rPr>
                <w:rFonts w:ascii="Times New Roman" w:hAnsi="Times New Roman"/>
                <w:sz w:val="24"/>
                <w:szCs w:val="24"/>
              </w:rPr>
              <w:t xml:space="preserve"> ir Paskolos </w:t>
            </w:r>
            <w:r w:rsidR="006F0C3F" w:rsidRPr="002F6905">
              <w:rPr>
                <w:rFonts w:ascii="Times New Roman" w:hAnsi="Times New Roman"/>
                <w:sz w:val="24"/>
                <w:szCs w:val="24"/>
              </w:rPr>
              <w:t xml:space="preserve">gavėjas, kaip skolininkas </w:t>
            </w:r>
            <w:r w:rsidR="005635EB" w:rsidRPr="002F6905">
              <w:rPr>
                <w:rFonts w:ascii="Times New Roman" w:hAnsi="Times New Roman"/>
                <w:sz w:val="24"/>
                <w:szCs w:val="24"/>
              </w:rPr>
              <w:t xml:space="preserve">(toliau – </w:t>
            </w:r>
            <w:r w:rsidR="005635EB" w:rsidRPr="002F6905">
              <w:rPr>
                <w:rFonts w:ascii="Times New Roman" w:hAnsi="Times New Roman"/>
                <w:b/>
                <w:sz w:val="24"/>
              </w:rPr>
              <w:t>Paskolos sutartis</w:t>
            </w:r>
            <w:r w:rsidR="005635EB" w:rsidRPr="002F6905">
              <w:rPr>
                <w:rFonts w:ascii="Times New Roman" w:hAnsi="Times New Roman"/>
                <w:sz w:val="24"/>
                <w:szCs w:val="24"/>
              </w:rPr>
              <w:t>)</w:t>
            </w:r>
          </w:p>
        </w:tc>
      </w:tr>
      <w:tr w:rsidR="00BB26F5" w:rsidRPr="002F6905" w14:paraId="343FD21D" w14:textId="77777777" w:rsidTr="00E25C79">
        <w:trPr>
          <w:trHeight w:val="561"/>
        </w:trPr>
        <w:tc>
          <w:tcPr>
            <w:tcW w:w="3097" w:type="dxa"/>
          </w:tcPr>
          <w:p w14:paraId="35F25FBB" w14:textId="77777777" w:rsidR="00BB26F5" w:rsidRPr="002F6905" w:rsidRDefault="00EF4CD7" w:rsidP="003721F4">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Nuosavas (privatus)</w:t>
            </w:r>
            <w:r w:rsidR="005601D3" w:rsidRPr="002F6905">
              <w:rPr>
                <w:rFonts w:ascii="Times New Roman" w:hAnsi="Times New Roman"/>
                <w:b/>
                <w:sz w:val="24"/>
                <w:szCs w:val="24"/>
              </w:rPr>
              <w:t xml:space="preserve"> indėlis</w:t>
            </w:r>
          </w:p>
        </w:tc>
        <w:tc>
          <w:tcPr>
            <w:tcW w:w="6389" w:type="dxa"/>
          </w:tcPr>
          <w:p w14:paraId="2E4F536A" w14:textId="0EBFFEBB" w:rsidR="00BB26F5" w:rsidRPr="002F6905" w:rsidRDefault="00D00FA4" w:rsidP="003721F4">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FT</w:t>
            </w:r>
            <w:r w:rsidR="00A6605F" w:rsidRPr="002F6905">
              <w:rPr>
                <w:rFonts w:ascii="Times New Roman" w:hAnsi="Times New Roman"/>
                <w:sz w:val="24"/>
                <w:szCs w:val="24"/>
              </w:rPr>
              <w:t xml:space="preserve"> prie Paskolų neturi prisidėti savo lėšomis</w:t>
            </w:r>
          </w:p>
        </w:tc>
      </w:tr>
      <w:tr w:rsidR="004E4CEE" w:rsidRPr="002F6905" w14:paraId="5CD525B3" w14:textId="77777777" w:rsidTr="00E25C79">
        <w:tc>
          <w:tcPr>
            <w:tcW w:w="3097" w:type="dxa"/>
            <w:tcBorders>
              <w:bottom w:val="single" w:sz="4" w:space="0" w:color="000000"/>
            </w:tcBorders>
          </w:tcPr>
          <w:p w14:paraId="0F6C7CC1" w14:textId="77777777" w:rsidR="004E4CEE" w:rsidRPr="002F6905" w:rsidRDefault="004E4CEE" w:rsidP="006C51B8">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Paskolos rizika</w:t>
            </w:r>
          </w:p>
        </w:tc>
        <w:tc>
          <w:tcPr>
            <w:tcW w:w="6389" w:type="dxa"/>
            <w:tcBorders>
              <w:bottom w:val="single" w:sz="4" w:space="0" w:color="000000"/>
            </w:tcBorders>
          </w:tcPr>
          <w:p w14:paraId="4FFA9FE6" w14:textId="1FA11A20" w:rsidR="004E4CEE" w:rsidRPr="002F6905" w:rsidRDefault="00D00FA4" w:rsidP="003721F4">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FT</w:t>
            </w:r>
            <w:r w:rsidR="004E4CEE" w:rsidRPr="002F6905">
              <w:rPr>
                <w:rFonts w:ascii="Times New Roman" w:hAnsi="Times New Roman"/>
                <w:sz w:val="24"/>
                <w:szCs w:val="24"/>
              </w:rPr>
              <w:t xml:space="preserve"> neprisiima </w:t>
            </w:r>
            <w:r w:rsidR="0005066A" w:rsidRPr="002F6905">
              <w:rPr>
                <w:rFonts w:ascii="Times New Roman" w:hAnsi="Times New Roman"/>
                <w:sz w:val="24"/>
                <w:szCs w:val="24"/>
              </w:rPr>
              <w:t>P</w:t>
            </w:r>
            <w:r w:rsidR="004E4CEE" w:rsidRPr="002F6905">
              <w:rPr>
                <w:rFonts w:ascii="Times New Roman" w:hAnsi="Times New Roman"/>
                <w:sz w:val="24"/>
                <w:szCs w:val="24"/>
              </w:rPr>
              <w:t xml:space="preserve">askolų </w:t>
            </w:r>
            <w:r w:rsidR="0039757E" w:rsidRPr="002F6905">
              <w:rPr>
                <w:rFonts w:ascii="Times New Roman" w:hAnsi="Times New Roman"/>
                <w:sz w:val="24"/>
                <w:szCs w:val="24"/>
              </w:rPr>
              <w:t xml:space="preserve">negrąžinimo </w:t>
            </w:r>
            <w:r w:rsidR="00434344" w:rsidRPr="002F6905">
              <w:rPr>
                <w:rFonts w:ascii="Times New Roman" w:hAnsi="Times New Roman"/>
                <w:sz w:val="24"/>
                <w:szCs w:val="24"/>
              </w:rPr>
              <w:t xml:space="preserve">ir kitų mokėjimų pagal Paskolos sutartis nemokėjimo </w:t>
            </w:r>
            <w:r w:rsidR="0039757E" w:rsidRPr="002F6905">
              <w:rPr>
                <w:rFonts w:ascii="Times New Roman" w:hAnsi="Times New Roman"/>
                <w:sz w:val="24"/>
                <w:szCs w:val="24"/>
              </w:rPr>
              <w:t>rizikos</w:t>
            </w:r>
          </w:p>
        </w:tc>
      </w:tr>
      <w:tr w:rsidR="00BB26F5" w:rsidRPr="002F6905" w14:paraId="2360E86A" w14:textId="77777777" w:rsidTr="00E25C79">
        <w:tc>
          <w:tcPr>
            <w:tcW w:w="3097" w:type="dxa"/>
            <w:tcBorders>
              <w:bottom w:val="single" w:sz="4" w:space="0" w:color="000000"/>
            </w:tcBorders>
          </w:tcPr>
          <w:p w14:paraId="78143A7C" w14:textId="73221058" w:rsidR="00BB26F5" w:rsidRPr="002F6905" w:rsidRDefault="00422F06" w:rsidP="006C51B8">
            <w:pPr>
              <w:autoSpaceDE w:val="0"/>
              <w:autoSpaceDN w:val="0"/>
              <w:spacing w:after="0" w:line="240" w:lineRule="auto"/>
              <w:contextualSpacing/>
              <w:rPr>
                <w:rFonts w:ascii="Times New Roman" w:hAnsi="Times New Roman"/>
                <w:b/>
                <w:sz w:val="24"/>
                <w:szCs w:val="24"/>
              </w:rPr>
            </w:pPr>
            <w:bookmarkStart w:id="9" w:name="_Hlk37748723"/>
            <w:r w:rsidRPr="002F6905">
              <w:rPr>
                <w:rFonts w:ascii="Times New Roman" w:hAnsi="Times New Roman"/>
                <w:b/>
                <w:sz w:val="24"/>
                <w:szCs w:val="24"/>
              </w:rPr>
              <w:t>Paskol</w:t>
            </w:r>
            <w:r w:rsidR="00EF4CD7" w:rsidRPr="002F6905">
              <w:rPr>
                <w:rFonts w:ascii="Times New Roman" w:hAnsi="Times New Roman"/>
                <w:b/>
                <w:sz w:val="24"/>
                <w:szCs w:val="24"/>
              </w:rPr>
              <w:t>ų</w:t>
            </w:r>
            <w:r w:rsidRPr="002F6905">
              <w:rPr>
                <w:rFonts w:ascii="Times New Roman" w:hAnsi="Times New Roman"/>
                <w:b/>
                <w:sz w:val="24"/>
                <w:szCs w:val="24"/>
              </w:rPr>
              <w:t xml:space="preserve"> </w:t>
            </w:r>
            <w:r w:rsidR="005601D3" w:rsidRPr="002F6905">
              <w:rPr>
                <w:rFonts w:ascii="Times New Roman" w:hAnsi="Times New Roman"/>
                <w:b/>
                <w:sz w:val="24"/>
                <w:szCs w:val="24"/>
              </w:rPr>
              <w:t>gavėjai</w:t>
            </w:r>
            <w:r w:rsidR="00615E41" w:rsidRPr="002F6905">
              <w:rPr>
                <w:rFonts w:ascii="Times New Roman" w:hAnsi="Times New Roman"/>
                <w:b/>
                <w:sz w:val="24"/>
                <w:szCs w:val="24"/>
              </w:rPr>
              <w:t xml:space="preserve"> (toliau – </w:t>
            </w:r>
            <w:r w:rsidR="00AB3CE1" w:rsidRPr="002F6905">
              <w:rPr>
                <w:rFonts w:ascii="Times New Roman" w:hAnsi="Times New Roman"/>
                <w:b/>
                <w:sz w:val="24"/>
                <w:szCs w:val="24"/>
              </w:rPr>
              <w:t>SVV</w:t>
            </w:r>
            <w:r w:rsidR="00615E41" w:rsidRPr="002F6905">
              <w:rPr>
                <w:rFonts w:ascii="Times New Roman" w:hAnsi="Times New Roman"/>
                <w:b/>
                <w:sz w:val="24"/>
                <w:szCs w:val="24"/>
              </w:rPr>
              <w:t xml:space="preserve"> subjektai arba Paskolos gavėjai)</w:t>
            </w:r>
          </w:p>
        </w:tc>
        <w:tc>
          <w:tcPr>
            <w:tcW w:w="6389" w:type="dxa"/>
            <w:tcBorders>
              <w:bottom w:val="single" w:sz="4" w:space="0" w:color="000000"/>
            </w:tcBorders>
          </w:tcPr>
          <w:p w14:paraId="3B14ADEB" w14:textId="02739939" w:rsidR="00BB26F5" w:rsidRPr="002F6905" w:rsidRDefault="004457A8" w:rsidP="003721F4">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Paskolos teikiamos </w:t>
            </w:r>
            <w:r w:rsidR="00AB3CE1" w:rsidRPr="002F6905">
              <w:rPr>
                <w:rFonts w:ascii="Times New Roman" w:hAnsi="Times New Roman"/>
                <w:sz w:val="24"/>
                <w:szCs w:val="24"/>
              </w:rPr>
              <w:t xml:space="preserve">smulkiojo ir vidutinio verslo subjektams, </w:t>
            </w:r>
            <w:bookmarkStart w:id="10" w:name="_Hlk37749943"/>
            <w:r w:rsidR="00AB3CE1" w:rsidRPr="002F6905">
              <w:rPr>
                <w:rFonts w:ascii="Times New Roman" w:hAnsi="Times New Roman"/>
                <w:sz w:val="24"/>
                <w:szCs w:val="24"/>
              </w:rPr>
              <w:t xml:space="preserve">kaip </w:t>
            </w:r>
            <w:r w:rsidR="00313DC4" w:rsidRPr="002F6905">
              <w:rPr>
                <w:rFonts w:ascii="Times New Roman" w:hAnsi="Times New Roman"/>
                <w:sz w:val="24"/>
                <w:szCs w:val="24"/>
              </w:rPr>
              <w:t>ši sąvoka apibrėžta</w:t>
            </w:r>
            <w:r w:rsidR="00AB3CE1" w:rsidRPr="002F6905">
              <w:rPr>
                <w:rFonts w:ascii="Times New Roman" w:hAnsi="Times New Roman"/>
                <w:sz w:val="24"/>
                <w:szCs w:val="24"/>
              </w:rPr>
              <w:t xml:space="preserve"> SVV įstatyme</w:t>
            </w:r>
            <w:bookmarkEnd w:id="10"/>
          </w:p>
        </w:tc>
      </w:tr>
      <w:bookmarkEnd w:id="9"/>
      <w:tr w:rsidR="00B766E8" w:rsidRPr="002F6905" w14:paraId="016679CB" w14:textId="77777777" w:rsidTr="00E25C79">
        <w:tc>
          <w:tcPr>
            <w:tcW w:w="3097" w:type="dxa"/>
            <w:tcBorders>
              <w:bottom w:val="single" w:sz="4" w:space="0" w:color="000000"/>
            </w:tcBorders>
          </w:tcPr>
          <w:p w14:paraId="57C0EE64" w14:textId="1D709E4F" w:rsidR="00B766E8" w:rsidRPr="002F6905" w:rsidRDefault="00D00FA4" w:rsidP="003721F4">
            <w:pPr>
              <w:autoSpaceDE w:val="0"/>
              <w:autoSpaceDN w:val="0"/>
              <w:spacing w:after="0" w:line="240" w:lineRule="auto"/>
              <w:contextualSpacing/>
              <w:rPr>
                <w:rFonts w:ascii="Times New Roman" w:hAnsi="Times New Roman"/>
                <w:b/>
                <w:sz w:val="24"/>
                <w:szCs w:val="24"/>
                <w:lang w:val="en-US"/>
              </w:rPr>
            </w:pPr>
            <w:r w:rsidRPr="002F6905">
              <w:rPr>
                <w:rFonts w:ascii="Times New Roman" w:hAnsi="Times New Roman"/>
                <w:b/>
                <w:sz w:val="24"/>
                <w:szCs w:val="24"/>
              </w:rPr>
              <w:lastRenderedPageBreak/>
              <w:t>F</w:t>
            </w:r>
            <w:r w:rsidR="001D0BD6" w:rsidRPr="002F6905">
              <w:rPr>
                <w:rFonts w:ascii="Times New Roman" w:hAnsi="Times New Roman"/>
                <w:b/>
                <w:sz w:val="24"/>
                <w:szCs w:val="24"/>
              </w:rPr>
              <w:t>T</w:t>
            </w:r>
          </w:p>
        </w:tc>
        <w:tc>
          <w:tcPr>
            <w:tcW w:w="6389" w:type="dxa"/>
            <w:tcBorders>
              <w:bottom w:val="single" w:sz="4" w:space="0" w:color="000000"/>
            </w:tcBorders>
          </w:tcPr>
          <w:p w14:paraId="1F8661E6" w14:textId="04F77DD7" w:rsidR="00B766E8" w:rsidRPr="002F6905" w:rsidRDefault="00B766E8" w:rsidP="003721F4">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Finansų įstaiga, </w:t>
            </w:r>
            <w:r w:rsidR="00AB3CE1" w:rsidRPr="002F6905">
              <w:rPr>
                <w:rFonts w:ascii="Times New Roman" w:hAnsi="Times New Roman"/>
                <w:sz w:val="24"/>
                <w:szCs w:val="24"/>
              </w:rPr>
              <w:t>veikianti pagal Lietuvos Respublikos finansų įstaigų įstatymą, turinti teisę teikti finansines paslaugas</w:t>
            </w:r>
            <w:r w:rsidRPr="002F6905">
              <w:rPr>
                <w:rFonts w:ascii="Times New Roman" w:hAnsi="Times New Roman"/>
                <w:sz w:val="24"/>
                <w:szCs w:val="24"/>
              </w:rPr>
              <w:t xml:space="preserve">, kurios paskutinių </w:t>
            </w:r>
            <w:r w:rsidR="003361D2" w:rsidRPr="002F6905">
              <w:rPr>
                <w:rFonts w:ascii="Times New Roman" w:hAnsi="Times New Roman"/>
                <w:sz w:val="24"/>
                <w:szCs w:val="24"/>
              </w:rPr>
              <w:t>arba prieš tai ėjusių</w:t>
            </w:r>
            <w:r w:rsidR="007C29C3" w:rsidRPr="002F6905">
              <w:rPr>
                <w:rFonts w:ascii="Times New Roman" w:hAnsi="Times New Roman"/>
                <w:sz w:val="24"/>
                <w:szCs w:val="24"/>
              </w:rPr>
              <w:t xml:space="preserve"> (tuo atveju, jei paskutinių finansinių metų ataskaitų rinkinys dar nebaigtas audituoti)</w:t>
            </w:r>
            <w:r w:rsidRPr="002F6905">
              <w:rPr>
                <w:rFonts w:ascii="Times New Roman" w:hAnsi="Times New Roman"/>
                <w:sz w:val="24"/>
                <w:szCs w:val="24"/>
              </w:rPr>
              <w:t xml:space="preserve"> finansinių metų metinių finansinių ataskaitų rinkinys buvo audituotas</w:t>
            </w:r>
            <w:r w:rsidR="009602CA" w:rsidRPr="002F6905">
              <w:rPr>
                <w:rFonts w:ascii="Times New Roman" w:hAnsi="Times New Roman"/>
                <w:sz w:val="24"/>
                <w:szCs w:val="24"/>
              </w:rPr>
              <w:t xml:space="preserve"> </w:t>
            </w:r>
          </w:p>
        </w:tc>
      </w:tr>
      <w:tr w:rsidR="004E4CEE" w:rsidRPr="002F6905" w14:paraId="6269A3E4" w14:textId="77777777" w:rsidTr="00FF7829">
        <w:trPr>
          <w:trHeight w:val="2585"/>
        </w:trPr>
        <w:tc>
          <w:tcPr>
            <w:tcW w:w="3097" w:type="dxa"/>
            <w:tcBorders>
              <w:bottom w:val="single" w:sz="4" w:space="0" w:color="000000"/>
            </w:tcBorders>
          </w:tcPr>
          <w:p w14:paraId="535B0DED" w14:textId="77777777" w:rsidR="004E4CEE" w:rsidRPr="002F6905" w:rsidRDefault="004E4CEE" w:rsidP="003721F4">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Paskolos administravimo mokesčiai</w:t>
            </w:r>
          </w:p>
        </w:tc>
        <w:tc>
          <w:tcPr>
            <w:tcW w:w="6389" w:type="dxa"/>
            <w:tcBorders>
              <w:bottom w:val="single" w:sz="4" w:space="0" w:color="000000"/>
            </w:tcBorders>
          </w:tcPr>
          <w:p w14:paraId="584BD76C" w14:textId="48485AF3" w:rsidR="00391631" w:rsidRPr="002F6905" w:rsidRDefault="00391631" w:rsidP="00D14FD3">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FT nustato Paskolos gavėjų mokamus FT mokesčius, tačiau privalo laikytis šių taisyklių: </w:t>
            </w:r>
          </w:p>
          <w:p w14:paraId="45FDA7C5" w14:textId="1DBAD00E" w:rsidR="006F2C5D" w:rsidRPr="002F6905" w:rsidRDefault="00391631" w:rsidP="006F2C5D">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1. </w:t>
            </w:r>
            <w:r w:rsidR="004E4CEE" w:rsidRPr="002F6905">
              <w:rPr>
                <w:rFonts w:ascii="Times New Roman" w:hAnsi="Times New Roman"/>
                <w:sz w:val="24"/>
                <w:szCs w:val="24"/>
              </w:rPr>
              <w:t xml:space="preserve">Visi </w:t>
            </w:r>
            <w:r w:rsidR="004758F2" w:rsidRPr="002F6905">
              <w:rPr>
                <w:rFonts w:ascii="Times New Roman" w:hAnsi="Times New Roman"/>
                <w:sz w:val="24"/>
                <w:szCs w:val="24"/>
              </w:rPr>
              <w:t>Paskolo</w:t>
            </w:r>
            <w:r w:rsidR="004705C9" w:rsidRPr="002F6905">
              <w:rPr>
                <w:rFonts w:ascii="Times New Roman" w:hAnsi="Times New Roman"/>
                <w:sz w:val="24"/>
                <w:szCs w:val="24"/>
              </w:rPr>
              <w:t>s</w:t>
            </w:r>
            <w:r w:rsidR="004758F2" w:rsidRPr="002F6905">
              <w:rPr>
                <w:rFonts w:ascii="Times New Roman" w:hAnsi="Times New Roman"/>
                <w:sz w:val="24"/>
                <w:szCs w:val="24"/>
              </w:rPr>
              <w:t xml:space="preserve"> gavėjo </w:t>
            </w:r>
            <w:r w:rsidR="00D00FA4" w:rsidRPr="002F6905">
              <w:rPr>
                <w:rFonts w:ascii="Times New Roman" w:hAnsi="Times New Roman"/>
                <w:sz w:val="24"/>
                <w:szCs w:val="24"/>
              </w:rPr>
              <w:t>FT</w:t>
            </w:r>
            <w:r w:rsidR="004758F2" w:rsidRPr="002F6905">
              <w:rPr>
                <w:rFonts w:ascii="Times New Roman" w:hAnsi="Times New Roman"/>
                <w:sz w:val="24"/>
                <w:szCs w:val="24"/>
              </w:rPr>
              <w:t xml:space="preserve"> </w:t>
            </w:r>
            <w:r w:rsidR="004E4CEE" w:rsidRPr="002F6905">
              <w:rPr>
                <w:rFonts w:ascii="Times New Roman" w:hAnsi="Times New Roman"/>
                <w:sz w:val="24"/>
                <w:szCs w:val="24"/>
              </w:rPr>
              <w:t xml:space="preserve">mokami </w:t>
            </w:r>
            <w:r w:rsidR="00390310" w:rsidRPr="002F6905">
              <w:rPr>
                <w:rFonts w:ascii="Times New Roman" w:hAnsi="Times New Roman"/>
                <w:sz w:val="24"/>
                <w:szCs w:val="24"/>
              </w:rPr>
              <w:t xml:space="preserve">Paskolos administravimo </w:t>
            </w:r>
            <w:r w:rsidR="004E4CEE" w:rsidRPr="002F6905">
              <w:rPr>
                <w:rFonts w:ascii="Times New Roman" w:hAnsi="Times New Roman"/>
                <w:sz w:val="24"/>
                <w:szCs w:val="24"/>
              </w:rPr>
              <w:t xml:space="preserve">mokesčiai negali būti didesni nei </w:t>
            </w:r>
            <w:r w:rsidR="0072416D" w:rsidRPr="002F6905">
              <w:rPr>
                <w:rFonts w:ascii="Times New Roman" w:hAnsi="Times New Roman"/>
                <w:sz w:val="24"/>
                <w:szCs w:val="24"/>
              </w:rPr>
              <w:t xml:space="preserve">2 </w:t>
            </w:r>
            <w:r w:rsidR="004E4CEE" w:rsidRPr="002F6905">
              <w:rPr>
                <w:rFonts w:ascii="Times New Roman" w:hAnsi="Times New Roman"/>
                <w:sz w:val="24"/>
                <w:szCs w:val="24"/>
              </w:rPr>
              <w:t>proc</w:t>
            </w:r>
            <w:r w:rsidR="000979FF" w:rsidRPr="002F6905">
              <w:rPr>
                <w:rFonts w:ascii="Times New Roman" w:hAnsi="Times New Roman"/>
                <w:sz w:val="24"/>
                <w:szCs w:val="24"/>
              </w:rPr>
              <w:t>entai</w:t>
            </w:r>
            <w:r w:rsidR="004E4CEE" w:rsidRPr="002F6905">
              <w:rPr>
                <w:rFonts w:ascii="Times New Roman" w:hAnsi="Times New Roman"/>
                <w:sz w:val="24"/>
                <w:szCs w:val="24"/>
              </w:rPr>
              <w:t xml:space="preserve"> nuo </w:t>
            </w:r>
            <w:r w:rsidR="00970A95" w:rsidRPr="002F6905">
              <w:rPr>
                <w:rFonts w:ascii="Times New Roman" w:hAnsi="Times New Roman"/>
                <w:sz w:val="24"/>
                <w:szCs w:val="24"/>
              </w:rPr>
              <w:t xml:space="preserve">Paskolos </w:t>
            </w:r>
            <w:r w:rsidR="004E4CEE" w:rsidRPr="002F6905">
              <w:rPr>
                <w:rFonts w:ascii="Times New Roman" w:hAnsi="Times New Roman"/>
                <w:sz w:val="24"/>
                <w:szCs w:val="24"/>
              </w:rPr>
              <w:t>sumos, bet</w:t>
            </w:r>
            <w:r w:rsidR="0072416D" w:rsidRPr="002F6905">
              <w:rPr>
                <w:rFonts w:ascii="Times New Roman" w:hAnsi="Times New Roman"/>
                <w:sz w:val="24"/>
                <w:szCs w:val="24"/>
              </w:rPr>
              <w:t xml:space="preserve"> bendra </w:t>
            </w:r>
            <w:r w:rsidR="00390310" w:rsidRPr="002F6905">
              <w:rPr>
                <w:rFonts w:ascii="Times New Roman" w:hAnsi="Times New Roman"/>
                <w:sz w:val="24"/>
                <w:szCs w:val="24"/>
              </w:rPr>
              <w:t xml:space="preserve">Paskolos administravimo </w:t>
            </w:r>
            <w:r w:rsidR="0072416D" w:rsidRPr="002F6905">
              <w:rPr>
                <w:rFonts w:ascii="Times New Roman" w:hAnsi="Times New Roman"/>
                <w:sz w:val="24"/>
                <w:szCs w:val="24"/>
              </w:rPr>
              <w:t>mokesčių suma</w:t>
            </w:r>
            <w:r w:rsidR="00D51937" w:rsidRPr="002F6905">
              <w:rPr>
                <w:rFonts w:ascii="Times New Roman" w:hAnsi="Times New Roman"/>
                <w:sz w:val="24"/>
                <w:szCs w:val="24"/>
              </w:rPr>
              <w:t xml:space="preserve">, kurią </w:t>
            </w:r>
            <w:r w:rsidR="00390310" w:rsidRPr="002F6905">
              <w:rPr>
                <w:rFonts w:ascii="Times New Roman" w:hAnsi="Times New Roman"/>
                <w:sz w:val="24"/>
                <w:szCs w:val="24"/>
              </w:rPr>
              <w:t xml:space="preserve">iš viso </w:t>
            </w:r>
            <w:r w:rsidR="00D51937" w:rsidRPr="002F6905">
              <w:rPr>
                <w:rFonts w:ascii="Times New Roman" w:hAnsi="Times New Roman"/>
                <w:sz w:val="24"/>
                <w:szCs w:val="24"/>
              </w:rPr>
              <w:t>Paskolos gavėjas turi sumokėti</w:t>
            </w:r>
            <w:r w:rsidR="0072416D" w:rsidRPr="002F6905">
              <w:rPr>
                <w:rFonts w:ascii="Times New Roman" w:hAnsi="Times New Roman"/>
                <w:sz w:val="24"/>
                <w:szCs w:val="24"/>
              </w:rPr>
              <w:t xml:space="preserve"> </w:t>
            </w:r>
            <w:r w:rsidR="00390310" w:rsidRPr="002F6905">
              <w:rPr>
                <w:rFonts w:ascii="Times New Roman" w:hAnsi="Times New Roman"/>
                <w:sz w:val="24"/>
                <w:szCs w:val="24"/>
              </w:rPr>
              <w:t xml:space="preserve">už Paskolą </w:t>
            </w:r>
            <w:r w:rsidR="0072416D" w:rsidRPr="002F6905">
              <w:rPr>
                <w:rFonts w:ascii="Times New Roman" w:hAnsi="Times New Roman"/>
                <w:sz w:val="24"/>
                <w:szCs w:val="24"/>
              </w:rPr>
              <w:t>negali būti mažesnė kaip 130 E</w:t>
            </w:r>
            <w:r w:rsidR="00DE1D0A" w:rsidRPr="002F6905">
              <w:rPr>
                <w:rFonts w:ascii="Times New Roman" w:hAnsi="Times New Roman"/>
                <w:sz w:val="24"/>
                <w:szCs w:val="24"/>
              </w:rPr>
              <w:t>ur</w:t>
            </w:r>
            <w:r w:rsidR="0072416D" w:rsidRPr="002F6905">
              <w:rPr>
                <w:rFonts w:ascii="Times New Roman" w:hAnsi="Times New Roman"/>
                <w:sz w:val="24"/>
                <w:szCs w:val="24"/>
              </w:rPr>
              <w:t xml:space="preserve"> ir didesnė</w:t>
            </w:r>
            <w:r w:rsidR="004E4CEE" w:rsidRPr="002F6905">
              <w:rPr>
                <w:rFonts w:ascii="Times New Roman" w:hAnsi="Times New Roman"/>
                <w:sz w:val="24"/>
                <w:szCs w:val="24"/>
              </w:rPr>
              <w:t xml:space="preserve"> kaip 1</w:t>
            </w:r>
            <w:r w:rsidR="00AB3CE1" w:rsidRPr="002F6905">
              <w:rPr>
                <w:rFonts w:ascii="Times New Roman" w:hAnsi="Times New Roman"/>
                <w:sz w:val="24"/>
                <w:szCs w:val="24"/>
              </w:rPr>
              <w:t xml:space="preserve"> </w:t>
            </w:r>
            <w:r w:rsidR="0072416D" w:rsidRPr="002F6905">
              <w:rPr>
                <w:rFonts w:ascii="Times New Roman" w:hAnsi="Times New Roman"/>
                <w:sz w:val="24"/>
                <w:szCs w:val="24"/>
              </w:rPr>
              <w:t>3</w:t>
            </w:r>
            <w:r w:rsidR="004E4CEE" w:rsidRPr="002F6905">
              <w:rPr>
                <w:rFonts w:ascii="Times New Roman" w:hAnsi="Times New Roman"/>
                <w:sz w:val="24"/>
                <w:szCs w:val="24"/>
              </w:rPr>
              <w:t>00 E</w:t>
            </w:r>
            <w:r w:rsidR="00DE1D0A" w:rsidRPr="002F6905">
              <w:rPr>
                <w:rFonts w:ascii="Times New Roman" w:hAnsi="Times New Roman"/>
                <w:sz w:val="24"/>
                <w:szCs w:val="24"/>
              </w:rPr>
              <w:t>ur</w:t>
            </w:r>
            <w:bookmarkStart w:id="11" w:name="_Hlk39340288"/>
            <w:r w:rsidR="004758F2" w:rsidRPr="002F6905">
              <w:rPr>
                <w:rFonts w:ascii="Times New Roman" w:hAnsi="Times New Roman"/>
                <w:sz w:val="24"/>
                <w:szCs w:val="24"/>
              </w:rPr>
              <w:t>.</w:t>
            </w:r>
            <w:bookmarkEnd w:id="11"/>
          </w:p>
          <w:p w14:paraId="516E8E5D" w14:textId="3EE8AF45" w:rsidR="0016439E" w:rsidRPr="002F6905" w:rsidRDefault="00391631" w:rsidP="003721F4">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2. </w:t>
            </w:r>
            <w:r w:rsidR="004E4CEE" w:rsidRPr="002F6905">
              <w:rPr>
                <w:rFonts w:ascii="Times New Roman" w:hAnsi="Times New Roman"/>
                <w:sz w:val="24"/>
                <w:szCs w:val="24"/>
              </w:rPr>
              <w:t xml:space="preserve">Paskolos </w:t>
            </w:r>
            <w:r w:rsidR="00332553" w:rsidRPr="002F6905">
              <w:rPr>
                <w:rFonts w:ascii="Times New Roman" w:hAnsi="Times New Roman"/>
                <w:sz w:val="24"/>
                <w:szCs w:val="24"/>
              </w:rPr>
              <w:t>lė</w:t>
            </w:r>
            <w:r w:rsidR="005A6C2D" w:rsidRPr="002F6905">
              <w:rPr>
                <w:rFonts w:ascii="Times New Roman" w:hAnsi="Times New Roman"/>
                <w:sz w:val="24"/>
                <w:szCs w:val="24"/>
              </w:rPr>
              <w:t>š</w:t>
            </w:r>
            <w:r w:rsidR="00332553" w:rsidRPr="002F6905">
              <w:rPr>
                <w:rFonts w:ascii="Times New Roman" w:hAnsi="Times New Roman"/>
                <w:sz w:val="24"/>
                <w:szCs w:val="24"/>
              </w:rPr>
              <w:t>os gali būti naudojam</w:t>
            </w:r>
            <w:r w:rsidR="00ED0CFD" w:rsidRPr="002F6905">
              <w:rPr>
                <w:rFonts w:ascii="Times New Roman" w:hAnsi="Times New Roman"/>
                <w:sz w:val="24"/>
                <w:szCs w:val="24"/>
              </w:rPr>
              <w:t>os</w:t>
            </w:r>
            <w:r w:rsidR="00332553" w:rsidRPr="002F6905">
              <w:rPr>
                <w:rFonts w:ascii="Times New Roman" w:hAnsi="Times New Roman"/>
                <w:sz w:val="24"/>
                <w:szCs w:val="24"/>
              </w:rPr>
              <w:t xml:space="preserve"> administravimo mokesčiams mokėti. </w:t>
            </w:r>
          </w:p>
          <w:p w14:paraId="0AB1CF48" w14:textId="447F45C4" w:rsidR="0016439E" w:rsidRPr="002F6905" w:rsidRDefault="00B34C1F" w:rsidP="0016439E">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3</w:t>
            </w:r>
            <w:r w:rsidR="0016439E" w:rsidRPr="002F6905">
              <w:rPr>
                <w:rFonts w:ascii="Times New Roman" w:hAnsi="Times New Roman"/>
                <w:sz w:val="24"/>
                <w:szCs w:val="24"/>
              </w:rPr>
              <w:t xml:space="preserve">. Paskolos administravimo mokestis sumokamas su </w:t>
            </w:r>
            <w:r w:rsidR="00042747" w:rsidRPr="002F6905">
              <w:rPr>
                <w:rFonts w:ascii="Times New Roman" w:hAnsi="Times New Roman"/>
                <w:sz w:val="24"/>
                <w:szCs w:val="24"/>
              </w:rPr>
              <w:t>Paskolos iš</w:t>
            </w:r>
            <w:r w:rsidR="0016439E" w:rsidRPr="002F6905">
              <w:rPr>
                <w:rFonts w:ascii="Times New Roman" w:hAnsi="Times New Roman"/>
                <w:sz w:val="24"/>
                <w:szCs w:val="24"/>
              </w:rPr>
              <w:t>mokėjimu</w:t>
            </w:r>
          </w:p>
        </w:tc>
      </w:tr>
      <w:tr w:rsidR="00B75EAB" w:rsidRPr="002F6905" w14:paraId="5114FC4B" w14:textId="77777777" w:rsidTr="00E25C79">
        <w:tc>
          <w:tcPr>
            <w:tcW w:w="3097" w:type="dxa"/>
            <w:tcBorders>
              <w:bottom w:val="single" w:sz="4" w:space="0" w:color="000000"/>
            </w:tcBorders>
          </w:tcPr>
          <w:p w14:paraId="09C15E83" w14:textId="77777777" w:rsidR="00B75EAB" w:rsidRPr="002F6905" w:rsidRDefault="00B75EAB" w:rsidP="006C51B8">
            <w:pPr>
              <w:spacing w:after="0" w:line="240" w:lineRule="auto"/>
              <w:rPr>
                <w:rFonts w:ascii="Times New Roman" w:hAnsi="Times New Roman"/>
                <w:b/>
                <w:sz w:val="24"/>
                <w:szCs w:val="24"/>
              </w:rPr>
            </w:pPr>
            <w:r w:rsidRPr="002F6905">
              <w:rPr>
                <w:rFonts w:ascii="Times New Roman" w:hAnsi="Times New Roman"/>
                <w:b/>
                <w:sz w:val="24"/>
                <w:szCs w:val="24"/>
              </w:rPr>
              <w:t>Atsakomybė už tinkamą Paskolos panaudojimą</w:t>
            </w:r>
          </w:p>
        </w:tc>
        <w:tc>
          <w:tcPr>
            <w:tcW w:w="6389" w:type="dxa"/>
            <w:tcBorders>
              <w:bottom w:val="single" w:sz="4" w:space="0" w:color="000000"/>
            </w:tcBorders>
          </w:tcPr>
          <w:p w14:paraId="5A5384A8" w14:textId="2FC907F3" w:rsidR="00B75EAB" w:rsidRPr="002F6905" w:rsidRDefault="00B75EAB" w:rsidP="003721F4">
            <w:pPr>
              <w:spacing w:after="0" w:line="240" w:lineRule="auto"/>
              <w:jc w:val="both"/>
              <w:rPr>
                <w:rFonts w:ascii="Times New Roman" w:hAnsi="Times New Roman"/>
                <w:sz w:val="24"/>
                <w:szCs w:val="24"/>
              </w:rPr>
            </w:pPr>
            <w:r w:rsidRPr="002F6905">
              <w:rPr>
                <w:rFonts w:ascii="Times New Roman" w:hAnsi="Times New Roman"/>
                <w:sz w:val="24"/>
                <w:szCs w:val="24"/>
              </w:rPr>
              <w:t>Už tinkamą Paskolos panaudojimą atsakingas Paskolos gavėjas</w:t>
            </w:r>
            <w:r w:rsidR="009E1018" w:rsidRPr="002F6905">
              <w:rPr>
                <w:rFonts w:ascii="Times New Roman" w:hAnsi="Times New Roman"/>
                <w:sz w:val="24"/>
                <w:szCs w:val="24"/>
              </w:rPr>
              <w:t>.</w:t>
            </w:r>
            <w:r w:rsidR="003B3319" w:rsidRPr="002F6905">
              <w:rPr>
                <w:rFonts w:ascii="Times New Roman" w:hAnsi="Times New Roman"/>
                <w:sz w:val="24"/>
                <w:szCs w:val="24"/>
              </w:rPr>
              <w:t xml:space="preserve"> FT </w:t>
            </w:r>
            <w:r w:rsidR="00391631" w:rsidRPr="002F6905">
              <w:rPr>
                <w:rFonts w:ascii="Times New Roman" w:hAnsi="Times New Roman"/>
                <w:sz w:val="24"/>
                <w:szCs w:val="24"/>
              </w:rPr>
              <w:t xml:space="preserve">Paskolos panaudojimo </w:t>
            </w:r>
            <w:r w:rsidR="003B3319" w:rsidRPr="002F6905">
              <w:rPr>
                <w:rFonts w:ascii="Times New Roman" w:hAnsi="Times New Roman"/>
                <w:sz w:val="24"/>
                <w:szCs w:val="24"/>
              </w:rPr>
              <w:t>tikrinti po Paskolos išdavimo ne</w:t>
            </w:r>
            <w:r w:rsidR="00391631" w:rsidRPr="002F6905">
              <w:rPr>
                <w:rFonts w:ascii="Times New Roman" w:hAnsi="Times New Roman"/>
                <w:sz w:val="24"/>
                <w:szCs w:val="24"/>
              </w:rPr>
              <w:t>privalo</w:t>
            </w:r>
            <w:r w:rsidR="005747EC" w:rsidRPr="002F6905">
              <w:rPr>
                <w:rFonts w:ascii="Times New Roman" w:hAnsi="Times New Roman"/>
                <w:sz w:val="24"/>
                <w:szCs w:val="24"/>
              </w:rPr>
              <w:t>, tačiau bet kuriuo metu Paskolos panaudojimą gali tikrinti Audito institucij</w:t>
            </w:r>
            <w:r w:rsidR="006015D7" w:rsidRPr="002F6905">
              <w:rPr>
                <w:rFonts w:ascii="Times New Roman" w:hAnsi="Times New Roman"/>
                <w:sz w:val="24"/>
                <w:szCs w:val="24"/>
              </w:rPr>
              <w:t>os</w:t>
            </w:r>
          </w:p>
        </w:tc>
      </w:tr>
      <w:tr w:rsidR="00ED56A3" w:rsidRPr="002F6905" w14:paraId="159B2AB9" w14:textId="77777777" w:rsidTr="00E25C79">
        <w:tc>
          <w:tcPr>
            <w:tcW w:w="3097" w:type="dxa"/>
            <w:tcBorders>
              <w:bottom w:val="single" w:sz="4" w:space="0" w:color="000000"/>
            </w:tcBorders>
          </w:tcPr>
          <w:p w14:paraId="2D1FAC3A" w14:textId="6880418A" w:rsidR="00ED56A3" w:rsidRPr="002F6905" w:rsidRDefault="00D170AB" w:rsidP="006C51B8">
            <w:pPr>
              <w:spacing w:after="0" w:line="240" w:lineRule="auto"/>
              <w:rPr>
                <w:rFonts w:ascii="Times New Roman" w:hAnsi="Times New Roman"/>
                <w:b/>
                <w:sz w:val="24"/>
                <w:szCs w:val="24"/>
              </w:rPr>
            </w:pPr>
            <w:r w:rsidRPr="002F6905">
              <w:rPr>
                <w:rFonts w:ascii="Times New Roman" w:hAnsi="Times New Roman"/>
                <w:b/>
                <w:sz w:val="24"/>
                <w:szCs w:val="24"/>
              </w:rPr>
              <w:t>Nefinansuo</w:t>
            </w:r>
            <w:r w:rsidR="00991D4E" w:rsidRPr="002F6905">
              <w:rPr>
                <w:rFonts w:ascii="Times New Roman" w:hAnsi="Times New Roman"/>
                <w:b/>
                <w:sz w:val="24"/>
                <w:szCs w:val="24"/>
              </w:rPr>
              <w:t>tin</w:t>
            </w:r>
            <w:r w:rsidR="00CD5996" w:rsidRPr="002F6905">
              <w:rPr>
                <w:rFonts w:ascii="Times New Roman" w:hAnsi="Times New Roman"/>
                <w:b/>
                <w:sz w:val="24"/>
                <w:szCs w:val="24"/>
              </w:rPr>
              <w:t>ų</w:t>
            </w:r>
            <w:r w:rsidRPr="002F6905">
              <w:rPr>
                <w:rFonts w:ascii="Times New Roman" w:hAnsi="Times New Roman"/>
                <w:b/>
                <w:sz w:val="24"/>
                <w:szCs w:val="24"/>
              </w:rPr>
              <w:t xml:space="preserve"> </w:t>
            </w:r>
            <w:r w:rsidR="00DF2AE6" w:rsidRPr="002F6905">
              <w:rPr>
                <w:rFonts w:ascii="Times New Roman" w:hAnsi="Times New Roman"/>
                <w:b/>
                <w:sz w:val="24"/>
                <w:szCs w:val="24"/>
              </w:rPr>
              <w:t>SVV</w:t>
            </w:r>
            <w:r w:rsidR="00C83882" w:rsidRPr="002F6905">
              <w:rPr>
                <w:rFonts w:ascii="Times New Roman" w:hAnsi="Times New Roman"/>
                <w:b/>
                <w:sz w:val="24"/>
                <w:szCs w:val="24"/>
              </w:rPr>
              <w:t xml:space="preserve"> subjektų </w:t>
            </w:r>
            <w:r w:rsidR="00C508ED" w:rsidRPr="002F6905">
              <w:rPr>
                <w:rFonts w:ascii="Times New Roman" w:hAnsi="Times New Roman"/>
                <w:b/>
                <w:sz w:val="24"/>
                <w:szCs w:val="24"/>
              </w:rPr>
              <w:t xml:space="preserve">(toliau – Nefinansuotini subjektai) </w:t>
            </w:r>
            <w:r w:rsidR="00C83882" w:rsidRPr="002F6905">
              <w:rPr>
                <w:rFonts w:ascii="Times New Roman" w:hAnsi="Times New Roman"/>
                <w:b/>
                <w:sz w:val="24"/>
                <w:szCs w:val="24"/>
              </w:rPr>
              <w:t>kriterijai</w:t>
            </w:r>
            <w:r w:rsidRPr="002F6905">
              <w:rPr>
                <w:rFonts w:ascii="Times New Roman" w:hAnsi="Times New Roman"/>
                <w:b/>
                <w:sz w:val="24"/>
                <w:szCs w:val="24"/>
              </w:rPr>
              <w:t xml:space="preserve"> </w:t>
            </w:r>
          </w:p>
        </w:tc>
        <w:tc>
          <w:tcPr>
            <w:tcW w:w="6389" w:type="dxa"/>
            <w:tcBorders>
              <w:bottom w:val="single" w:sz="4" w:space="0" w:color="000000"/>
            </w:tcBorders>
          </w:tcPr>
          <w:p w14:paraId="277F75DA" w14:textId="79562DEB" w:rsidR="00CE7567" w:rsidRPr="002F6905" w:rsidRDefault="009B3CAF" w:rsidP="009B3CAF">
            <w:pPr>
              <w:pStyle w:val="ListParagraph"/>
              <w:tabs>
                <w:tab w:val="left" w:pos="250"/>
                <w:tab w:val="left" w:pos="450"/>
              </w:tabs>
              <w:spacing w:after="0" w:line="240" w:lineRule="auto"/>
              <w:ind w:left="0"/>
              <w:jc w:val="both"/>
              <w:rPr>
                <w:rFonts w:ascii="Times New Roman" w:hAnsi="Times New Roman"/>
                <w:sz w:val="24"/>
                <w:szCs w:val="24"/>
              </w:rPr>
            </w:pPr>
            <w:r w:rsidRPr="002F6905">
              <w:rPr>
                <w:rFonts w:ascii="Times New Roman" w:hAnsi="Times New Roman"/>
                <w:sz w:val="24"/>
                <w:szCs w:val="24"/>
                <w:lang w:val="en-US"/>
              </w:rPr>
              <w:t xml:space="preserve">1. </w:t>
            </w:r>
            <w:r w:rsidR="00DF2AE6" w:rsidRPr="002F6905">
              <w:rPr>
                <w:rFonts w:ascii="Times New Roman" w:hAnsi="Times New Roman"/>
                <w:sz w:val="24"/>
                <w:szCs w:val="24"/>
              </w:rPr>
              <w:t>SVV</w:t>
            </w:r>
            <w:r w:rsidR="001B044D" w:rsidRPr="002F6905">
              <w:rPr>
                <w:rFonts w:ascii="Times New Roman" w:hAnsi="Times New Roman"/>
                <w:sz w:val="24"/>
                <w:szCs w:val="24"/>
              </w:rPr>
              <w:t xml:space="preserve"> </w:t>
            </w:r>
            <w:r w:rsidR="00C83882" w:rsidRPr="002F6905">
              <w:rPr>
                <w:rFonts w:ascii="Times New Roman" w:hAnsi="Times New Roman"/>
                <w:sz w:val="24"/>
                <w:szCs w:val="24"/>
              </w:rPr>
              <w:t>subjektai</w:t>
            </w:r>
            <w:r w:rsidR="00B746F0" w:rsidRPr="002F6905">
              <w:rPr>
                <w:rFonts w:ascii="Times New Roman" w:hAnsi="Times New Roman"/>
                <w:sz w:val="24"/>
                <w:szCs w:val="24"/>
              </w:rPr>
              <w:t>, kurie</w:t>
            </w:r>
            <w:r w:rsidR="00ED56A3" w:rsidRPr="002F6905">
              <w:rPr>
                <w:rFonts w:ascii="Times New Roman" w:hAnsi="Times New Roman"/>
                <w:sz w:val="24"/>
                <w:szCs w:val="24"/>
              </w:rPr>
              <w:t xml:space="preserve"> 2019 m. gruodžio 31 d. buvo sunkumų patiriančios įmonės, kaip</w:t>
            </w:r>
            <w:r w:rsidR="00CE7567" w:rsidRPr="002F6905">
              <w:rPr>
                <w:rFonts w:ascii="Times New Roman" w:hAnsi="Times New Roman"/>
                <w:sz w:val="24"/>
                <w:szCs w:val="24"/>
              </w:rPr>
              <w:t xml:space="preserve"> apibrėžta</w:t>
            </w:r>
            <w:r w:rsidR="000423B7" w:rsidRPr="002F6905">
              <w:rPr>
                <w:rFonts w:ascii="Times New Roman" w:hAnsi="Times New Roman"/>
                <w:sz w:val="24"/>
                <w:szCs w:val="24"/>
              </w:rPr>
              <w:t xml:space="preserve"> </w:t>
            </w:r>
            <w:r w:rsidR="00CE7567" w:rsidRPr="002F6905">
              <w:rPr>
                <w:rFonts w:ascii="Times New Roman" w:hAnsi="Times New Roman"/>
                <w:sz w:val="24"/>
                <w:szCs w:val="24"/>
              </w:rPr>
              <w:t>2014 m. birželio 17 d. Komisijos reglamento (ES) Nr. 651/2014, kuriuo tam tikrų kategorijų pagalba skelbiama suderinama su vidaus rinka taikant Sutarties 107 ir 108 straipsnius, 2 straipsnio 18 punkte</w:t>
            </w:r>
            <w:r w:rsidR="00ED56A3" w:rsidRPr="002F6905">
              <w:rPr>
                <w:rFonts w:ascii="Times New Roman" w:hAnsi="Times New Roman"/>
                <w:sz w:val="24"/>
                <w:szCs w:val="24"/>
              </w:rPr>
              <w:t xml:space="preserve">. </w:t>
            </w:r>
          </w:p>
          <w:p w14:paraId="2D53DCBB" w14:textId="77777777" w:rsidR="004B6B60" w:rsidRPr="002F6905" w:rsidRDefault="009B3CAF" w:rsidP="004E4871">
            <w:pPr>
              <w:pStyle w:val="ListParagraph"/>
              <w:tabs>
                <w:tab w:val="left" w:pos="250"/>
                <w:tab w:val="left" w:pos="450"/>
              </w:tabs>
              <w:spacing w:after="0" w:line="240" w:lineRule="auto"/>
              <w:ind w:left="0"/>
              <w:jc w:val="both"/>
              <w:rPr>
                <w:rFonts w:ascii="Times New Roman" w:hAnsi="Times New Roman"/>
                <w:sz w:val="24"/>
                <w:szCs w:val="24"/>
              </w:rPr>
            </w:pPr>
            <w:r w:rsidRPr="002F6905">
              <w:rPr>
                <w:rFonts w:ascii="Times New Roman" w:hAnsi="Times New Roman"/>
                <w:sz w:val="24"/>
                <w:szCs w:val="24"/>
              </w:rPr>
              <w:t xml:space="preserve">2. </w:t>
            </w:r>
            <w:r w:rsidR="00DF2AE6" w:rsidRPr="002F6905">
              <w:rPr>
                <w:rFonts w:ascii="Times New Roman" w:hAnsi="Times New Roman"/>
                <w:sz w:val="24"/>
                <w:szCs w:val="24"/>
              </w:rPr>
              <w:t>SVV</w:t>
            </w:r>
            <w:r w:rsidR="00CE7567" w:rsidRPr="002F6905">
              <w:rPr>
                <w:rFonts w:ascii="Times New Roman" w:hAnsi="Times New Roman"/>
                <w:sz w:val="24"/>
                <w:szCs w:val="24"/>
              </w:rPr>
              <w:t xml:space="preserve"> subjektai, vykdant</w:t>
            </w:r>
            <w:r w:rsidRPr="002F6905">
              <w:rPr>
                <w:rFonts w:ascii="Times New Roman" w:hAnsi="Times New Roman"/>
                <w:sz w:val="24"/>
                <w:szCs w:val="24"/>
              </w:rPr>
              <w:t>ys</w:t>
            </w:r>
            <w:r w:rsidR="00CE7567" w:rsidRPr="002F6905">
              <w:rPr>
                <w:rFonts w:ascii="Times New Roman" w:hAnsi="Times New Roman"/>
                <w:sz w:val="24"/>
                <w:szCs w:val="24"/>
              </w:rPr>
              <w:t xml:space="preserve"> grynai finansinę veiklą, kai šios veiklos vykdomos kaip finansinių investicijų veikla (išskyrus, atvejus, kai Paskolos gavėjai vysto finansines technologijas).</w:t>
            </w:r>
            <w:r w:rsidRPr="002F6905">
              <w:rPr>
                <w:rFonts w:ascii="Times New Roman" w:hAnsi="Times New Roman"/>
                <w:sz w:val="24"/>
                <w:szCs w:val="24"/>
              </w:rPr>
              <w:t xml:space="preserve"> </w:t>
            </w:r>
            <w:r w:rsidR="00ED56A3" w:rsidRPr="002F6905">
              <w:rPr>
                <w:rFonts w:ascii="Times New Roman" w:hAnsi="Times New Roman"/>
                <w:sz w:val="24"/>
                <w:szCs w:val="24"/>
              </w:rPr>
              <w:t xml:space="preserve">Finansinės technologijos (angl. </w:t>
            </w:r>
            <w:r w:rsidR="00ED56A3" w:rsidRPr="002F6905">
              <w:rPr>
                <w:rFonts w:ascii="Times New Roman" w:hAnsi="Times New Roman"/>
                <w:i/>
                <w:iCs/>
                <w:sz w:val="24"/>
                <w:szCs w:val="24"/>
              </w:rPr>
              <w:t>FinTech</w:t>
            </w:r>
            <w:r w:rsidR="00ED56A3" w:rsidRPr="002F6905">
              <w:rPr>
                <w:rFonts w:ascii="Times New Roman" w:hAnsi="Times New Roman"/>
                <w:sz w:val="24"/>
                <w:szCs w:val="24"/>
              </w:rPr>
              <w:t>) – tai technologijomis pagrįstos finansinės inovacijos, padedančios kurti naujus verslo modelius, veiklos programas, procesus ir produktus</w:t>
            </w:r>
            <w:r w:rsidR="00635E34" w:rsidRPr="002F6905">
              <w:rPr>
                <w:rFonts w:ascii="Times New Roman" w:hAnsi="Times New Roman"/>
                <w:sz w:val="24"/>
                <w:szCs w:val="24"/>
              </w:rPr>
              <w:t xml:space="preserve">, kai </w:t>
            </w:r>
            <w:r w:rsidR="00DF2AE6" w:rsidRPr="002F6905">
              <w:rPr>
                <w:rFonts w:ascii="Times New Roman" w:hAnsi="Times New Roman"/>
                <w:sz w:val="24"/>
                <w:szCs w:val="24"/>
              </w:rPr>
              <w:t>SVV</w:t>
            </w:r>
            <w:r w:rsidR="003D0BB8" w:rsidRPr="002F6905">
              <w:rPr>
                <w:rFonts w:ascii="Times New Roman" w:hAnsi="Times New Roman"/>
                <w:sz w:val="24"/>
                <w:szCs w:val="24"/>
              </w:rPr>
              <w:t xml:space="preserve"> subjekto vystomomis </w:t>
            </w:r>
            <w:r w:rsidR="00635E34" w:rsidRPr="002F6905">
              <w:rPr>
                <w:rFonts w:ascii="Times New Roman" w:hAnsi="Times New Roman"/>
                <w:sz w:val="24"/>
                <w:szCs w:val="24"/>
              </w:rPr>
              <w:t>technologij</w:t>
            </w:r>
            <w:r w:rsidR="003D0BB8" w:rsidRPr="002F6905">
              <w:rPr>
                <w:rFonts w:ascii="Times New Roman" w:hAnsi="Times New Roman"/>
                <w:sz w:val="24"/>
                <w:szCs w:val="24"/>
              </w:rPr>
              <w:t>omis</w:t>
            </w:r>
            <w:r w:rsidR="00635E34" w:rsidRPr="002F6905">
              <w:rPr>
                <w:rFonts w:ascii="Times New Roman" w:hAnsi="Times New Roman"/>
                <w:sz w:val="24"/>
                <w:szCs w:val="24"/>
              </w:rPr>
              <w:t xml:space="preserve"> naudojasi </w:t>
            </w:r>
            <w:r w:rsidR="003D0BB8" w:rsidRPr="002F6905">
              <w:rPr>
                <w:rFonts w:ascii="Times New Roman" w:hAnsi="Times New Roman"/>
                <w:sz w:val="24"/>
                <w:szCs w:val="24"/>
              </w:rPr>
              <w:t xml:space="preserve">ne pats </w:t>
            </w:r>
            <w:r w:rsidR="00DF2AE6" w:rsidRPr="002F6905">
              <w:rPr>
                <w:rFonts w:ascii="Times New Roman" w:hAnsi="Times New Roman"/>
                <w:sz w:val="24"/>
                <w:szCs w:val="24"/>
              </w:rPr>
              <w:t>SVV</w:t>
            </w:r>
            <w:r w:rsidR="003D0BB8" w:rsidRPr="002F6905">
              <w:rPr>
                <w:rFonts w:ascii="Times New Roman" w:hAnsi="Times New Roman"/>
                <w:sz w:val="24"/>
                <w:szCs w:val="24"/>
              </w:rPr>
              <w:t xml:space="preserve"> subjektas, bet jo klientai – </w:t>
            </w:r>
            <w:r w:rsidR="00635E34" w:rsidRPr="002F6905">
              <w:rPr>
                <w:rFonts w:ascii="Times New Roman" w:hAnsi="Times New Roman"/>
                <w:sz w:val="24"/>
                <w:szCs w:val="24"/>
              </w:rPr>
              <w:t xml:space="preserve">kitos finansų įstaigos, </w:t>
            </w:r>
            <w:r w:rsidR="003D0BB8" w:rsidRPr="002F6905">
              <w:rPr>
                <w:rFonts w:ascii="Times New Roman" w:hAnsi="Times New Roman"/>
                <w:sz w:val="24"/>
                <w:szCs w:val="24"/>
              </w:rPr>
              <w:t xml:space="preserve">dirbančios su </w:t>
            </w:r>
            <w:r w:rsidR="00635E34" w:rsidRPr="002F6905">
              <w:rPr>
                <w:rFonts w:ascii="Times New Roman" w:hAnsi="Times New Roman"/>
                <w:sz w:val="24"/>
                <w:szCs w:val="24"/>
              </w:rPr>
              <w:t>galutiniai</w:t>
            </w:r>
            <w:r w:rsidR="003D0BB8" w:rsidRPr="002F6905">
              <w:rPr>
                <w:rFonts w:ascii="Times New Roman" w:hAnsi="Times New Roman"/>
                <w:sz w:val="24"/>
                <w:szCs w:val="24"/>
              </w:rPr>
              <w:t>s</w:t>
            </w:r>
            <w:r w:rsidR="00635E34" w:rsidRPr="002F6905">
              <w:rPr>
                <w:rFonts w:ascii="Times New Roman" w:hAnsi="Times New Roman"/>
                <w:sz w:val="24"/>
                <w:szCs w:val="24"/>
              </w:rPr>
              <w:t xml:space="preserve"> finansinių paslaugų</w:t>
            </w:r>
            <w:r w:rsidR="003D0BB8" w:rsidRPr="002F6905">
              <w:rPr>
                <w:rFonts w:ascii="Times New Roman" w:hAnsi="Times New Roman"/>
                <w:sz w:val="24"/>
                <w:szCs w:val="24"/>
              </w:rPr>
              <w:t>, paremtų technologijomis,</w:t>
            </w:r>
            <w:r w:rsidR="00635E34" w:rsidRPr="002F6905">
              <w:rPr>
                <w:rFonts w:ascii="Times New Roman" w:hAnsi="Times New Roman"/>
                <w:sz w:val="24"/>
                <w:szCs w:val="24"/>
              </w:rPr>
              <w:t xml:space="preserve"> gavėjai</w:t>
            </w:r>
            <w:r w:rsidR="003D0BB8" w:rsidRPr="002F6905">
              <w:rPr>
                <w:rFonts w:ascii="Times New Roman" w:hAnsi="Times New Roman"/>
                <w:sz w:val="24"/>
                <w:szCs w:val="24"/>
              </w:rPr>
              <w:t>s</w:t>
            </w:r>
            <w:r w:rsidR="00ED56A3" w:rsidRPr="002F6905">
              <w:rPr>
                <w:rFonts w:ascii="Times New Roman" w:hAnsi="Times New Roman"/>
                <w:sz w:val="24"/>
                <w:szCs w:val="24"/>
              </w:rPr>
              <w:t>. Šios inovacijos turi reikšmingą poveikį finansų rinkoms, institucijoms ir finansinėms paslaugoms</w:t>
            </w:r>
            <w:r w:rsidR="00120D88" w:rsidRPr="002F6905">
              <w:rPr>
                <w:rFonts w:ascii="Times New Roman" w:hAnsi="Times New Roman"/>
                <w:sz w:val="24"/>
                <w:szCs w:val="24"/>
              </w:rPr>
              <w:t>.</w:t>
            </w:r>
            <w:r w:rsidR="009A509B" w:rsidRPr="002F6905" w:rsidDel="009A509B">
              <w:rPr>
                <w:rFonts w:ascii="Times New Roman" w:hAnsi="Times New Roman"/>
                <w:sz w:val="24"/>
                <w:szCs w:val="24"/>
              </w:rPr>
              <w:t xml:space="preserve"> </w:t>
            </w:r>
          </w:p>
          <w:p w14:paraId="358C8F18" w14:textId="70209728" w:rsidR="000914E7" w:rsidRPr="002F6905" w:rsidRDefault="009B3CAF" w:rsidP="004E4871">
            <w:pPr>
              <w:pStyle w:val="ListParagraph"/>
              <w:tabs>
                <w:tab w:val="left" w:pos="250"/>
                <w:tab w:val="left" w:pos="450"/>
              </w:tabs>
              <w:spacing w:after="0" w:line="240" w:lineRule="auto"/>
              <w:ind w:left="0"/>
              <w:jc w:val="both"/>
              <w:rPr>
                <w:rFonts w:ascii="Times New Roman" w:hAnsi="Times New Roman"/>
                <w:sz w:val="24"/>
                <w:szCs w:val="24"/>
              </w:rPr>
            </w:pPr>
            <w:r w:rsidRPr="002F6905">
              <w:rPr>
                <w:rFonts w:ascii="Times New Roman" w:hAnsi="Times New Roman"/>
                <w:sz w:val="24"/>
                <w:szCs w:val="24"/>
              </w:rPr>
              <w:t xml:space="preserve">3. </w:t>
            </w:r>
            <w:r w:rsidR="00DF2AE6" w:rsidRPr="002F6905">
              <w:rPr>
                <w:rFonts w:ascii="Times New Roman" w:hAnsi="Times New Roman"/>
                <w:sz w:val="24"/>
                <w:szCs w:val="24"/>
              </w:rPr>
              <w:t>SVV</w:t>
            </w:r>
            <w:r w:rsidR="00991D4E" w:rsidRPr="002F6905">
              <w:rPr>
                <w:rFonts w:ascii="Times New Roman" w:hAnsi="Times New Roman"/>
                <w:sz w:val="24"/>
                <w:szCs w:val="24"/>
              </w:rPr>
              <w:t xml:space="preserve"> subjektai</w:t>
            </w:r>
            <w:r w:rsidRPr="002F6905">
              <w:rPr>
                <w:rFonts w:ascii="Times New Roman" w:hAnsi="Times New Roman"/>
                <w:sz w:val="24"/>
                <w:szCs w:val="24"/>
              </w:rPr>
              <w:t>,</w:t>
            </w:r>
            <w:r w:rsidR="00ED56A3" w:rsidRPr="002F6905">
              <w:rPr>
                <w:rFonts w:ascii="Times New Roman" w:hAnsi="Times New Roman"/>
                <w:sz w:val="24"/>
                <w:szCs w:val="24"/>
              </w:rPr>
              <w:t xml:space="preserve"> tiesiogiai veikia</w:t>
            </w:r>
            <w:r w:rsidR="00991D4E" w:rsidRPr="002F6905">
              <w:rPr>
                <w:rFonts w:ascii="Times New Roman" w:hAnsi="Times New Roman"/>
                <w:sz w:val="24"/>
                <w:szCs w:val="24"/>
              </w:rPr>
              <w:t>ntys</w:t>
            </w:r>
            <w:r w:rsidR="00ED56A3" w:rsidRPr="002F6905">
              <w:rPr>
                <w:rFonts w:ascii="Times New Roman" w:hAnsi="Times New Roman"/>
                <w:sz w:val="24"/>
                <w:szCs w:val="24"/>
              </w:rPr>
              <w:t xml:space="preserve"> ginklų ir šaudmenų, tabako ir tabako gaminių bei distiliuotų alkoholinių gėrimų gamybos, perdirbimo bei prekybos</w:t>
            </w:r>
            <w:r w:rsidR="000914E7" w:rsidRPr="002F6905">
              <w:rPr>
                <w:rFonts w:ascii="Times New Roman" w:hAnsi="Times New Roman"/>
                <w:sz w:val="24"/>
                <w:szCs w:val="24"/>
              </w:rPr>
              <w:t xml:space="preserve"> sektoriuose.</w:t>
            </w:r>
          </w:p>
          <w:p w14:paraId="32C0481C" w14:textId="7C993E33" w:rsidR="006B3273" w:rsidRPr="002F6905" w:rsidRDefault="009B3CAF" w:rsidP="009B3CAF">
            <w:pPr>
              <w:pStyle w:val="ListParagraph"/>
              <w:tabs>
                <w:tab w:val="left" w:pos="250"/>
              </w:tabs>
              <w:spacing w:after="0" w:line="240" w:lineRule="auto"/>
              <w:ind w:left="0"/>
              <w:jc w:val="both"/>
              <w:rPr>
                <w:rFonts w:ascii="Times New Roman" w:hAnsi="Times New Roman"/>
                <w:sz w:val="24"/>
                <w:szCs w:val="24"/>
              </w:rPr>
            </w:pPr>
            <w:r w:rsidRPr="002F6905">
              <w:rPr>
                <w:rFonts w:ascii="Times New Roman" w:hAnsi="Times New Roman"/>
                <w:sz w:val="24"/>
                <w:szCs w:val="24"/>
              </w:rPr>
              <w:t xml:space="preserve">4. </w:t>
            </w:r>
            <w:r w:rsidR="00DF2AE6" w:rsidRPr="002F6905">
              <w:rPr>
                <w:rFonts w:ascii="Times New Roman" w:hAnsi="Times New Roman"/>
                <w:sz w:val="24"/>
                <w:szCs w:val="24"/>
              </w:rPr>
              <w:t>SV</w:t>
            </w:r>
            <w:r w:rsidR="000914E7" w:rsidRPr="002F6905">
              <w:rPr>
                <w:rFonts w:ascii="Times New Roman" w:hAnsi="Times New Roman"/>
                <w:sz w:val="24"/>
                <w:szCs w:val="24"/>
              </w:rPr>
              <w:t>V subjektai, užsiimantys azartinių lošimų organizavimu</w:t>
            </w:r>
          </w:p>
        </w:tc>
      </w:tr>
      <w:tr w:rsidR="00373675" w:rsidRPr="002F6905" w14:paraId="69464DB9" w14:textId="77777777" w:rsidTr="00E25C79">
        <w:tc>
          <w:tcPr>
            <w:tcW w:w="3097" w:type="dxa"/>
            <w:tcBorders>
              <w:bottom w:val="single" w:sz="4" w:space="0" w:color="000000"/>
            </w:tcBorders>
          </w:tcPr>
          <w:p w14:paraId="1FBFBB89" w14:textId="27C6F0C1" w:rsidR="00373675" w:rsidRPr="002F6905" w:rsidRDefault="00373675" w:rsidP="006C51B8">
            <w:pPr>
              <w:spacing w:after="0" w:line="240" w:lineRule="auto"/>
              <w:rPr>
                <w:rFonts w:ascii="Times New Roman" w:hAnsi="Times New Roman"/>
                <w:b/>
                <w:sz w:val="24"/>
                <w:szCs w:val="24"/>
              </w:rPr>
            </w:pPr>
            <w:r w:rsidRPr="002F6905">
              <w:rPr>
                <w:rFonts w:ascii="Times New Roman" w:hAnsi="Times New Roman"/>
                <w:b/>
                <w:sz w:val="24"/>
                <w:szCs w:val="24"/>
              </w:rPr>
              <w:t xml:space="preserve">Nefinansuotinų išlaidų </w:t>
            </w:r>
            <w:r w:rsidR="00C508ED" w:rsidRPr="002F6905">
              <w:rPr>
                <w:rFonts w:ascii="Times New Roman" w:hAnsi="Times New Roman"/>
                <w:b/>
                <w:sz w:val="24"/>
                <w:szCs w:val="24"/>
              </w:rPr>
              <w:t xml:space="preserve">(toliau – </w:t>
            </w:r>
            <w:r w:rsidR="00FB778A" w:rsidRPr="002F6905">
              <w:rPr>
                <w:rFonts w:ascii="Times New Roman" w:hAnsi="Times New Roman"/>
                <w:b/>
                <w:sz w:val="24"/>
                <w:szCs w:val="24"/>
              </w:rPr>
              <w:t>Netinkamos</w:t>
            </w:r>
            <w:r w:rsidR="00C508ED" w:rsidRPr="002F6905">
              <w:rPr>
                <w:rFonts w:ascii="Times New Roman" w:hAnsi="Times New Roman"/>
                <w:b/>
                <w:sz w:val="24"/>
                <w:szCs w:val="24"/>
              </w:rPr>
              <w:t xml:space="preserve"> išlaidos) </w:t>
            </w:r>
            <w:r w:rsidRPr="002F6905">
              <w:rPr>
                <w:rFonts w:ascii="Times New Roman" w:hAnsi="Times New Roman"/>
                <w:b/>
                <w:sz w:val="24"/>
                <w:szCs w:val="24"/>
              </w:rPr>
              <w:t>kriterijai</w:t>
            </w:r>
          </w:p>
        </w:tc>
        <w:tc>
          <w:tcPr>
            <w:tcW w:w="6389" w:type="dxa"/>
            <w:tcBorders>
              <w:bottom w:val="single" w:sz="4" w:space="0" w:color="000000"/>
            </w:tcBorders>
          </w:tcPr>
          <w:p w14:paraId="1D03BA8B" w14:textId="36AC3BF0" w:rsidR="00373675" w:rsidRPr="002F6905" w:rsidRDefault="00373675" w:rsidP="003721F4">
            <w:pPr>
              <w:spacing w:after="0" w:line="240" w:lineRule="auto"/>
              <w:jc w:val="both"/>
              <w:rPr>
                <w:rFonts w:ascii="Times New Roman" w:hAnsi="Times New Roman"/>
                <w:sz w:val="24"/>
                <w:szCs w:val="24"/>
              </w:rPr>
            </w:pPr>
            <w:r w:rsidRPr="002F6905">
              <w:rPr>
                <w:rFonts w:ascii="Times New Roman" w:hAnsi="Times New Roman"/>
                <w:sz w:val="24"/>
                <w:szCs w:val="24"/>
              </w:rPr>
              <w:t xml:space="preserve">1. Finansavimas negali būti skirtas investicijoms į </w:t>
            </w:r>
            <w:r w:rsidR="00C508ED" w:rsidRPr="002F6905">
              <w:rPr>
                <w:rFonts w:ascii="Times New Roman" w:hAnsi="Times New Roman"/>
                <w:sz w:val="24"/>
                <w:szCs w:val="24"/>
              </w:rPr>
              <w:t xml:space="preserve">Nefinansuotinus </w:t>
            </w:r>
            <w:r w:rsidRPr="002F6905">
              <w:rPr>
                <w:rFonts w:ascii="Times New Roman" w:hAnsi="Times New Roman"/>
                <w:sz w:val="24"/>
                <w:szCs w:val="24"/>
              </w:rPr>
              <w:t>subjektus</w:t>
            </w:r>
            <w:r w:rsidR="00615E41" w:rsidRPr="002F6905">
              <w:rPr>
                <w:rFonts w:ascii="Times New Roman" w:hAnsi="Times New Roman"/>
                <w:sz w:val="24"/>
                <w:szCs w:val="24"/>
              </w:rPr>
              <w:t>.</w:t>
            </w:r>
          </w:p>
          <w:p w14:paraId="178B9592" w14:textId="3F86658B" w:rsidR="00373675" w:rsidRPr="002F6905" w:rsidRDefault="00373675" w:rsidP="003721F4">
            <w:pPr>
              <w:spacing w:after="0" w:line="240" w:lineRule="auto"/>
              <w:jc w:val="both"/>
              <w:rPr>
                <w:rFonts w:ascii="Times New Roman" w:hAnsi="Times New Roman"/>
                <w:sz w:val="24"/>
                <w:szCs w:val="24"/>
              </w:rPr>
            </w:pPr>
            <w:r w:rsidRPr="002F6905">
              <w:rPr>
                <w:rFonts w:ascii="Times New Roman" w:hAnsi="Times New Roman"/>
                <w:sz w:val="24"/>
                <w:szCs w:val="24"/>
              </w:rPr>
              <w:t xml:space="preserve">2. </w:t>
            </w:r>
            <w:bookmarkStart w:id="12" w:name="_Hlk37054384"/>
            <w:r w:rsidRPr="002F6905">
              <w:rPr>
                <w:rFonts w:ascii="Times New Roman" w:hAnsi="Times New Roman"/>
                <w:sz w:val="24"/>
                <w:szCs w:val="24"/>
              </w:rPr>
              <w:t>Finansavimas negali būti skirtas išsimokėti dividendus, mažinti kapitalą išmokant lėšas dalyviams, supirk</w:t>
            </w:r>
            <w:r w:rsidR="00391631" w:rsidRPr="002F6905">
              <w:rPr>
                <w:rFonts w:ascii="Times New Roman" w:hAnsi="Times New Roman"/>
                <w:sz w:val="24"/>
                <w:szCs w:val="24"/>
              </w:rPr>
              <w:t>ti</w:t>
            </w:r>
            <w:r w:rsidRPr="002F6905">
              <w:rPr>
                <w:rFonts w:ascii="Times New Roman" w:hAnsi="Times New Roman"/>
                <w:sz w:val="24"/>
                <w:szCs w:val="24"/>
              </w:rPr>
              <w:t xml:space="preserve"> savas akcijas ar atlikti kitokius mokėjimus iš kapitalo įmonių dalyviams, </w:t>
            </w:r>
            <w:r w:rsidR="00391631" w:rsidRPr="002F6905">
              <w:rPr>
                <w:rFonts w:ascii="Times New Roman" w:hAnsi="Times New Roman"/>
                <w:sz w:val="24"/>
                <w:szCs w:val="24"/>
              </w:rPr>
              <w:t xml:space="preserve">taip pat negali būti skirtas </w:t>
            </w:r>
            <w:r w:rsidRPr="002F6905">
              <w:rPr>
                <w:rFonts w:ascii="Times New Roman" w:hAnsi="Times New Roman"/>
                <w:sz w:val="24"/>
                <w:szCs w:val="24"/>
              </w:rPr>
              <w:t>grąžinti ar</w:t>
            </w:r>
            <w:r w:rsidR="00391631" w:rsidRPr="002F6905">
              <w:rPr>
                <w:rFonts w:ascii="Times New Roman" w:hAnsi="Times New Roman"/>
                <w:sz w:val="24"/>
                <w:szCs w:val="24"/>
              </w:rPr>
              <w:t>ba</w:t>
            </w:r>
            <w:r w:rsidRPr="002F6905">
              <w:rPr>
                <w:rFonts w:ascii="Times New Roman" w:hAnsi="Times New Roman"/>
                <w:sz w:val="24"/>
                <w:szCs w:val="24"/>
              </w:rPr>
              <w:t xml:space="preserve"> suteikti</w:t>
            </w:r>
            <w:r w:rsidR="00615E41" w:rsidRPr="002F6905">
              <w:rPr>
                <w:rFonts w:ascii="Times New Roman" w:hAnsi="Times New Roman"/>
                <w:sz w:val="24"/>
                <w:szCs w:val="24"/>
              </w:rPr>
              <w:t xml:space="preserve"> </w:t>
            </w:r>
            <w:r w:rsidR="00391631" w:rsidRPr="002F6905">
              <w:rPr>
                <w:rFonts w:ascii="Times New Roman" w:hAnsi="Times New Roman"/>
                <w:sz w:val="24"/>
                <w:szCs w:val="24"/>
              </w:rPr>
              <w:t xml:space="preserve">paskolas </w:t>
            </w:r>
            <w:r w:rsidR="00615E41" w:rsidRPr="002F6905">
              <w:rPr>
                <w:rFonts w:ascii="Times New Roman" w:hAnsi="Times New Roman"/>
                <w:sz w:val="24"/>
                <w:szCs w:val="24"/>
              </w:rPr>
              <w:t>įmonės dalyviams.</w:t>
            </w:r>
          </w:p>
          <w:bookmarkEnd w:id="12"/>
          <w:p w14:paraId="3FADADFC" w14:textId="2F1FBD99" w:rsidR="00373675" w:rsidRPr="002F6905" w:rsidRDefault="00373675" w:rsidP="003721F4">
            <w:pPr>
              <w:spacing w:after="0" w:line="240" w:lineRule="auto"/>
              <w:jc w:val="both"/>
              <w:rPr>
                <w:rFonts w:ascii="Times New Roman" w:hAnsi="Times New Roman"/>
                <w:sz w:val="24"/>
                <w:szCs w:val="24"/>
              </w:rPr>
            </w:pPr>
            <w:r w:rsidRPr="002F6905">
              <w:rPr>
                <w:rFonts w:ascii="Times New Roman" w:hAnsi="Times New Roman"/>
                <w:sz w:val="24"/>
                <w:szCs w:val="24"/>
              </w:rPr>
              <w:lastRenderedPageBreak/>
              <w:t xml:space="preserve">3. Finansavimas negali </w:t>
            </w:r>
            <w:r w:rsidR="00FB778A" w:rsidRPr="002F6905">
              <w:rPr>
                <w:rFonts w:ascii="Times New Roman" w:hAnsi="Times New Roman"/>
                <w:sz w:val="24"/>
                <w:szCs w:val="24"/>
              </w:rPr>
              <w:t xml:space="preserve">būti </w:t>
            </w:r>
            <w:r w:rsidRPr="002F6905">
              <w:rPr>
                <w:rFonts w:ascii="Times New Roman" w:hAnsi="Times New Roman"/>
                <w:sz w:val="24"/>
                <w:szCs w:val="24"/>
              </w:rPr>
              <w:t xml:space="preserve">panaudotas </w:t>
            </w:r>
            <w:r w:rsidR="00622CC7" w:rsidRPr="002F6905">
              <w:rPr>
                <w:rFonts w:ascii="Times New Roman" w:hAnsi="Times New Roman"/>
                <w:sz w:val="24"/>
                <w:szCs w:val="24"/>
              </w:rPr>
              <w:t>perfinansavimui, t.</w:t>
            </w:r>
            <w:r w:rsidR="009A509B" w:rsidRPr="002F6905">
              <w:rPr>
                <w:rFonts w:ascii="Times New Roman" w:hAnsi="Times New Roman"/>
                <w:sz w:val="24"/>
                <w:szCs w:val="24"/>
              </w:rPr>
              <w:t> </w:t>
            </w:r>
            <w:r w:rsidR="00622CC7" w:rsidRPr="002F6905">
              <w:rPr>
                <w:rFonts w:ascii="Times New Roman" w:hAnsi="Times New Roman"/>
                <w:sz w:val="24"/>
                <w:szCs w:val="24"/>
              </w:rPr>
              <w:t xml:space="preserve">y. </w:t>
            </w:r>
            <w:r w:rsidRPr="002F6905">
              <w:rPr>
                <w:rFonts w:ascii="Times New Roman" w:hAnsi="Times New Roman"/>
                <w:sz w:val="24"/>
                <w:szCs w:val="24"/>
              </w:rPr>
              <w:t xml:space="preserve">įmonės turimų įsipareigojimų finansų įstaigoms </w:t>
            </w:r>
            <w:r w:rsidR="00391631" w:rsidRPr="002F6905">
              <w:rPr>
                <w:rFonts w:ascii="Times New Roman" w:hAnsi="Times New Roman"/>
                <w:sz w:val="24"/>
                <w:szCs w:val="24"/>
              </w:rPr>
              <w:t xml:space="preserve">išankstiniam </w:t>
            </w:r>
            <w:r w:rsidR="00FE7160" w:rsidRPr="002F6905">
              <w:rPr>
                <w:rFonts w:ascii="Times New Roman" w:hAnsi="Times New Roman"/>
                <w:sz w:val="24"/>
                <w:szCs w:val="24"/>
              </w:rPr>
              <w:t xml:space="preserve">grąžinimui ar </w:t>
            </w:r>
            <w:r w:rsidR="00622CC7" w:rsidRPr="002F6905">
              <w:rPr>
                <w:rFonts w:ascii="Times New Roman" w:hAnsi="Times New Roman"/>
                <w:sz w:val="24"/>
                <w:szCs w:val="24"/>
              </w:rPr>
              <w:t>refinansavimui</w:t>
            </w:r>
            <w:r w:rsidR="00615E41" w:rsidRPr="002F6905">
              <w:rPr>
                <w:rFonts w:ascii="Times New Roman" w:hAnsi="Times New Roman"/>
                <w:sz w:val="24"/>
                <w:szCs w:val="24"/>
              </w:rPr>
              <w:t>, taip pat įsipareigojimams kitiems asmenims pagal paskolos arba kreditavimo sutartis grąžinti</w:t>
            </w:r>
            <w:r w:rsidR="00391631" w:rsidRPr="002F6905">
              <w:rPr>
                <w:rFonts w:ascii="Times New Roman" w:hAnsi="Times New Roman"/>
                <w:sz w:val="24"/>
                <w:szCs w:val="24"/>
              </w:rPr>
              <w:t xml:space="preserve"> anksčiau nei pagal nustatytą grafiką</w:t>
            </w:r>
            <w:r w:rsidR="00CD1010" w:rsidRPr="002F6905">
              <w:rPr>
                <w:rFonts w:ascii="Times New Roman" w:hAnsi="Times New Roman"/>
                <w:sz w:val="24"/>
                <w:szCs w:val="24"/>
              </w:rPr>
              <w:t>.</w:t>
            </w:r>
          </w:p>
          <w:p w14:paraId="198A4A04" w14:textId="359A81DA" w:rsidR="000914E7" w:rsidRPr="002F6905" w:rsidRDefault="000914E7" w:rsidP="003721F4">
            <w:pPr>
              <w:spacing w:after="0" w:line="240" w:lineRule="auto"/>
              <w:jc w:val="both"/>
              <w:rPr>
                <w:rFonts w:ascii="Times New Roman" w:hAnsi="Times New Roman"/>
                <w:sz w:val="24"/>
                <w:szCs w:val="24"/>
                <w:lang w:val="en-US"/>
              </w:rPr>
            </w:pPr>
            <w:r w:rsidRPr="002F6905">
              <w:rPr>
                <w:rFonts w:ascii="Times New Roman" w:hAnsi="Times New Roman"/>
                <w:sz w:val="24"/>
                <w:szCs w:val="24"/>
              </w:rPr>
              <w:t>4. Finansavimas negali būti skirtas gyvenamiesiems butams (apartamentams) įsigyti ir (ar) investicijoms į gyvenamųjų butų (apartamentų) būklės pagerinimą</w:t>
            </w:r>
          </w:p>
        </w:tc>
      </w:tr>
      <w:tr w:rsidR="00ED56A3" w:rsidRPr="002F6905" w14:paraId="52055146" w14:textId="77777777" w:rsidTr="00E25C79">
        <w:tc>
          <w:tcPr>
            <w:tcW w:w="3097" w:type="dxa"/>
            <w:tcBorders>
              <w:bottom w:val="single" w:sz="4" w:space="0" w:color="000000"/>
            </w:tcBorders>
          </w:tcPr>
          <w:p w14:paraId="7CC2B8CB" w14:textId="77777777" w:rsidR="00ED56A3" w:rsidRPr="002F6905" w:rsidRDefault="00ED56A3" w:rsidP="006C51B8">
            <w:pPr>
              <w:spacing w:after="0" w:line="240" w:lineRule="auto"/>
              <w:rPr>
                <w:rFonts w:ascii="Times New Roman" w:hAnsi="Times New Roman"/>
                <w:b/>
                <w:sz w:val="24"/>
                <w:szCs w:val="24"/>
              </w:rPr>
            </w:pPr>
            <w:r w:rsidRPr="002F6905">
              <w:rPr>
                <w:rFonts w:ascii="Times New Roman" w:hAnsi="Times New Roman"/>
                <w:b/>
                <w:sz w:val="24"/>
                <w:szCs w:val="24"/>
              </w:rPr>
              <w:lastRenderedPageBreak/>
              <w:t>Paskolos turi atitikti šias sąlygas (toliau – Tinkamumo sąlygos)</w:t>
            </w:r>
          </w:p>
        </w:tc>
        <w:tc>
          <w:tcPr>
            <w:tcW w:w="6389" w:type="dxa"/>
            <w:tcBorders>
              <w:bottom w:val="single" w:sz="4" w:space="0" w:color="000000"/>
            </w:tcBorders>
          </w:tcPr>
          <w:p w14:paraId="55384FC9" w14:textId="0DFE0EC6" w:rsidR="00ED56A3" w:rsidRPr="002F6905" w:rsidRDefault="003D0BB8" w:rsidP="0003399A">
            <w:pPr>
              <w:pStyle w:val="ListParagraph"/>
              <w:tabs>
                <w:tab w:val="left" w:pos="286"/>
              </w:tabs>
              <w:spacing w:after="0" w:line="240" w:lineRule="auto"/>
              <w:ind w:left="35"/>
              <w:jc w:val="both"/>
              <w:rPr>
                <w:rFonts w:ascii="Times New Roman" w:hAnsi="Times New Roman"/>
                <w:sz w:val="24"/>
                <w:szCs w:val="24"/>
              </w:rPr>
            </w:pPr>
            <w:r w:rsidRPr="002F6905">
              <w:rPr>
                <w:rFonts w:ascii="Times New Roman" w:hAnsi="Times New Roman"/>
                <w:sz w:val="24"/>
                <w:szCs w:val="24"/>
              </w:rPr>
              <w:t xml:space="preserve">1. </w:t>
            </w:r>
            <w:r w:rsidR="00ED56A3" w:rsidRPr="002F6905">
              <w:rPr>
                <w:rFonts w:ascii="Times New Roman" w:hAnsi="Times New Roman"/>
                <w:sz w:val="24"/>
                <w:szCs w:val="24"/>
              </w:rPr>
              <w:t>Paskolos gavėjo tinkamumo sąlygas;</w:t>
            </w:r>
          </w:p>
          <w:p w14:paraId="49F18843" w14:textId="73F3BBD6" w:rsidR="00ED56A3" w:rsidRPr="002F6905" w:rsidRDefault="003D0BB8" w:rsidP="006C51B8">
            <w:pPr>
              <w:pStyle w:val="ListParagraph"/>
              <w:tabs>
                <w:tab w:val="left" w:pos="286"/>
              </w:tabs>
              <w:spacing w:after="0" w:line="240" w:lineRule="auto"/>
              <w:ind w:left="35"/>
              <w:jc w:val="both"/>
              <w:rPr>
                <w:rFonts w:ascii="Times New Roman" w:hAnsi="Times New Roman"/>
                <w:sz w:val="24"/>
                <w:szCs w:val="24"/>
              </w:rPr>
            </w:pPr>
            <w:r w:rsidRPr="002F6905">
              <w:rPr>
                <w:rFonts w:ascii="Times New Roman" w:hAnsi="Times New Roman"/>
                <w:sz w:val="24"/>
                <w:szCs w:val="24"/>
              </w:rPr>
              <w:t xml:space="preserve">2. </w:t>
            </w:r>
            <w:r w:rsidR="00ED56A3" w:rsidRPr="002F6905">
              <w:rPr>
                <w:rFonts w:ascii="Times New Roman" w:hAnsi="Times New Roman"/>
                <w:sz w:val="24"/>
                <w:szCs w:val="24"/>
              </w:rPr>
              <w:t>Paskolų tinkamumo sąlygas</w:t>
            </w:r>
          </w:p>
        </w:tc>
      </w:tr>
      <w:tr w:rsidR="00ED56A3" w:rsidRPr="002F6905" w14:paraId="33692E6F" w14:textId="77777777" w:rsidTr="00E25C79">
        <w:tc>
          <w:tcPr>
            <w:tcW w:w="3097" w:type="dxa"/>
            <w:tcBorders>
              <w:bottom w:val="single" w:sz="4" w:space="0" w:color="000000"/>
            </w:tcBorders>
          </w:tcPr>
          <w:p w14:paraId="310BC997" w14:textId="24B684FF" w:rsidR="00ED56A3" w:rsidRPr="002F6905" w:rsidRDefault="00ED56A3" w:rsidP="006C51B8">
            <w:pPr>
              <w:spacing w:after="0" w:line="240" w:lineRule="auto"/>
              <w:rPr>
                <w:rFonts w:ascii="Times New Roman" w:hAnsi="Times New Roman"/>
                <w:b/>
                <w:bCs/>
                <w:sz w:val="24"/>
                <w:szCs w:val="24"/>
              </w:rPr>
            </w:pPr>
            <w:r w:rsidRPr="002F6905">
              <w:rPr>
                <w:rFonts w:ascii="Times New Roman" w:hAnsi="Times New Roman"/>
                <w:b/>
                <w:bCs/>
                <w:sz w:val="24"/>
                <w:szCs w:val="24"/>
              </w:rPr>
              <w:t>Paskolos gavėjo tinkamumo sąlygos</w:t>
            </w:r>
          </w:p>
        </w:tc>
        <w:tc>
          <w:tcPr>
            <w:tcW w:w="6389" w:type="dxa"/>
            <w:tcBorders>
              <w:bottom w:val="single" w:sz="4" w:space="0" w:color="000000"/>
            </w:tcBorders>
          </w:tcPr>
          <w:p w14:paraId="5CBEEB4E" w14:textId="08842595" w:rsidR="000B0359" w:rsidRPr="002F6905" w:rsidRDefault="00C67317" w:rsidP="009B3CAF">
            <w:pPr>
              <w:pStyle w:val="ListParagraph"/>
              <w:tabs>
                <w:tab w:val="left" w:pos="271"/>
              </w:tabs>
              <w:spacing w:after="0" w:line="240" w:lineRule="auto"/>
              <w:ind w:left="0" w:right="24"/>
              <w:jc w:val="both"/>
              <w:rPr>
                <w:rFonts w:ascii="Times New Roman" w:hAnsi="Times New Roman"/>
                <w:sz w:val="24"/>
                <w:szCs w:val="24"/>
              </w:rPr>
            </w:pPr>
            <w:r w:rsidRPr="002F6905">
              <w:rPr>
                <w:rFonts w:ascii="Times New Roman" w:hAnsi="Times New Roman"/>
                <w:sz w:val="24"/>
                <w:szCs w:val="24"/>
              </w:rPr>
              <w:t xml:space="preserve">1. </w:t>
            </w:r>
            <w:r w:rsidR="00ED56A3" w:rsidRPr="002F6905">
              <w:rPr>
                <w:rFonts w:ascii="Times New Roman" w:hAnsi="Times New Roman"/>
                <w:sz w:val="24"/>
                <w:szCs w:val="24"/>
              </w:rPr>
              <w:t>Paskol</w:t>
            </w:r>
            <w:r w:rsidR="00582E45" w:rsidRPr="002F6905">
              <w:rPr>
                <w:rFonts w:ascii="Times New Roman" w:hAnsi="Times New Roman"/>
                <w:sz w:val="24"/>
                <w:szCs w:val="24"/>
              </w:rPr>
              <w:t>a</w:t>
            </w:r>
            <w:r w:rsidR="00ED56A3" w:rsidRPr="002F6905">
              <w:rPr>
                <w:rFonts w:ascii="Times New Roman" w:hAnsi="Times New Roman"/>
                <w:sz w:val="24"/>
                <w:szCs w:val="24"/>
              </w:rPr>
              <w:t xml:space="preserve"> teikiam</w:t>
            </w:r>
            <w:r w:rsidR="00C0378E" w:rsidRPr="002F6905">
              <w:rPr>
                <w:rFonts w:ascii="Times New Roman" w:hAnsi="Times New Roman"/>
                <w:sz w:val="24"/>
                <w:szCs w:val="24"/>
              </w:rPr>
              <w:t>a</w:t>
            </w:r>
            <w:r w:rsidR="00ED56A3" w:rsidRPr="002F6905">
              <w:rPr>
                <w:rFonts w:ascii="Times New Roman" w:hAnsi="Times New Roman"/>
                <w:sz w:val="24"/>
                <w:szCs w:val="24"/>
              </w:rPr>
              <w:t xml:space="preserve"> </w:t>
            </w:r>
            <w:r w:rsidR="00485A2E" w:rsidRPr="002F6905">
              <w:rPr>
                <w:rFonts w:ascii="Times New Roman" w:hAnsi="Times New Roman"/>
                <w:sz w:val="24"/>
                <w:szCs w:val="24"/>
              </w:rPr>
              <w:t xml:space="preserve">Paskolos gavėjui – </w:t>
            </w:r>
            <w:r w:rsidR="009B3CAF" w:rsidRPr="002F6905">
              <w:rPr>
                <w:rFonts w:ascii="Times New Roman" w:hAnsi="Times New Roman"/>
                <w:sz w:val="24"/>
                <w:szCs w:val="24"/>
              </w:rPr>
              <w:t>SVV</w:t>
            </w:r>
            <w:r w:rsidR="00C0378E" w:rsidRPr="002F6905">
              <w:rPr>
                <w:rFonts w:ascii="Times New Roman" w:hAnsi="Times New Roman"/>
                <w:sz w:val="24"/>
                <w:szCs w:val="24"/>
              </w:rPr>
              <w:t xml:space="preserve"> </w:t>
            </w:r>
            <w:r w:rsidR="00ED56A3" w:rsidRPr="002F6905">
              <w:rPr>
                <w:rFonts w:ascii="Times New Roman" w:hAnsi="Times New Roman"/>
                <w:sz w:val="24"/>
                <w:szCs w:val="24"/>
              </w:rPr>
              <w:t>subjektui</w:t>
            </w:r>
            <w:r w:rsidR="00FE7160" w:rsidRPr="002F6905">
              <w:rPr>
                <w:rFonts w:ascii="Times New Roman" w:hAnsi="Times New Roman"/>
                <w:sz w:val="24"/>
                <w:szCs w:val="24"/>
              </w:rPr>
              <w:t xml:space="preserve">, kuris nėra </w:t>
            </w:r>
            <w:r w:rsidR="00C508ED" w:rsidRPr="002F6905">
              <w:rPr>
                <w:rFonts w:ascii="Times New Roman" w:hAnsi="Times New Roman"/>
                <w:sz w:val="24"/>
                <w:szCs w:val="24"/>
              </w:rPr>
              <w:t xml:space="preserve">Nefinansuotinas </w:t>
            </w:r>
            <w:r w:rsidR="00FE7160" w:rsidRPr="002F6905">
              <w:rPr>
                <w:rFonts w:ascii="Times New Roman" w:hAnsi="Times New Roman"/>
                <w:sz w:val="24"/>
                <w:szCs w:val="24"/>
              </w:rPr>
              <w:t>subjektas</w:t>
            </w:r>
            <w:r w:rsidR="000B0359" w:rsidRPr="002F6905">
              <w:rPr>
                <w:rFonts w:ascii="Times New Roman" w:hAnsi="Times New Roman"/>
                <w:sz w:val="24"/>
                <w:szCs w:val="24"/>
              </w:rPr>
              <w:t>, ir kuris:</w:t>
            </w:r>
          </w:p>
          <w:p w14:paraId="30EF3F02" w14:textId="700215F4" w:rsidR="000B0359" w:rsidRPr="002F6905" w:rsidRDefault="009B3CAF" w:rsidP="009B3CAF">
            <w:pPr>
              <w:pStyle w:val="ListParagraph"/>
              <w:tabs>
                <w:tab w:val="left" w:pos="271"/>
                <w:tab w:val="left" w:pos="440"/>
              </w:tabs>
              <w:spacing w:after="0" w:line="240" w:lineRule="auto"/>
              <w:ind w:left="0" w:right="24"/>
              <w:jc w:val="both"/>
              <w:rPr>
                <w:rFonts w:ascii="Times New Roman" w:hAnsi="Times New Roman"/>
                <w:sz w:val="24"/>
                <w:szCs w:val="24"/>
              </w:rPr>
            </w:pPr>
            <w:r w:rsidRPr="002F6905">
              <w:rPr>
                <w:rFonts w:ascii="Times New Roman" w:hAnsi="Times New Roman"/>
                <w:sz w:val="24"/>
                <w:szCs w:val="24"/>
              </w:rPr>
              <w:t xml:space="preserve">1.1. </w:t>
            </w:r>
            <w:r w:rsidR="000B0359" w:rsidRPr="002F6905">
              <w:rPr>
                <w:rFonts w:ascii="Times New Roman" w:hAnsi="Times New Roman"/>
                <w:sz w:val="24"/>
                <w:szCs w:val="24"/>
              </w:rPr>
              <w:t>veikia Lietuvos Respublikoje. Paskolos gavėjas laikomas veikiančiu Lietuvos Respublikoje tuo atveju, jei jis kuria darbo vietas Lietuvos Respublikoje</w:t>
            </w:r>
            <w:r w:rsidR="005E1452" w:rsidRPr="002F6905">
              <w:rPr>
                <w:rFonts w:ascii="Times New Roman" w:hAnsi="Times New Roman"/>
                <w:sz w:val="24"/>
                <w:szCs w:val="24"/>
              </w:rPr>
              <w:t xml:space="preserve">, </w:t>
            </w:r>
            <w:r w:rsidR="000B0359" w:rsidRPr="002F6905">
              <w:rPr>
                <w:rFonts w:ascii="Times New Roman" w:hAnsi="Times New Roman"/>
                <w:sz w:val="24"/>
                <w:szCs w:val="24"/>
              </w:rPr>
              <w:t>ir (arba) nuo savo vykdomos veiklos moka mokesčius arba Valstybinio socialinio draudimo fondo valdybos prie Socialinės apsaugos ir darbo ministerijos įmokas į Lietuvos Respublikos biudžet</w:t>
            </w:r>
            <w:r w:rsidR="00CE7567" w:rsidRPr="002F6905">
              <w:rPr>
                <w:rFonts w:ascii="Times New Roman" w:hAnsi="Times New Roman"/>
                <w:sz w:val="24"/>
                <w:szCs w:val="24"/>
              </w:rPr>
              <w:t>ą</w:t>
            </w:r>
            <w:r w:rsidR="003E21D3" w:rsidRPr="002F6905">
              <w:rPr>
                <w:rFonts w:ascii="Times New Roman" w:hAnsi="Times New Roman"/>
                <w:sz w:val="24"/>
                <w:szCs w:val="24"/>
              </w:rPr>
              <w:t>. Atitikimas šiam reikalavimui vertinamas pagal viešus valstybinių registrų duomenis (ar kitus registrus, kurių duomenis naudoja FT savo veikloje) ir pagal SVV subjekto pateiktą deklaraciją</w:t>
            </w:r>
            <w:r w:rsidR="000B0359" w:rsidRPr="002F6905">
              <w:rPr>
                <w:rFonts w:ascii="Times New Roman" w:hAnsi="Times New Roman"/>
                <w:sz w:val="24"/>
                <w:szCs w:val="24"/>
              </w:rPr>
              <w:t>;</w:t>
            </w:r>
          </w:p>
          <w:p w14:paraId="79A7F03F" w14:textId="0E9B6687" w:rsidR="000B0359" w:rsidRPr="002F6905" w:rsidRDefault="003E21D3" w:rsidP="003E21D3">
            <w:pPr>
              <w:pStyle w:val="ListParagraph"/>
              <w:tabs>
                <w:tab w:val="left" w:pos="271"/>
                <w:tab w:val="left" w:pos="440"/>
              </w:tabs>
              <w:spacing w:after="0" w:line="240" w:lineRule="auto"/>
              <w:ind w:left="0" w:right="24"/>
              <w:jc w:val="both"/>
              <w:rPr>
                <w:rFonts w:ascii="Times New Roman" w:hAnsi="Times New Roman"/>
                <w:sz w:val="24"/>
                <w:szCs w:val="24"/>
              </w:rPr>
            </w:pPr>
            <w:r w:rsidRPr="002F6905">
              <w:rPr>
                <w:rFonts w:ascii="Times New Roman" w:hAnsi="Times New Roman"/>
                <w:sz w:val="24"/>
                <w:szCs w:val="24"/>
              </w:rPr>
              <w:t xml:space="preserve">1.2. </w:t>
            </w:r>
            <w:r w:rsidR="000B0359" w:rsidRPr="002F6905">
              <w:rPr>
                <w:rFonts w:ascii="Times New Roman" w:hAnsi="Times New Roman"/>
                <w:sz w:val="24"/>
                <w:szCs w:val="24"/>
              </w:rPr>
              <w:t xml:space="preserve">2020 m. dėl COVID-19 protrūkio patyrė sunkumų, t. y. apyvarta nukrito daugiau kaip </w:t>
            </w:r>
            <w:r w:rsidR="007F2F26" w:rsidRPr="002F6905">
              <w:rPr>
                <w:rFonts w:ascii="Times New Roman" w:hAnsi="Times New Roman"/>
                <w:sz w:val="24"/>
                <w:szCs w:val="24"/>
                <w:lang w:val="en-US"/>
              </w:rPr>
              <w:t>3</w:t>
            </w:r>
            <w:r w:rsidR="000B0359" w:rsidRPr="002F6905">
              <w:rPr>
                <w:rFonts w:ascii="Times New Roman" w:hAnsi="Times New Roman"/>
                <w:sz w:val="24"/>
                <w:szCs w:val="24"/>
              </w:rPr>
              <w:t xml:space="preserve">0 proc. </w:t>
            </w:r>
            <w:r w:rsidR="005E1452" w:rsidRPr="002F6905">
              <w:rPr>
                <w:rFonts w:ascii="Times New Roman" w:hAnsi="Times New Roman"/>
                <w:sz w:val="24"/>
                <w:szCs w:val="24"/>
              </w:rPr>
              <w:t xml:space="preserve">Apyvartos sumažėjimas skaičiuojamas taip: vidutinė Paskolos gavėjo mėnesio apyvarta po kovo 16 d. lyginama su vidutine mėnesio apyvarta, buvusia per 2019 metus. </w:t>
            </w:r>
            <w:r w:rsidR="00737B1A" w:rsidRPr="002F6905">
              <w:rPr>
                <w:rFonts w:ascii="Times New Roman" w:hAnsi="Times New Roman"/>
                <w:sz w:val="24"/>
                <w:szCs w:val="24"/>
              </w:rPr>
              <w:t xml:space="preserve">SVV </w:t>
            </w:r>
            <w:r w:rsidR="005E1452" w:rsidRPr="002F6905">
              <w:rPr>
                <w:rFonts w:ascii="Times New Roman" w:hAnsi="Times New Roman"/>
                <w:sz w:val="24"/>
                <w:szCs w:val="24"/>
              </w:rPr>
              <w:t>subjektų, kurie yra įsteigti nuo 2020 m. sausio 1 d. iki 2020 m. kovo 1 d., apyvartos sumažėjimo kriterijus nėra vertinamas. Atitikimas reikalavimui vertinamas pagal Paskolos gavėjo deklaraciją</w:t>
            </w:r>
            <w:r w:rsidR="00C15A26" w:rsidRPr="002F6905">
              <w:rPr>
                <w:rFonts w:ascii="Times New Roman" w:hAnsi="Times New Roman"/>
                <w:sz w:val="24"/>
                <w:szCs w:val="24"/>
              </w:rPr>
              <w:t xml:space="preserve"> </w:t>
            </w:r>
            <w:bookmarkStart w:id="13" w:name="_Hlk38369947"/>
            <w:r w:rsidR="00C15A26" w:rsidRPr="002F6905">
              <w:rPr>
                <w:rFonts w:ascii="Times New Roman" w:hAnsi="Times New Roman"/>
                <w:sz w:val="24"/>
                <w:szCs w:val="24"/>
              </w:rPr>
              <w:t>(taip nustatoma apyvarta po 2020 m. kovo 16 d.)</w:t>
            </w:r>
            <w:bookmarkEnd w:id="13"/>
            <w:r w:rsidR="00C15A26" w:rsidRPr="002F6905">
              <w:rPr>
                <w:rFonts w:ascii="Times New Roman" w:hAnsi="Times New Roman"/>
                <w:sz w:val="24"/>
                <w:szCs w:val="24"/>
              </w:rPr>
              <w:t xml:space="preserve"> </w:t>
            </w:r>
            <w:r w:rsidR="005E1452" w:rsidRPr="002F6905">
              <w:rPr>
                <w:rFonts w:ascii="Times New Roman" w:hAnsi="Times New Roman"/>
                <w:sz w:val="24"/>
                <w:szCs w:val="24"/>
              </w:rPr>
              <w:t>ir</w:t>
            </w:r>
            <w:r w:rsidR="00A12012" w:rsidRPr="002F6905">
              <w:rPr>
                <w:rFonts w:ascii="Times New Roman" w:hAnsi="Times New Roman"/>
                <w:sz w:val="24"/>
                <w:szCs w:val="24"/>
              </w:rPr>
              <w:t xml:space="preserve"> finansinę atskaitomybę (</w:t>
            </w:r>
            <w:r w:rsidR="00737B1A" w:rsidRPr="002F6905">
              <w:rPr>
                <w:rFonts w:ascii="Times New Roman" w:hAnsi="Times New Roman"/>
                <w:sz w:val="24"/>
                <w:szCs w:val="24"/>
              </w:rPr>
              <w:t xml:space="preserve">VĮ </w:t>
            </w:r>
            <w:r w:rsidR="005747EC" w:rsidRPr="002F6905">
              <w:rPr>
                <w:rFonts w:ascii="Times New Roman" w:hAnsi="Times New Roman"/>
                <w:sz w:val="24"/>
                <w:szCs w:val="24"/>
              </w:rPr>
              <w:t>„</w:t>
            </w:r>
            <w:r w:rsidR="00737B1A" w:rsidRPr="002F6905">
              <w:rPr>
                <w:rFonts w:ascii="Times New Roman" w:hAnsi="Times New Roman"/>
                <w:sz w:val="24"/>
                <w:szCs w:val="24"/>
              </w:rPr>
              <w:t>Registrų centr</w:t>
            </w:r>
            <w:r w:rsidR="005747EC" w:rsidRPr="002F6905">
              <w:rPr>
                <w:rFonts w:ascii="Times New Roman" w:hAnsi="Times New Roman"/>
                <w:sz w:val="24"/>
                <w:szCs w:val="24"/>
              </w:rPr>
              <w:t>as“ pateiktą</w:t>
            </w:r>
            <w:r w:rsidR="00737B1A" w:rsidRPr="002F6905">
              <w:rPr>
                <w:rFonts w:ascii="Times New Roman" w:hAnsi="Times New Roman"/>
                <w:sz w:val="24"/>
                <w:szCs w:val="24"/>
              </w:rPr>
              <w:t xml:space="preserve"> </w:t>
            </w:r>
            <w:r w:rsidR="00A12012" w:rsidRPr="002F6905">
              <w:rPr>
                <w:rFonts w:ascii="Times New Roman" w:hAnsi="Times New Roman"/>
                <w:sz w:val="24"/>
                <w:szCs w:val="24"/>
              </w:rPr>
              <w:t>audituotą, arba, nesant audituotos</w:t>
            </w:r>
            <w:r w:rsidR="005058BB" w:rsidRPr="002F6905">
              <w:rPr>
                <w:rFonts w:ascii="Times New Roman" w:hAnsi="Times New Roman"/>
                <w:sz w:val="24"/>
                <w:szCs w:val="24"/>
              </w:rPr>
              <w:t>,</w:t>
            </w:r>
            <w:r w:rsidR="005747EC" w:rsidRPr="002F6905">
              <w:rPr>
                <w:rFonts w:ascii="Times New Roman" w:hAnsi="Times New Roman"/>
                <w:sz w:val="24"/>
                <w:szCs w:val="24"/>
              </w:rPr>
              <w:t xml:space="preserve"> – </w:t>
            </w:r>
            <w:r w:rsidR="00A12012" w:rsidRPr="002F6905">
              <w:rPr>
                <w:rFonts w:ascii="Times New Roman" w:hAnsi="Times New Roman"/>
                <w:sz w:val="24"/>
                <w:szCs w:val="24"/>
              </w:rPr>
              <w:t xml:space="preserve"> neaudituotą) (taip nustatoma</w:t>
            </w:r>
            <w:r w:rsidR="00AD78DF" w:rsidRPr="002F6905">
              <w:rPr>
                <w:rFonts w:ascii="Times New Roman" w:hAnsi="Times New Roman"/>
                <w:sz w:val="24"/>
                <w:szCs w:val="24"/>
              </w:rPr>
              <w:t xml:space="preserve"> </w:t>
            </w:r>
            <w:r w:rsidR="00AD78DF" w:rsidRPr="002F6905">
              <w:rPr>
                <w:rFonts w:ascii="Times New Roman" w:hAnsi="Times New Roman"/>
                <w:sz w:val="24"/>
                <w:szCs w:val="24"/>
                <w:lang w:val="en-US"/>
              </w:rPr>
              <w:t>2019 m.</w:t>
            </w:r>
            <w:r w:rsidR="00A12012" w:rsidRPr="002F6905">
              <w:rPr>
                <w:rFonts w:ascii="Times New Roman" w:hAnsi="Times New Roman"/>
                <w:sz w:val="24"/>
                <w:szCs w:val="24"/>
              </w:rPr>
              <w:t xml:space="preserve"> apyvarta</w:t>
            </w:r>
            <w:r w:rsidR="00A12012" w:rsidRPr="002F6905">
              <w:rPr>
                <w:rFonts w:ascii="Times New Roman" w:hAnsi="Times New Roman"/>
                <w:sz w:val="24"/>
                <w:szCs w:val="24"/>
                <w:lang w:val="en-US"/>
              </w:rPr>
              <w:t>)</w:t>
            </w:r>
            <w:r w:rsidR="00737B1A" w:rsidRPr="002F6905">
              <w:rPr>
                <w:rFonts w:ascii="Times New Roman" w:hAnsi="Times New Roman"/>
                <w:sz w:val="24"/>
                <w:szCs w:val="24"/>
                <w:lang w:val="en-US"/>
              </w:rPr>
              <w:t xml:space="preserve"> </w:t>
            </w:r>
            <w:r w:rsidR="00737B1A" w:rsidRPr="002F6905">
              <w:rPr>
                <w:rFonts w:ascii="Times New Roman" w:hAnsi="Times New Roman"/>
                <w:sz w:val="24"/>
                <w:szCs w:val="24"/>
              </w:rPr>
              <w:t>labai mažų, mažų ir vidutinių įmonių atveju arba pajamų deklaracijas verslininkų atveju</w:t>
            </w:r>
            <w:r w:rsidR="005E1452" w:rsidRPr="002F6905">
              <w:rPr>
                <w:rFonts w:ascii="Times New Roman" w:hAnsi="Times New Roman"/>
                <w:sz w:val="24"/>
                <w:szCs w:val="24"/>
              </w:rPr>
              <w:t>. Esant poreikiui, Invega turi teisę pakeisti šį vertinimo kriterijų ar nustatyti kitokį jo vertinimo būdą</w:t>
            </w:r>
            <w:r w:rsidR="000B0359" w:rsidRPr="002F6905">
              <w:rPr>
                <w:rFonts w:ascii="Times New Roman" w:hAnsi="Times New Roman"/>
                <w:sz w:val="24"/>
                <w:szCs w:val="24"/>
              </w:rPr>
              <w:t>;</w:t>
            </w:r>
          </w:p>
          <w:p w14:paraId="56AD25F1" w14:textId="7AB9013C" w:rsidR="000B0359" w:rsidRPr="002F6905" w:rsidRDefault="003E21D3" w:rsidP="003E21D3">
            <w:pPr>
              <w:pStyle w:val="ListParagraph"/>
              <w:tabs>
                <w:tab w:val="left" w:pos="271"/>
                <w:tab w:val="left" w:pos="440"/>
              </w:tabs>
              <w:spacing w:after="0" w:line="240" w:lineRule="auto"/>
              <w:ind w:left="0" w:right="24"/>
              <w:jc w:val="both"/>
              <w:rPr>
                <w:rFonts w:ascii="Times New Roman" w:hAnsi="Times New Roman"/>
                <w:sz w:val="24"/>
                <w:szCs w:val="24"/>
              </w:rPr>
            </w:pPr>
            <w:r w:rsidRPr="002F6905">
              <w:rPr>
                <w:rFonts w:ascii="Times New Roman" w:hAnsi="Times New Roman"/>
                <w:sz w:val="24"/>
                <w:szCs w:val="24"/>
              </w:rPr>
              <w:t xml:space="preserve">1.3. </w:t>
            </w:r>
            <w:bookmarkStart w:id="14" w:name="_Hlk37749087"/>
            <w:r w:rsidR="00521802" w:rsidRPr="002F6905">
              <w:rPr>
                <w:rFonts w:ascii="Times New Roman" w:hAnsi="Times New Roman"/>
                <w:sz w:val="24"/>
                <w:szCs w:val="24"/>
              </w:rPr>
              <w:t xml:space="preserve">atitinka minimalius </w:t>
            </w:r>
            <w:r w:rsidR="00BD573B" w:rsidRPr="002F6905">
              <w:rPr>
                <w:rFonts w:ascii="Times New Roman" w:hAnsi="Times New Roman"/>
                <w:sz w:val="24"/>
                <w:szCs w:val="24"/>
              </w:rPr>
              <w:t>Lietuvos Respublikos mokesčių administravimo įstatymo 40</w:t>
            </w:r>
            <w:r w:rsidR="00BD573B" w:rsidRPr="002F6905">
              <w:rPr>
                <w:rFonts w:ascii="Times New Roman" w:hAnsi="Times New Roman"/>
                <w:sz w:val="24"/>
                <w:szCs w:val="24"/>
                <w:vertAlign w:val="superscript"/>
              </w:rPr>
              <w:t>1</w:t>
            </w:r>
            <w:r w:rsidR="00BD573B" w:rsidRPr="002F6905">
              <w:rPr>
                <w:rFonts w:ascii="Times New Roman" w:hAnsi="Times New Roman"/>
                <w:sz w:val="24"/>
                <w:szCs w:val="24"/>
              </w:rPr>
              <w:t xml:space="preserve"> straipsnyje nustatytus patikimų mokesčių mokėtojų kriterijus. Atitikimas</w:t>
            </w:r>
            <w:r w:rsidRPr="002F6905">
              <w:rPr>
                <w:rFonts w:ascii="Times New Roman" w:hAnsi="Times New Roman"/>
                <w:sz w:val="24"/>
                <w:szCs w:val="24"/>
              </w:rPr>
              <w:t xml:space="preserve"> šiam</w:t>
            </w:r>
            <w:r w:rsidR="00BD573B" w:rsidRPr="002F6905">
              <w:rPr>
                <w:rFonts w:ascii="Times New Roman" w:hAnsi="Times New Roman"/>
                <w:sz w:val="24"/>
                <w:szCs w:val="24"/>
              </w:rPr>
              <w:t xml:space="preserve"> reikalavimui vertinamas pagal viešai paskelbtą Valstybinės mokesčių inspekcijos informaciją</w:t>
            </w:r>
            <w:bookmarkEnd w:id="14"/>
            <w:r w:rsidR="00BD573B" w:rsidRPr="002F6905">
              <w:rPr>
                <w:rFonts w:ascii="Times New Roman" w:hAnsi="Times New Roman"/>
                <w:sz w:val="24"/>
                <w:szCs w:val="24"/>
              </w:rPr>
              <w:t>;</w:t>
            </w:r>
          </w:p>
          <w:p w14:paraId="2B77E0E9" w14:textId="1657DC58" w:rsidR="00BD573B" w:rsidRPr="002F6905" w:rsidRDefault="003E21D3" w:rsidP="003E21D3">
            <w:pPr>
              <w:pStyle w:val="ListParagraph"/>
              <w:tabs>
                <w:tab w:val="left" w:pos="271"/>
                <w:tab w:val="left" w:pos="440"/>
              </w:tabs>
              <w:spacing w:after="0" w:line="240" w:lineRule="auto"/>
              <w:ind w:left="0" w:right="24"/>
              <w:jc w:val="both"/>
              <w:rPr>
                <w:rFonts w:ascii="Times New Roman" w:hAnsi="Times New Roman"/>
                <w:sz w:val="24"/>
                <w:szCs w:val="24"/>
              </w:rPr>
            </w:pPr>
            <w:r w:rsidRPr="002F6905">
              <w:rPr>
                <w:rFonts w:ascii="Times New Roman" w:hAnsi="Times New Roman"/>
                <w:sz w:val="24"/>
                <w:szCs w:val="24"/>
              </w:rPr>
              <w:t xml:space="preserve">1.4. </w:t>
            </w:r>
            <w:r w:rsidR="00BD573B" w:rsidRPr="002F6905">
              <w:rPr>
                <w:rFonts w:ascii="Times New Roman" w:hAnsi="Times New Roman"/>
                <w:sz w:val="24"/>
                <w:szCs w:val="24"/>
              </w:rPr>
              <w:t>yra išlaikę</w:t>
            </w:r>
            <w:r w:rsidRPr="002F6905">
              <w:rPr>
                <w:rFonts w:ascii="Times New Roman" w:hAnsi="Times New Roman"/>
                <w:sz w:val="24"/>
                <w:szCs w:val="24"/>
              </w:rPr>
              <w:t>s</w:t>
            </w:r>
            <w:r w:rsidR="00BD573B" w:rsidRPr="002F6905">
              <w:rPr>
                <w:rFonts w:ascii="Times New Roman" w:hAnsi="Times New Roman"/>
                <w:sz w:val="24"/>
                <w:szCs w:val="24"/>
              </w:rPr>
              <w:t xml:space="preserve"> bent 50 proc. darbuotojų, palyginti su Paskolos gavėjo darbuotojų skaičiumi, buvusiu 2020 m. kovo 1 dieną.</w:t>
            </w:r>
            <w:r w:rsidR="008A3272" w:rsidRPr="002F6905">
              <w:rPr>
                <w:rFonts w:ascii="Times New Roman" w:hAnsi="Times New Roman"/>
                <w:sz w:val="24"/>
                <w:szCs w:val="24"/>
              </w:rPr>
              <w:t xml:space="preserve"> Atitikimas šiam reikalavimui vertinamas pagal viešus valstybinių registrų duomenis (ar kitus registrus, kurių duomenis naudoja FT savo veikloje) ir Paskolos gavėjo pateiktą deklaraciją</w:t>
            </w:r>
            <w:r w:rsidR="00BD573B" w:rsidRPr="002F6905">
              <w:rPr>
                <w:rFonts w:ascii="Times New Roman" w:hAnsi="Times New Roman"/>
                <w:sz w:val="24"/>
                <w:szCs w:val="24"/>
              </w:rPr>
              <w:t xml:space="preserve">; </w:t>
            </w:r>
          </w:p>
          <w:p w14:paraId="46889CB1" w14:textId="77777777" w:rsidR="007B6460" w:rsidRPr="002F6905" w:rsidRDefault="003E21D3" w:rsidP="004E4871">
            <w:pPr>
              <w:pStyle w:val="ListParagraph"/>
              <w:tabs>
                <w:tab w:val="left" w:pos="269"/>
              </w:tabs>
              <w:spacing w:after="0" w:line="240" w:lineRule="auto"/>
              <w:ind w:left="0" w:right="24"/>
              <w:jc w:val="both"/>
              <w:rPr>
                <w:rFonts w:ascii="Times New Roman" w:hAnsi="Times New Roman"/>
                <w:sz w:val="24"/>
                <w:szCs w:val="24"/>
              </w:rPr>
            </w:pPr>
            <w:r w:rsidRPr="002F6905">
              <w:rPr>
                <w:rFonts w:ascii="Times New Roman" w:hAnsi="Times New Roman"/>
                <w:sz w:val="24"/>
                <w:szCs w:val="24"/>
              </w:rPr>
              <w:t xml:space="preserve">1.5. </w:t>
            </w:r>
            <w:r w:rsidR="005E1452" w:rsidRPr="002F6905">
              <w:rPr>
                <w:rFonts w:ascii="Times New Roman" w:hAnsi="Times New Roman"/>
                <w:sz w:val="24"/>
                <w:szCs w:val="24"/>
              </w:rPr>
              <w:t>jam nėra iškelta nemokumo byla</w:t>
            </w:r>
            <w:r w:rsidR="000910E9" w:rsidRPr="002F6905">
              <w:rPr>
                <w:rFonts w:ascii="Times New Roman" w:hAnsi="Times New Roman"/>
                <w:sz w:val="24"/>
                <w:szCs w:val="24"/>
              </w:rPr>
              <w:t xml:space="preserve"> ir (ar) jis nėra restruktūrizuojamas</w:t>
            </w:r>
            <w:r w:rsidR="005E1452" w:rsidRPr="002F6905">
              <w:rPr>
                <w:rFonts w:ascii="Times New Roman" w:hAnsi="Times New Roman"/>
                <w:sz w:val="24"/>
                <w:szCs w:val="24"/>
              </w:rPr>
              <w:t xml:space="preserve"> pagal Lietuvos Respublikos juridinių </w:t>
            </w:r>
            <w:r w:rsidR="005E1452" w:rsidRPr="002F6905">
              <w:rPr>
                <w:rFonts w:ascii="Times New Roman" w:hAnsi="Times New Roman"/>
                <w:sz w:val="24"/>
                <w:szCs w:val="24"/>
              </w:rPr>
              <w:lastRenderedPageBreak/>
              <w:t>asmenų nemokumo įstatymą arba iki jo įsigaliojimo galiojusius Lietuvos Respublikos įmonių bankroto įstatymą ir Lietuvos Respublikos restruktūrizavimo įstatymą. Atitikimas reikalavimui vertinamas pagal viešai prieinamus valstybinių registrų duomenis</w:t>
            </w:r>
            <w:r w:rsidR="007B6460" w:rsidRPr="002F6905">
              <w:rPr>
                <w:rFonts w:ascii="Times New Roman" w:hAnsi="Times New Roman"/>
                <w:sz w:val="24"/>
                <w:szCs w:val="24"/>
              </w:rPr>
              <w:t>;</w:t>
            </w:r>
          </w:p>
          <w:p w14:paraId="05449733" w14:textId="1151F378" w:rsidR="00072E0B" w:rsidRPr="002F6905" w:rsidRDefault="002A6262" w:rsidP="00EC5C9D">
            <w:pPr>
              <w:pStyle w:val="ListParagraph"/>
              <w:tabs>
                <w:tab w:val="left" w:pos="271"/>
              </w:tabs>
              <w:spacing w:after="0" w:line="240" w:lineRule="auto"/>
              <w:ind w:left="0" w:right="24"/>
              <w:jc w:val="both"/>
              <w:rPr>
                <w:rFonts w:ascii="Times New Roman" w:hAnsi="Times New Roman"/>
                <w:sz w:val="24"/>
                <w:szCs w:val="24"/>
              </w:rPr>
            </w:pPr>
            <w:r w:rsidRPr="002F6905">
              <w:rPr>
                <w:rFonts w:ascii="Times New Roman" w:hAnsi="Times New Roman"/>
                <w:sz w:val="24"/>
                <w:szCs w:val="24"/>
                <w:lang w:val="en-US"/>
              </w:rPr>
              <w:t>1.6.</w:t>
            </w:r>
            <w:r w:rsidR="005E1452" w:rsidRPr="002F6905">
              <w:rPr>
                <w:rFonts w:ascii="Times New Roman" w:hAnsi="Times New Roman"/>
                <w:sz w:val="24"/>
                <w:szCs w:val="24"/>
              </w:rPr>
              <w:t xml:space="preserve"> </w:t>
            </w:r>
            <w:bookmarkStart w:id="15" w:name="_Hlk36498499"/>
            <w:r w:rsidR="006C1937" w:rsidRPr="002F6905">
              <w:rPr>
                <w:rFonts w:ascii="Times New Roman" w:hAnsi="Times New Roman"/>
                <w:sz w:val="24"/>
                <w:szCs w:val="24"/>
              </w:rPr>
              <w:t xml:space="preserve">paraiškos pateikimo metu </w:t>
            </w:r>
            <w:r w:rsidRPr="002F6905">
              <w:rPr>
                <w:rFonts w:ascii="Times New Roman" w:hAnsi="Times New Roman"/>
                <w:sz w:val="24"/>
                <w:szCs w:val="24"/>
              </w:rPr>
              <w:t xml:space="preserve">yra </w:t>
            </w:r>
            <w:r w:rsidR="006C1937" w:rsidRPr="002F6905">
              <w:rPr>
                <w:rFonts w:ascii="Times New Roman" w:hAnsi="Times New Roman"/>
                <w:sz w:val="24"/>
                <w:szCs w:val="24"/>
              </w:rPr>
              <w:t xml:space="preserve">pateikęs VĮ </w:t>
            </w:r>
            <w:r w:rsidR="005747EC" w:rsidRPr="002F6905">
              <w:rPr>
                <w:rFonts w:ascii="Times New Roman" w:hAnsi="Times New Roman"/>
                <w:sz w:val="24"/>
                <w:szCs w:val="24"/>
              </w:rPr>
              <w:t>„</w:t>
            </w:r>
            <w:r w:rsidR="006C1937" w:rsidRPr="002F6905">
              <w:rPr>
                <w:rFonts w:ascii="Times New Roman" w:hAnsi="Times New Roman"/>
                <w:sz w:val="24"/>
                <w:szCs w:val="24"/>
              </w:rPr>
              <w:t>Registrų centr</w:t>
            </w:r>
            <w:r w:rsidR="005747EC" w:rsidRPr="002F6905">
              <w:rPr>
                <w:rFonts w:ascii="Times New Roman" w:hAnsi="Times New Roman"/>
                <w:sz w:val="24"/>
                <w:szCs w:val="24"/>
              </w:rPr>
              <w:t>as“</w:t>
            </w:r>
            <w:r w:rsidRPr="002F6905">
              <w:rPr>
                <w:rFonts w:ascii="Times New Roman" w:hAnsi="Times New Roman"/>
                <w:sz w:val="24"/>
                <w:szCs w:val="24"/>
              </w:rPr>
              <w:t xml:space="preserve"> 2019 m. finansinių ataskaitų rinkin</w:t>
            </w:r>
            <w:r w:rsidR="006C1937" w:rsidRPr="002F6905">
              <w:rPr>
                <w:rFonts w:ascii="Times New Roman" w:hAnsi="Times New Roman"/>
                <w:sz w:val="24"/>
                <w:szCs w:val="24"/>
              </w:rPr>
              <w:t xml:space="preserve">į (išskyrus kai </w:t>
            </w:r>
            <w:r w:rsidR="008C72A3" w:rsidRPr="002F6905">
              <w:rPr>
                <w:rFonts w:ascii="Times New Roman" w:hAnsi="Times New Roman"/>
                <w:sz w:val="24"/>
                <w:szCs w:val="24"/>
              </w:rPr>
              <w:t>Paskolos gavėjas</w:t>
            </w:r>
            <w:r w:rsidR="006C1937" w:rsidRPr="002F6905">
              <w:rPr>
                <w:rFonts w:ascii="Times New Roman" w:hAnsi="Times New Roman"/>
                <w:sz w:val="24"/>
                <w:szCs w:val="24"/>
              </w:rPr>
              <w:t xml:space="preserve"> yra verslininkas)</w:t>
            </w:r>
            <w:bookmarkEnd w:id="15"/>
          </w:p>
        </w:tc>
      </w:tr>
      <w:tr w:rsidR="007B7937" w:rsidRPr="002F6905" w14:paraId="18520B3F" w14:textId="77777777" w:rsidTr="00E25C79">
        <w:tc>
          <w:tcPr>
            <w:tcW w:w="3097" w:type="dxa"/>
            <w:tcBorders>
              <w:bottom w:val="single" w:sz="4" w:space="0" w:color="000000"/>
            </w:tcBorders>
          </w:tcPr>
          <w:p w14:paraId="063067EE" w14:textId="3C5092AB" w:rsidR="007B7937" w:rsidRPr="002F6905" w:rsidRDefault="007B7937" w:rsidP="006C51B8">
            <w:pPr>
              <w:spacing w:after="0" w:line="240" w:lineRule="auto"/>
              <w:rPr>
                <w:rFonts w:ascii="Times New Roman" w:hAnsi="Times New Roman"/>
                <w:b/>
                <w:bCs/>
                <w:sz w:val="24"/>
                <w:szCs w:val="24"/>
              </w:rPr>
            </w:pPr>
            <w:r w:rsidRPr="002F6905">
              <w:rPr>
                <w:rFonts w:ascii="Times New Roman" w:hAnsi="Times New Roman"/>
                <w:b/>
                <w:bCs/>
                <w:sz w:val="24"/>
                <w:szCs w:val="24"/>
              </w:rPr>
              <w:lastRenderedPageBreak/>
              <w:t>Paskolų tinkamumo sąlygos</w:t>
            </w:r>
          </w:p>
        </w:tc>
        <w:tc>
          <w:tcPr>
            <w:tcW w:w="6389" w:type="dxa"/>
            <w:tcBorders>
              <w:bottom w:val="single" w:sz="4" w:space="0" w:color="000000"/>
            </w:tcBorders>
          </w:tcPr>
          <w:p w14:paraId="0BC4E8A6" w14:textId="6003E146" w:rsidR="0039555F" w:rsidRPr="002F6905" w:rsidRDefault="001106CA" w:rsidP="003721F4">
            <w:pPr>
              <w:pStyle w:val="ListParagraph"/>
              <w:tabs>
                <w:tab w:val="left" w:pos="271"/>
                <w:tab w:val="left" w:pos="552"/>
              </w:tabs>
              <w:spacing w:after="0" w:line="240" w:lineRule="auto"/>
              <w:ind w:left="0"/>
              <w:jc w:val="both"/>
              <w:rPr>
                <w:rFonts w:ascii="Times New Roman" w:hAnsi="Times New Roman"/>
                <w:sz w:val="24"/>
                <w:szCs w:val="24"/>
              </w:rPr>
            </w:pPr>
            <w:r w:rsidRPr="002F6905">
              <w:rPr>
                <w:rFonts w:ascii="Times New Roman" w:hAnsi="Times New Roman"/>
                <w:sz w:val="24"/>
                <w:szCs w:val="24"/>
              </w:rPr>
              <w:t xml:space="preserve">1. Negali būti finansuojamos </w:t>
            </w:r>
            <w:r w:rsidR="00C508ED" w:rsidRPr="002F6905">
              <w:rPr>
                <w:rFonts w:ascii="Times New Roman" w:hAnsi="Times New Roman"/>
                <w:sz w:val="24"/>
                <w:szCs w:val="24"/>
              </w:rPr>
              <w:t>Ne</w:t>
            </w:r>
            <w:r w:rsidR="00FB778A" w:rsidRPr="002F6905">
              <w:rPr>
                <w:rFonts w:ascii="Times New Roman" w:hAnsi="Times New Roman"/>
                <w:sz w:val="24"/>
                <w:szCs w:val="24"/>
              </w:rPr>
              <w:t>tinkamos</w:t>
            </w:r>
            <w:r w:rsidR="00C508ED" w:rsidRPr="002F6905">
              <w:rPr>
                <w:rFonts w:ascii="Times New Roman" w:hAnsi="Times New Roman"/>
                <w:sz w:val="24"/>
                <w:szCs w:val="24"/>
              </w:rPr>
              <w:t xml:space="preserve"> </w:t>
            </w:r>
            <w:r w:rsidRPr="002F6905">
              <w:rPr>
                <w:rFonts w:ascii="Times New Roman" w:hAnsi="Times New Roman"/>
                <w:sz w:val="24"/>
                <w:szCs w:val="24"/>
              </w:rPr>
              <w:t>išlaidos.</w:t>
            </w:r>
          </w:p>
          <w:p w14:paraId="131E150C" w14:textId="1E33F2B9" w:rsidR="008415FB" w:rsidRPr="002F6905" w:rsidRDefault="00615E41" w:rsidP="008415FB">
            <w:pPr>
              <w:pStyle w:val="ListParagraph"/>
              <w:tabs>
                <w:tab w:val="left" w:pos="271"/>
                <w:tab w:val="left" w:pos="334"/>
              </w:tabs>
              <w:spacing w:after="0" w:line="240" w:lineRule="auto"/>
              <w:ind w:left="0"/>
              <w:jc w:val="both"/>
              <w:rPr>
                <w:rFonts w:ascii="Times New Roman" w:hAnsi="Times New Roman"/>
                <w:sz w:val="24"/>
                <w:szCs w:val="24"/>
              </w:rPr>
            </w:pPr>
            <w:r w:rsidRPr="002F6905">
              <w:rPr>
                <w:rFonts w:ascii="Times New Roman" w:hAnsi="Times New Roman"/>
                <w:sz w:val="24"/>
                <w:szCs w:val="24"/>
              </w:rPr>
              <w:t>2.</w:t>
            </w:r>
            <w:r w:rsidR="008415FB" w:rsidRPr="002F6905">
              <w:rPr>
                <w:rFonts w:ascii="Times New Roman" w:hAnsi="Times New Roman"/>
                <w:sz w:val="24"/>
                <w:szCs w:val="24"/>
              </w:rPr>
              <w:t xml:space="preserve"> Paskolos skiriamos būtiniausioms Paskolos gavėjo apyvartinėms lėšoms finansuoti</w:t>
            </w:r>
          </w:p>
          <w:p w14:paraId="0A0FB9A8" w14:textId="66A0E6A8" w:rsidR="005635EB" w:rsidRPr="002F6905" w:rsidRDefault="005635EB" w:rsidP="008415FB">
            <w:pPr>
              <w:pStyle w:val="ListParagraph"/>
              <w:tabs>
                <w:tab w:val="left" w:pos="271"/>
                <w:tab w:val="left" w:pos="552"/>
              </w:tabs>
              <w:spacing w:after="0" w:line="240" w:lineRule="auto"/>
              <w:ind w:left="0"/>
              <w:jc w:val="both"/>
              <w:rPr>
                <w:rFonts w:ascii="Times New Roman" w:hAnsi="Times New Roman"/>
                <w:sz w:val="24"/>
                <w:szCs w:val="24"/>
              </w:rPr>
            </w:pPr>
          </w:p>
        </w:tc>
      </w:tr>
      <w:tr w:rsidR="00A13C43" w:rsidRPr="002F6905" w14:paraId="221D09EC" w14:textId="77777777" w:rsidTr="00E25C79">
        <w:tc>
          <w:tcPr>
            <w:tcW w:w="3097" w:type="dxa"/>
            <w:tcBorders>
              <w:bottom w:val="single" w:sz="4" w:space="0" w:color="000000"/>
            </w:tcBorders>
          </w:tcPr>
          <w:p w14:paraId="652726EC" w14:textId="67630908" w:rsidR="00A13C43" w:rsidRPr="002F6905" w:rsidRDefault="00A13C43" w:rsidP="006C51B8">
            <w:pPr>
              <w:spacing w:after="0" w:line="240" w:lineRule="auto"/>
              <w:rPr>
                <w:rFonts w:ascii="Times New Roman" w:hAnsi="Times New Roman"/>
                <w:b/>
                <w:bCs/>
                <w:sz w:val="24"/>
                <w:szCs w:val="24"/>
              </w:rPr>
            </w:pPr>
            <w:r w:rsidRPr="002F6905">
              <w:rPr>
                <w:rFonts w:ascii="Times New Roman" w:hAnsi="Times New Roman"/>
                <w:b/>
                <w:bCs/>
                <w:sz w:val="24"/>
                <w:szCs w:val="24"/>
              </w:rPr>
              <w:t xml:space="preserve">Paskolų </w:t>
            </w:r>
            <w:r w:rsidR="001106CA" w:rsidRPr="002F6905">
              <w:rPr>
                <w:rFonts w:ascii="Times New Roman" w:hAnsi="Times New Roman"/>
                <w:b/>
                <w:bCs/>
                <w:sz w:val="24"/>
                <w:szCs w:val="24"/>
              </w:rPr>
              <w:t>terminas</w:t>
            </w:r>
          </w:p>
        </w:tc>
        <w:tc>
          <w:tcPr>
            <w:tcW w:w="6389" w:type="dxa"/>
            <w:tcBorders>
              <w:bottom w:val="single" w:sz="4" w:space="0" w:color="000000"/>
            </w:tcBorders>
          </w:tcPr>
          <w:p w14:paraId="6284F7A3" w14:textId="16B1D15F" w:rsidR="005747EC" w:rsidRPr="002F6905" w:rsidRDefault="008A22A0" w:rsidP="006C51B8">
            <w:pPr>
              <w:tabs>
                <w:tab w:val="left" w:pos="271"/>
              </w:tabs>
              <w:spacing w:after="0" w:line="240" w:lineRule="auto"/>
              <w:jc w:val="both"/>
              <w:rPr>
                <w:rFonts w:ascii="Times New Roman" w:hAnsi="Times New Roman"/>
                <w:sz w:val="24"/>
                <w:szCs w:val="24"/>
              </w:rPr>
            </w:pPr>
            <w:r w:rsidRPr="002F6905">
              <w:rPr>
                <w:rFonts w:ascii="Times New Roman" w:hAnsi="Times New Roman"/>
                <w:sz w:val="24"/>
                <w:szCs w:val="24"/>
              </w:rPr>
              <w:t>Paskolos teikiam</w:t>
            </w:r>
            <w:r w:rsidR="00F3451E" w:rsidRPr="002F6905">
              <w:rPr>
                <w:rFonts w:ascii="Times New Roman" w:hAnsi="Times New Roman"/>
                <w:sz w:val="24"/>
                <w:szCs w:val="24"/>
              </w:rPr>
              <w:t>os</w:t>
            </w:r>
            <w:r w:rsidRPr="002F6905">
              <w:rPr>
                <w:rFonts w:ascii="Times New Roman" w:hAnsi="Times New Roman"/>
                <w:sz w:val="24"/>
                <w:szCs w:val="24"/>
              </w:rPr>
              <w:t xml:space="preserve"> </w:t>
            </w:r>
            <w:r w:rsidR="00EE6D69" w:rsidRPr="002F6905">
              <w:rPr>
                <w:rFonts w:ascii="Times New Roman" w:hAnsi="Times New Roman"/>
                <w:sz w:val="24"/>
                <w:szCs w:val="24"/>
              </w:rPr>
              <w:t>24 </w:t>
            </w:r>
            <w:r w:rsidRPr="002F6905">
              <w:rPr>
                <w:rFonts w:ascii="Times New Roman" w:hAnsi="Times New Roman"/>
                <w:sz w:val="24"/>
                <w:szCs w:val="24"/>
              </w:rPr>
              <w:t xml:space="preserve">mėnesių </w:t>
            </w:r>
            <w:r w:rsidR="007B7937" w:rsidRPr="002F6905">
              <w:rPr>
                <w:rFonts w:ascii="Times New Roman" w:hAnsi="Times New Roman"/>
                <w:sz w:val="24"/>
                <w:szCs w:val="24"/>
              </w:rPr>
              <w:t>terminui</w:t>
            </w:r>
            <w:r w:rsidRPr="002F6905">
              <w:rPr>
                <w:rFonts w:ascii="Times New Roman" w:hAnsi="Times New Roman"/>
                <w:sz w:val="24"/>
                <w:szCs w:val="24"/>
              </w:rPr>
              <w:t xml:space="preserve">. Paskolos sutarties terminas gali būti </w:t>
            </w:r>
            <w:r w:rsidR="001106CA" w:rsidRPr="002F6905">
              <w:rPr>
                <w:rFonts w:ascii="Times New Roman" w:hAnsi="Times New Roman"/>
                <w:sz w:val="24"/>
                <w:szCs w:val="24"/>
              </w:rPr>
              <w:t xml:space="preserve">Paskolos gavėjo prašymu </w:t>
            </w:r>
            <w:r w:rsidR="005B5836" w:rsidRPr="002F6905">
              <w:rPr>
                <w:rFonts w:ascii="Times New Roman" w:hAnsi="Times New Roman"/>
                <w:sz w:val="24"/>
                <w:szCs w:val="24"/>
              </w:rPr>
              <w:t xml:space="preserve">per pirmus </w:t>
            </w:r>
            <w:r w:rsidR="00F56821" w:rsidRPr="002F6905">
              <w:rPr>
                <w:rFonts w:ascii="Times New Roman" w:hAnsi="Times New Roman"/>
                <w:sz w:val="24"/>
                <w:szCs w:val="24"/>
              </w:rPr>
              <w:t>12 </w:t>
            </w:r>
            <w:r w:rsidR="005B5836" w:rsidRPr="002F6905">
              <w:rPr>
                <w:rFonts w:ascii="Times New Roman" w:hAnsi="Times New Roman"/>
                <w:sz w:val="24"/>
                <w:szCs w:val="24"/>
              </w:rPr>
              <w:t xml:space="preserve">Paskolos termino mėnesių </w:t>
            </w:r>
            <w:r w:rsidR="001106CA" w:rsidRPr="002F6905">
              <w:rPr>
                <w:rFonts w:ascii="Times New Roman" w:hAnsi="Times New Roman"/>
                <w:sz w:val="24"/>
                <w:szCs w:val="24"/>
              </w:rPr>
              <w:t xml:space="preserve">FT sprendimu </w:t>
            </w:r>
            <w:r w:rsidR="005B5836" w:rsidRPr="002F6905">
              <w:rPr>
                <w:rFonts w:ascii="Times New Roman" w:hAnsi="Times New Roman"/>
                <w:sz w:val="24"/>
                <w:szCs w:val="24"/>
              </w:rPr>
              <w:t xml:space="preserve">pratęstas, </w:t>
            </w:r>
            <w:r w:rsidR="001106CA" w:rsidRPr="002F6905">
              <w:rPr>
                <w:rFonts w:ascii="Times New Roman" w:hAnsi="Times New Roman"/>
                <w:sz w:val="24"/>
                <w:szCs w:val="24"/>
              </w:rPr>
              <w:t>bet ne</w:t>
            </w:r>
            <w:r w:rsidR="005B5836" w:rsidRPr="002F6905">
              <w:rPr>
                <w:rFonts w:ascii="Times New Roman" w:hAnsi="Times New Roman"/>
                <w:sz w:val="24"/>
                <w:szCs w:val="24"/>
              </w:rPr>
              <w:t>gali būti</w:t>
            </w:r>
            <w:r w:rsidR="001106CA" w:rsidRPr="002F6905">
              <w:rPr>
                <w:rFonts w:ascii="Times New Roman" w:hAnsi="Times New Roman"/>
                <w:sz w:val="24"/>
                <w:szCs w:val="24"/>
              </w:rPr>
              <w:t xml:space="preserve"> </w:t>
            </w:r>
            <w:r w:rsidRPr="002F6905">
              <w:rPr>
                <w:rFonts w:ascii="Times New Roman" w:hAnsi="Times New Roman"/>
                <w:sz w:val="24"/>
                <w:szCs w:val="24"/>
              </w:rPr>
              <w:t>ilgesnis nei 36 mėnesiai, terminą skaičiuojant nuo Paskolos sutarties sudarymo dienos</w:t>
            </w:r>
            <w:r w:rsidR="00D35913" w:rsidRPr="002F6905">
              <w:rPr>
                <w:rFonts w:ascii="Times New Roman" w:hAnsi="Times New Roman"/>
                <w:sz w:val="24"/>
                <w:szCs w:val="24"/>
              </w:rPr>
              <w:t>. Tuo atveju, kai pratęsiama Paskolos trukmė, turi būti perskaičiuojamos Paskolos palūkanos visai Paskolos trukmei</w:t>
            </w:r>
          </w:p>
        </w:tc>
      </w:tr>
      <w:tr w:rsidR="00A13C43" w:rsidRPr="002F6905" w14:paraId="5E301B2A" w14:textId="77777777" w:rsidTr="00E25C79">
        <w:tc>
          <w:tcPr>
            <w:tcW w:w="3097" w:type="dxa"/>
            <w:tcBorders>
              <w:bottom w:val="single" w:sz="4" w:space="0" w:color="000000"/>
            </w:tcBorders>
          </w:tcPr>
          <w:p w14:paraId="4F12772E" w14:textId="77777777" w:rsidR="00A13C43" w:rsidRPr="002F6905" w:rsidRDefault="00A13C43" w:rsidP="006C51B8">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Paskolų valiuta</w:t>
            </w:r>
          </w:p>
        </w:tc>
        <w:tc>
          <w:tcPr>
            <w:tcW w:w="6389" w:type="dxa"/>
            <w:tcBorders>
              <w:bottom w:val="single" w:sz="4" w:space="0" w:color="000000"/>
            </w:tcBorders>
          </w:tcPr>
          <w:p w14:paraId="1272EE64" w14:textId="1B05DE92" w:rsidR="00A13C43" w:rsidRPr="002F6905" w:rsidRDefault="00A13C43" w:rsidP="003721F4">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Visos sumos išreikštos eurais. Visi mokėjimai pagal Sutartį </w:t>
            </w:r>
            <w:r w:rsidR="00901C19" w:rsidRPr="002F6905">
              <w:rPr>
                <w:rFonts w:ascii="Times New Roman" w:hAnsi="Times New Roman"/>
                <w:sz w:val="24"/>
                <w:szCs w:val="24"/>
              </w:rPr>
              <w:t xml:space="preserve">ir Paskolos sutartis </w:t>
            </w:r>
            <w:r w:rsidRPr="002F6905">
              <w:rPr>
                <w:rFonts w:ascii="Times New Roman" w:hAnsi="Times New Roman"/>
                <w:sz w:val="24"/>
                <w:szCs w:val="24"/>
              </w:rPr>
              <w:t>atliekami eurais</w:t>
            </w:r>
          </w:p>
        </w:tc>
      </w:tr>
      <w:tr w:rsidR="00A13C43" w:rsidRPr="002F6905" w14:paraId="387CC598" w14:textId="77777777" w:rsidTr="00E25C79">
        <w:tc>
          <w:tcPr>
            <w:tcW w:w="3097" w:type="dxa"/>
            <w:tcBorders>
              <w:bottom w:val="single" w:sz="4" w:space="0" w:color="000000"/>
            </w:tcBorders>
          </w:tcPr>
          <w:p w14:paraId="768EF3DE" w14:textId="77777777" w:rsidR="00A13C43" w:rsidRPr="002F6905" w:rsidRDefault="00A13C43" w:rsidP="006C51B8">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 xml:space="preserve">Didžiausia paskolos suma vienam Paskolos gavėjui </w:t>
            </w:r>
          </w:p>
        </w:tc>
        <w:tc>
          <w:tcPr>
            <w:tcW w:w="6389" w:type="dxa"/>
            <w:tcBorders>
              <w:bottom w:val="single" w:sz="4" w:space="0" w:color="000000"/>
            </w:tcBorders>
          </w:tcPr>
          <w:p w14:paraId="652E9524" w14:textId="77777777" w:rsidR="00A13C43" w:rsidRPr="002F6905" w:rsidRDefault="00A13C43" w:rsidP="003721F4">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Didžiausia Paskolos suma apskaičiuojama laikantis šių nuostatų:</w:t>
            </w:r>
          </w:p>
          <w:p w14:paraId="471C6BE8" w14:textId="265E4984" w:rsidR="00A13C43" w:rsidRPr="002F6905" w:rsidRDefault="005D7923" w:rsidP="005D7923">
            <w:pPr>
              <w:tabs>
                <w:tab w:val="left" w:pos="269"/>
              </w:tabs>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1. </w:t>
            </w:r>
            <w:r w:rsidR="00A13C43" w:rsidRPr="002F6905">
              <w:rPr>
                <w:rFonts w:ascii="Times New Roman" w:hAnsi="Times New Roman"/>
                <w:sz w:val="24"/>
                <w:szCs w:val="24"/>
              </w:rPr>
              <w:t xml:space="preserve">Paskolos suma turi neviršyti dvigubos Paskolos gavėjo darbuotojams </w:t>
            </w:r>
            <w:r w:rsidR="00721A2C" w:rsidRPr="002F6905">
              <w:rPr>
                <w:rFonts w:ascii="Times New Roman" w:hAnsi="Times New Roman"/>
                <w:sz w:val="24"/>
                <w:szCs w:val="24"/>
              </w:rPr>
              <w:t xml:space="preserve">priskaičiuotos </w:t>
            </w:r>
            <w:r w:rsidR="00A13C43" w:rsidRPr="002F6905">
              <w:rPr>
                <w:rFonts w:ascii="Times New Roman" w:hAnsi="Times New Roman"/>
                <w:sz w:val="24"/>
                <w:szCs w:val="24"/>
              </w:rPr>
              <w:t>darbo užmokesčio su mokesčiais</w:t>
            </w:r>
            <w:r w:rsidR="00764B69" w:rsidRPr="002F6905">
              <w:rPr>
                <w:rFonts w:ascii="Times New Roman" w:hAnsi="Times New Roman"/>
                <w:sz w:val="24"/>
                <w:szCs w:val="24"/>
              </w:rPr>
              <w:t xml:space="preserve"> įskaitant privalomojo socialinio draudimo ir sveikatos draudimo įmokas,</w:t>
            </w:r>
            <w:r w:rsidR="00A13C43" w:rsidRPr="002F6905">
              <w:rPr>
                <w:rFonts w:ascii="Times New Roman" w:hAnsi="Times New Roman"/>
                <w:sz w:val="24"/>
                <w:szCs w:val="24"/>
              </w:rPr>
              <w:t xml:space="preserve"> sumos per metus. Jei paskolos gavėjas veiklą vykdė 2019 m. ir anksčiau, darbo užmokesčio su mokesčiais suma nustatoma pagal 2019 m. faktinius duomenis. Tais atvejais, kai paskolos gavėjas pradėjo veiklą po 2019 m. sausio 1 d., paskolos suma negali viršyti numatomos darbo užmokesčio su mokesčiais sumos, </w:t>
            </w:r>
            <w:r w:rsidR="00721A2C" w:rsidRPr="002F6905">
              <w:rPr>
                <w:rFonts w:ascii="Times New Roman" w:hAnsi="Times New Roman"/>
                <w:sz w:val="24"/>
                <w:szCs w:val="24"/>
              </w:rPr>
              <w:t>išmokėtinos per pirmuosius dvejus jo veiklos metus</w:t>
            </w:r>
            <w:r w:rsidR="00404DEA" w:rsidRPr="002F6905">
              <w:rPr>
                <w:rFonts w:ascii="Times New Roman" w:hAnsi="Times New Roman"/>
                <w:sz w:val="24"/>
                <w:szCs w:val="24"/>
              </w:rPr>
              <w:t xml:space="preserve">, apskaičiuotos </w:t>
            </w:r>
            <w:r w:rsidR="00764B69" w:rsidRPr="002F6905">
              <w:rPr>
                <w:rFonts w:ascii="Times New Roman" w:hAnsi="Times New Roman"/>
                <w:sz w:val="24"/>
                <w:szCs w:val="24"/>
              </w:rPr>
              <w:t>remiantis iki 2020 m. kovo 16 d. buvusiais darbo užmokesčio duomenimis</w:t>
            </w:r>
            <w:r w:rsidR="00A13C43" w:rsidRPr="002F6905">
              <w:rPr>
                <w:rFonts w:ascii="Times New Roman" w:hAnsi="Times New Roman"/>
                <w:sz w:val="24"/>
                <w:szCs w:val="24"/>
              </w:rPr>
              <w:t>, arba</w:t>
            </w:r>
          </w:p>
          <w:p w14:paraId="2864775A" w14:textId="0A370348" w:rsidR="00A13C43" w:rsidRPr="002F6905" w:rsidRDefault="00721A2C" w:rsidP="006C51B8">
            <w:pPr>
              <w:tabs>
                <w:tab w:val="left" w:pos="269"/>
              </w:tabs>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2. </w:t>
            </w:r>
            <w:r w:rsidR="00A13C43" w:rsidRPr="002F6905">
              <w:rPr>
                <w:rFonts w:ascii="Times New Roman" w:hAnsi="Times New Roman"/>
                <w:sz w:val="24"/>
                <w:szCs w:val="24"/>
              </w:rPr>
              <w:t>Paskolos suma turi neviršyti 25 procentų Paskolos gavėjo 2019 m. metinės apyvartos, arba</w:t>
            </w:r>
            <w:r w:rsidR="00901C19" w:rsidRPr="002F6905">
              <w:rPr>
                <w:rFonts w:ascii="Times New Roman" w:hAnsi="Times New Roman"/>
                <w:sz w:val="24"/>
                <w:szCs w:val="24"/>
              </w:rPr>
              <w:t xml:space="preserve">, jei </w:t>
            </w:r>
            <w:r w:rsidR="005635EB" w:rsidRPr="002F6905">
              <w:rPr>
                <w:rFonts w:ascii="Times New Roman" w:hAnsi="Times New Roman"/>
                <w:sz w:val="24"/>
                <w:szCs w:val="24"/>
              </w:rPr>
              <w:t>Paskolos gavėjas pradėjo veiklą vėliau nei 2019 m. sausio 1 d.</w:t>
            </w:r>
            <w:r w:rsidR="00901C19" w:rsidRPr="002F6905">
              <w:rPr>
                <w:rFonts w:ascii="Times New Roman" w:hAnsi="Times New Roman"/>
                <w:sz w:val="24"/>
                <w:szCs w:val="24"/>
              </w:rPr>
              <w:t xml:space="preserve">, </w:t>
            </w:r>
            <w:r w:rsidR="005635EB" w:rsidRPr="002F6905">
              <w:rPr>
                <w:rFonts w:ascii="Times New Roman" w:hAnsi="Times New Roman"/>
                <w:sz w:val="24"/>
                <w:szCs w:val="24"/>
              </w:rPr>
              <w:t xml:space="preserve">Paskola </w:t>
            </w:r>
            <w:r w:rsidR="00901C19" w:rsidRPr="002F6905">
              <w:rPr>
                <w:rFonts w:ascii="Times New Roman" w:hAnsi="Times New Roman"/>
                <w:sz w:val="24"/>
                <w:szCs w:val="24"/>
              </w:rPr>
              <w:t>neturi viršyti 25</w:t>
            </w:r>
            <w:r w:rsidR="009A509B" w:rsidRPr="002F6905">
              <w:rPr>
                <w:rFonts w:ascii="Times New Roman" w:hAnsi="Times New Roman"/>
                <w:sz w:val="24"/>
                <w:szCs w:val="24"/>
              </w:rPr>
              <w:t> </w:t>
            </w:r>
            <w:r w:rsidR="00901C19" w:rsidRPr="002F6905">
              <w:rPr>
                <w:rFonts w:ascii="Times New Roman" w:hAnsi="Times New Roman"/>
                <w:sz w:val="24"/>
                <w:szCs w:val="24"/>
              </w:rPr>
              <w:t>procentų</w:t>
            </w:r>
            <w:r w:rsidR="00A13C43" w:rsidRPr="002F6905">
              <w:rPr>
                <w:rFonts w:ascii="Times New Roman" w:hAnsi="Times New Roman"/>
                <w:sz w:val="24"/>
                <w:szCs w:val="24"/>
              </w:rPr>
              <w:t xml:space="preserve"> </w:t>
            </w:r>
            <w:r w:rsidR="00901C19" w:rsidRPr="002F6905">
              <w:rPr>
                <w:rFonts w:ascii="Times New Roman" w:hAnsi="Times New Roman"/>
                <w:sz w:val="24"/>
                <w:szCs w:val="24"/>
              </w:rPr>
              <w:t>Paskolos gavėjo apyvartos iki Paskolos sutarties sudarymo</w:t>
            </w:r>
            <w:r w:rsidR="005635EB" w:rsidRPr="002F6905">
              <w:rPr>
                <w:rFonts w:ascii="Times New Roman" w:hAnsi="Times New Roman"/>
                <w:sz w:val="24"/>
                <w:szCs w:val="24"/>
              </w:rPr>
              <w:t>;</w:t>
            </w:r>
          </w:p>
          <w:p w14:paraId="08C54345" w14:textId="4316D562" w:rsidR="003D0369" w:rsidRPr="002F6905" w:rsidRDefault="008C72A3" w:rsidP="003721F4">
            <w:pPr>
              <w:tabs>
                <w:tab w:val="left" w:pos="552"/>
              </w:tabs>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lang w:val="en-US"/>
              </w:rPr>
              <w:t>3</w:t>
            </w:r>
            <w:r w:rsidR="00A13C43" w:rsidRPr="002F6905">
              <w:rPr>
                <w:rFonts w:ascii="Times New Roman" w:hAnsi="Times New Roman"/>
                <w:sz w:val="24"/>
                <w:szCs w:val="24"/>
              </w:rPr>
              <w:t xml:space="preserve">. </w:t>
            </w:r>
            <w:r w:rsidR="00901C19" w:rsidRPr="002F6905">
              <w:rPr>
                <w:rFonts w:ascii="Times New Roman" w:hAnsi="Times New Roman"/>
                <w:sz w:val="24"/>
                <w:szCs w:val="24"/>
              </w:rPr>
              <w:t xml:space="preserve">Visais atvejais </w:t>
            </w:r>
            <w:r w:rsidR="00A13C43" w:rsidRPr="002F6905">
              <w:rPr>
                <w:rFonts w:ascii="Times New Roman" w:hAnsi="Times New Roman"/>
                <w:sz w:val="24"/>
                <w:szCs w:val="24"/>
              </w:rPr>
              <w:t xml:space="preserve">Paskolos suma </w:t>
            </w:r>
            <w:r w:rsidR="00901C19" w:rsidRPr="002F6905">
              <w:rPr>
                <w:rFonts w:ascii="Times New Roman" w:hAnsi="Times New Roman"/>
                <w:sz w:val="24"/>
                <w:szCs w:val="24"/>
              </w:rPr>
              <w:t xml:space="preserve">vienam Paskolos gavėjui </w:t>
            </w:r>
            <w:r w:rsidR="00A13C43" w:rsidRPr="002F6905">
              <w:rPr>
                <w:rFonts w:ascii="Times New Roman" w:hAnsi="Times New Roman"/>
                <w:sz w:val="24"/>
                <w:szCs w:val="24"/>
              </w:rPr>
              <w:t xml:space="preserve">negali viršyti </w:t>
            </w:r>
            <w:r w:rsidR="00A13C43" w:rsidRPr="002F6905">
              <w:rPr>
                <w:rFonts w:ascii="Times New Roman" w:hAnsi="Times New Roman"/>
                <w:sz w:val="24"/>
                <w:szCs w:val="24"/>
                <w:lang w:val="en-US"/>
              </w:rPr>
              <w:t>1</w:t>
            </w:r>
            <w:r w:rsidR="002674C6" w:rsidRPr="002F6905">
              <w:rPr>
                <w:rFonts w:ascii="Times New Roman" w:hAnsi="Times New Roman"/>
                <w:sz w:val="24"/>
                <w:szCs w:val="24"/>
                <w:lang w:val="en-US"/>
              </w:rPr>
              <w:t xml:space="preserve"> </w:t>
            </w:r>
            <w:r w:rsidR="00A13C43" w:rsidRPr="002F6905">
              <w:rPr>
                <w:rFonts w:ascii="Times New Roman" w:hAnsi="Times New Roman"/>
                <w:sz w:val="24"/>
                <w:szCs w:val="24"/>
                <w:lang w:val="en-US"/>
              </w:rPr>
              <w:t>00</w:t>
            </w:r>
            <w:r w:rsidR="007F2F26" w:rsidRPr="002F6905">
              <w:rPr>
                <w:rFonts w:ascii="Times New Roman" w:hAnsi="Times New Roman"/>
                <w:sz w:val="24"/>
                <w:szCs w:val="24"/>
                <w:lang w:val="en-US"/>
              </w:rPr>
              <w:t>0</w:t>
            </w:r>
            <w:r w:rsidR="00A13C43" w:rsidRPr="002F6905">
              <w:rPr>
                <w:rFonts w:ascii="Times New Roman" w:hAnsi="Times New Roman"/>
                <w:sz w:val="24"/>
                <w:szCs w:val="24"/>
              </w:rPr>
              <w:t xml:space="preserve"> 000 </w:t>
            </w:r>
            <w:r w:rsidR="006D466D" w:rsidRPr="002F6905">
              <w:rPr>
                <w:rFonts w:ascii="Times New Roman" w:hAnsi="Times New Roman"/>
                <w:sz w:val="24"/>
                <w:szCs w:val="24"/>
              </w:rPr>
              <w:t>E</w:t>
            </w:r>
            <w:r w:rsidR="003B57EE" w:rsidRPr="002F6905">
              <w:rPr>
                <w:rFonts w:ascii="Times New Roman" w:hAnsi="Times New Roman"/>
                <w:sz w:val="24"/>
                <w:szCs w:val="24"/>
              </w:rPr>
              <w:t>ur</w:t>
            </w:r>
            <w:r w:rsidR="00A13C43" w:rsidRPr="002F6905">
              <w:rPr>
                <w:rFonts w:ascii="Times New Roman" w:hAnsi="Times New Roman"/>
                <w:sz w:val="24"/>
                <w:szCs w:val="24"/>
              </w:rPr>
              <w:t xml:space="preserve">. </w:t>
            </w:r>
            <w:r w:rsidR="003D0369" w:rsidRPr="002F6905">
              <w:rPr>
                <w:rFonts w:ascii="Times New Roman" w:hAnsi="Times New Roman"/>
                <w:sz w:val="24"/>
                <w:szCs w:val="24"/>
              </w:rPr>
              <w:t>Paskolos suma gali būti keičiama atsižvelgiant į situaciją rinkoje, bet neviršijant Komunikato nustatytų ribų.</w:t>
            </w:r>
          </w:p>
          <w:p w14:paraId="070DD3A3" w14:textId="6A059344" w:rsidR="00C41BAE" w:rsidRPr="002F6905" w:rsidRDefault="008C72A3" w:rsidP="00C41BAE">
            <w:pPr>
              <w:tabs>
                <w:tab w:val="left" w:pos="552"/>
              </w:tabs>
              <w:autoSpaceDE w:val="0"/>
              <w:autoSpaceDN w:val="0"/>
              <w:spacing w:after="0" w:line="240" w:lineRule="auto"/>
              <w:contextualSpacing/>
              <w:jc w:val="both"/>
              <w:rPr>
                <w:rFonts w:ascii="Times New Roman" w:hAnsi="Times New Roman"/>
                <w:sz w:val="24"/>
                <w:szCs w:val="24"/>
                <w:lang w:val="en-US"/>
              </w:rPr>
            </w:pPr>
            <w:r w:rsidRPr="002F6905">
              <w:rPr>
                <w:rFonts w:ascii="Times New Roman" w:hAnsi="Times New Roman"/>
                <w:sz w:val="24"/>
                <w:szCs w:val="24"/>
              </w:rPr>
              <w:t>4</w:t>
            </w:r>
            <w:r w:rsidR="003D0369" w:rsidRPr="002F6905">
              <w:rPr>
                <w:rFonts w:ascii="Times New Roman" w:hAnsi="Times New Roman"/>
                <w:sz w:val="24"/>
                <w:szCs w:val="24"/>
              </w:rPr>
              <w:t xml:space="preserve">. </w:t>
            </w:r>
            <w:r w:rsidR="00A13C43" w:rsidRPr="002F6905">
              <w:rPr>
                <w:rFonts w:ascii="Times New Roman" w:hAnsi="Times New Roman"/>
                <w:sz w:val="24"/>
                <w:szCs w:val="24"/>
              </w:rPr>
              <w:t>Vienam Paskolos gavėjui</w:t>
            </w:r>
            <w:r w:rsidR="00087FBB" w:rsidRPr="002F6905">
              <w:rPr>
                <w:rFonts w:ascii="Times New Roman" w:hAnsi="Times New Roman"/>
                <w:sz w:val="24"/>
                <w:szCs w:val="24"/>
              </w:rPr>
              <w:t xml:space="preserve"> iš Priemonės lėšų </w:t>
            </w:r>
            <w:r w:rsidR="00A13C43" w:rsidRPr="002F6905">
              <w:rPr>
                <w:rFonts w:ascii="Times New Roman" w:hAnsi="Times New Roman"/>
                <w:sz w:val="24"/>
                <w:szCs w:val="24"/>
              </w:rPr>
              <w:t>gali būti suteikiama viena Paskola</w:t>
            </w:r>
            <w:r w:rsidR="007E4592" w:rsidRPr="002F6905">
              <w:rPr>
                <w:rFonts w:ascii="Times New Roman" w:hAnsi="Times New Roman"/>
                <w:sz w:val="24"/>
                <w:szCs w:val="24"/>
              </w:rPr>
              <w:t xml:space="preserve">. </w:t>
            </w:r>
            <w:bookmarkStart w:id="16" w:name="_Hlk39339442"/>
            <w:bookmarkStart w:id="17" w:name="_Hlk39390591"/>
            <w:r w:rsidR="007E4592" w:rsidRPr="002F6905">
              <w:rPr>
                <w:rFonts w:ascii="Times New Roman" w:hAnsi="Times New Roman"/>
                <w:sz w:val="24"/>
                <w:szCs w:val="24"/>
              </w:rPr>
              <w:t>Paskol</w:t>
            </w:r>
            <w:r w:rsidR="00C41BAE" w:rsidRPr="002F6905">
              <w:rPr>
                <w:rFonts w:ascii="Times New Roman" w:hAnsi="Times New Roman"/>
                <w:sz w:val="24"/>
                <w:szCs w:val="24"/>
              </w:rPr>
              <w:t>ų gavėjams, kuriems</w:t>
            </w:r>
            <w:r w:rsidR="005A2611" w:rsidRPr="002F6905">
              <w:rPr>
                <w:rFonts w:ascii="Times New Roman" w:hAnsi="Times New Roman"/>
                <w:sz w:val="24"/>
                <w:szCs w:val="24"/>
              </w:rPr>
              <w:t>,</w:t>
            </w:r>
            <w:r w:rsidR="00C41BAE" w:rsidRPr="002F6905">
              <w:rPr>
                <w:rFonts w:ascii="Times New Roman" w:hAnsi="Times New Roman"/>
                <w:sz w:val="24"/>
                <w:szCs w:val="24"/>
              </w:rPr>
              <w:t xml:space="preserve"> </w:t>
            </w:r>
            <w:r w:rsidR="000117E4" w:rsidRPr="002F6905">
              <w:rPr>
                <w:rFonts w:ascii="Times New Roman" w:hAnsi="Times New Roman"/>
                <w:sz w:val="24"/>
                <w:szCs w:val="24"/>
              </w:rPr>
              <w:t>remiantis</w:t>
            </w:r>
            <w:r w:rsidR="00C41BAE" w:rsidRPr="002F6905">
              <w:rPr>
                <w:rFonts w:ascii="Times New Roman" w:hAnsi="Times New Roman"/>
                <w:sz w:val="24"/>
                <w:szCs w:val="24"/>
              </w:rPr>
              <w:t xml:space="preserve"> Aprašo</w:t>
            </w:r>
            <w:r w:rsidR="00FF10C7" w:rsidRPr="002F6905">
              <w:rPr>
                <w:rFonts w:ascii="Times New Roman" w:hAnsi="Times New Roman"/>
                <w:sz w:val="24"/>
                <w:szCs w:val="24"/>
              </w:rPr>
              <w:t xml:space="preserve"> sąlygom</w:t>
            </w:r>
            <w:r w:rsidR="00C41BAE" w:rsidRPr="002F6905">
              <w:rPr>
                <w:rFonts w:ascii="Times New Roman" w:hAnsi="Times New Roman"/>
                <w:sz w:val="24"/>
                <w:szCs w:val="24"/>
              </w:rPr>
              <w:t>i</w:t>
            </w:r>
            <w:r w:rsidR="00FF10C7" w:rsidRPr="002F6905">
              <w:rPr>
                <w:rFonts w:ascii="Times New Roman" w:hAnsi="Times New Roman"/>
                <w:sz w:val="24"/>
                <w:szCs w:val="24"/>
              </w:rPr>
              <w:t>s,</w:t>
            </w:r>
            <w:r w:rsidR="005A2611" w:rsidRPr="002F6905">
              <w:rPr>
                <w:rFonts w:ascii="Times New Roman" w:hAnsi="Times New Roman"/>
                <w:sz w:val="24"/>
                <w:szCs w:val="24"/>
              </w:rPr>
              <w:t xml:space="preserve"> galiojusiomis iki 2020-04-26</w:t>
            </w:r>
            <w:r w:rsidR="00C3429E" w:rsidRPr="002F6905">
              <w:rPr>
                <w:rFonts w:ascii="Times New Roman" w:hAnsi="Times New Roman"/>
                <w:sz w:val="24"/>
                <w:szCs w:val="24"/>
              </w:rPr>
              <w:t xml:space="preserve"> (Invegos generalinio direktoriaus 2020-04-14 įsakymo Nr. B-43 „Dėl skatinamosios finansinės priemonės Paskolos labiausiai nuo COVID-19 nukentėjusiems verslams įgyvendinimo sąlygų aprašo patvirtinimo ir kvietimo paskelbimo“ 2020-04-14 dienos </w:t>
            </w:r>
            <w:r w:rsidR="00C3429E" w:rsidRPr="002F6905">
              <w:rPr>
                <w:rFonts w:ascii="Times New Roman" w:hAnsi="Times New Roman"/>
                <w:sz w:val="24"/>
                <w:szCs w:val="24"/>
              </w:rPr>
              <w:lastRenderedPageBreak/>
              <w:t>redakcija)</w:t>
            </w:r>
            <w:r w:rsidR="005A2611" w:rsidRPr="002F6905">
              <w:rPr>
                <w:rFonts w:ascii="Times New Roman" w:hAnsi="Times New Roman"/>
                <w:sz w:val="24"/>
                <w:szCs w:val="24"/>
              </w:rPr>
              <w:t xml:space="preserve">, ir pasirašytomis Sutartimis su FT, </w:t>
            </w:r>
            <w:r w:rsidR="007E4592" w:rsidRPr="002F6905">
              <w:rPr>
                <w:rFonts w:ascii="Times New Roman" w:hAnsi="Times New Roman"/>
                <w:sz w:val="24"/>
                <w:szCs w:val="24"/>
              </w:rPr>
              <w:t>buvo išduota 100 000 Eur</w:t>
            </w:r>
            <w:r w:rsidR="00F75FFF" w:rsidRPr="002F6905">
              <w:rPr>
                <w:rFonts w:ascii="Times New Roman" w:hAnsi="Times New Roman"/>
                <w:sz w:val="24"/>
                <w:szCs w:val="24"/>
              </w:rPr>
              <w:t xml:space="preserve"> </w:t>
            </w:r>
            <w:r w:rsidR="00C41BAE" w:rsidRPr="002F6905">
              <w:rPr>
                <w:rFonts w:ascii="Times New Roman" w:hAnsi="Times New Roman"/>
                <w:sz w:val="24"/>
                <w:szCs w:val="24"/>
              </w:rPr>
              <w:t xml:space="preserve">Paskola, tačiau </w:t>
            </w:r>
            <w:r w:rsidR="007E4592" w:rsidRPr="002F6905">
              <w:rPr>
                <w:rFonts w:ascii="Times New Roman" w:hAnsi="Times New Roman"/>
                <w:sz w:val="24"/>
                <w:szCs w:val="24"/>
              </w:rPr>
              <w:t>vadovaujantis Metodiniais nurodymais</w:t>
            </w:r>
            <w:r w:rsidR="0092710B" w:rsidRPr="002F6905">
              <w:rPr>
                <w:rFonts w:ascii="Times New Roman" w:hAnsi="Times New Roman"/>
                <w:sz w:val="24"/>
                <w:szCs w:val="24"/>
              </w:rPr>
              <w:t>,</w:t>
            </w:r>
            <w:r w:rsidR="005A2611" w:rsidRPr="002F6905">
              <w:rPr>
                <w:rFonts w:ascii="Times New Roman" w:hAnsi="Times New Roman"/>
                <w:sz w:val="24"/>
                <w:szCs w:val="24"/>
              </w:rPr>
              <w:t xml:space="preserve"> kurie pridedami kaip Sutarties priedas (toliau – Metodiniai nurodymai)</w:t>
            </w:r>
            <w:r w:rsidR="00F75FFF" w:rsidRPr="002F6905">
              <w:rPr>
                <w:rFonts w:ascii="Times New Roman" w:hAnsi="Times New Roman"/>
                <w:sz w:val="24"/>
                <w:szCs w:val="24"/>
              </w:rPr>
              <w:t>,</w:t>
            </w:r>
            <w:r w:rsidR="007E4592" w:rsidRPr="002F6905">
              <w:rPr>
                <w:rFonts w:ascii="Times New Roman" w:hAnsi="Times New Roman"/>
                <w:sz w:val="24"/>
                <w:szCs w:val="24"/>
              </w:rPr>
              <w:t xml:space="preserve"> </w:t>
            </w:r>
            <w:r w:rsidR="005A2611" w:rsidRPr="002F6905">
              <w:rPr>
                <w:rFonts w:ascii="Times New Roman" w:hAnsi="Times New Roman"/>
                <w:sz w:val="24"/>
                <w:szCs w:val="24"/>
              </w:rPr>
              <w:t>tokie</w:t>
            </w:r>
            <w:r w:rsidR="00C41BAE" w:rsidRPr="002F6905">
              <w:rPr>
                <w:rFonts w:ascii="Times New Roman" w:hAnsi="Times New Roman"/>
                <w:sz w:val="24"/>
                <w:szCs w:val="24"/>
              </w:rPr>
              <w:t xml:space="preserve"> Paskolos gavėjai </w:t>
            </w:r>
            <w:r w:rsidR="007E4592" w:rsidRPr="002F6905">
              <w:rPr>
                <w:rFonts w:ascii="Times New Roman" w:hAnsi="Times New Roman"/>
                <w:sz w:val="24"/>
                <w:szCs w:val="24"/>
              </w:rPr>
              <w:t>gal</w:t>
            </w:r>
            <w:r w:rsidR="00C41BAE" w:rsidRPr="002F6905">
              <w:rPr>
                <w:rFonts w:ascii="Times New Roman" w:hAnsi="Times New Roman"/>
                <w:sz w:val="24"/>
                <w:szCs w:val="24"/>
              </w:rPr>
              <w:t>i</w:t>
            </w:r>
            <w:r w:rsidR="007E4592" w:rsidRPr="002F6905">
              <w:rPr>
                <w:rFonts w:ascii="Times New Roman" w:hAnsi="Times New Roman"/>
                <w:sz w:val="24"/>
                <w:szCs w:val="24"/>
              </w:rPr>
              <w:t xml:space="preserve"> gauti Paskolą iki 1 000 </w:t>
            </w:r>
            <w:r w:rsidR="0036696A" w:rsidRPr="002F6905">
              <w:rPr>
                <w:rFonts w:ascii="Times New Roman" w:hAnsi="Times New Roman"/>
                <w:sz w:val="24"/>
                <w:szCs w:val="24"/>
              </w:rPr>
              <w:t> </w:t>
            </w:r>
            <w:r w:rsidR="007E4592" w:rsidRPr="002F6905">
              <w:rPr>
                <w:rFonts w:ascii="Times New Roman" w:hAnsi="Times New Roman"/>
                <w:sz w:val="24"/>
                <w:szCs w:val="24"/>
              </w:rPr>
              <w:t>000</w:t>
            </w:r>
            <w:r w:rsidR="0036696A" w:rsidRPr="002F6905">
              <w:rPr>
                <w:rFonts w:ascii="Times New Roman" w:hAnsi="Times New Roman"/>
                <w:sz w:val="24"/>
                <w:szCs w:val="24"/>
              </w:rPr>
              <w:t> </w:t>
            </w:r>
            <w:r w:rsidR="007E4592" w:rsidRPr="002F6905">
              <w:rPr>
                <w:rFonts w:ascii="Times New Roman" w:hAnsi="Times New Roman"/>
                <w:sz w:val="24"/>
                <w:szCs w:val="24"/>
              </w:rPr>
              <w:t xml:space="preserve"> Eur, </w:t>
            </w:r>
            <w:r w:rsidR="0036696A" w:rsidRPr="002F6905">
              <w:rPr>
                <w:rFonts w:ascii="Times New Roman" w:hAnsi="Times New Roman"/>
                <w:sz w:val="24"/>
                <w:szCs w:val="24"/>
              </w:rPr>
              <w:t xml:space="preserve">Paskolos suma </w:t>
            </w:r>
            <w:r w:rsidR="007E4592" w:rsidRPr="002F6905">
              <w:rPr>
                <w:rFonts w:ascii="Times New Roman" w:hAnsi="Times New Roman"/>
                <w:sz w:val="24"/>
                <w:szCs w:val="24"/>
              </w:rPr>
              <w:t>gali būti padidinta</w:t>
            </w:r>
            <w:r w:rsidR="00C41BAE" w:rsidRPr="002F6905">
              <w:rPr>
                <w:rFonts w:ascii="Times New Roman" w:hAnsi="Times New Roman"/>
                <w:sz w:val="24"/>
                <w:szCs w:val="24"/>
              </w:rPr>
              <w:t xml:space="preserve">, </w:t>
            </w:r>
            <w:r w:rsidR="002E50B0" w:rsidRPr="002F6905">
              <w:rPr>
                <w:rFonts w:ascii="Times New Roman" w:hAnsi="Times New Roman"/>
                <w:sz w:val="24"/>
                <w:szCs w:val="24"/>
              </w:rPr>
              <w:t>P</w:t>
            </w:r>
            <w:r w:rsidR="00C41BAE" w:rsidRPr="002F6905">
              <w:rPr>
                <w:rFonts w:ascii="Times New Roman" w:hAnsi="Times New Roman"/>
                <w:sz w:val="24"/>
                <w:szCs w:val="24"/>
              </w:rPr>
              <w:t>askolos sum</w:t>
            </w:r>
            <w:r w:rsidR="00F75FFF" w:rsidRPr="002F6905">
              <w:rPr>
                <w:rFonts w:ascii="Times New Roman" w:hAnsi="Times New Roman"/>
                <w:sz w:val="24"/>
                <w:szCs w:val="24"/>
              </w:rPr>
              <w:t>ą</w:t>
            </w:r>
            <w:r w:rsidR="00C41BAE" w:rsidRPr="002F6905">
              <w:rPr>
                <w:rFonts w:ascii="Times New Roman" w:hAnsi="Times New Roman"/>
                <w:sz w:val="24"/>
                <w:szCs w:val="24"/>
              </w:rPr>
              <w:t xml:space="preserve"> apskaičiuojant </w:t>
            </w:r>
            <w:r w:rsidR="007E4592" w:rsidRPr="002F6905">
              <w:rPr>
                <w:rFonts w:ascii="Times New Roman" w:hAnsi="Times New Roman"/>
                <w:sz w:val="24"/>
                <w:szCs w:val="24"/>
              </w:rPr>
              <w:t xml:space="preserve">pagal </w:t>
            </w:r>
            <w:r w:rsidR="005A2611" w:rsidRPr="002F6905">
              <w:rPr>
                <w:rFonts w:ascii="Times New Roman" w:hAnsi="Times New Roman"/>
                <w:sz w:val="24"/>
                <w:szCs w:val="24"/>
              </w:rPr>
              <w:t>M</w:t>
            </w:r>
            <w:r w:rsidR="00115D1F" w:rsidRPr="002F6905">
              <w:rPr>
                <w:rFonts w:ascii="Times New Roman" w:hAnsi="Times New Roman"/>
                <w:sz w:val="24"/>
                <w:szCs w:val="24"/>
              </w:rPr>
              <w:t>etodinius nurodymus</w:t>
            </w:r>
            <w:bookmarkEnd w:id="16"/>
            <w:r w:rsidR="00C41BAE" w:rsidRPr="002F6905">
              <w:rPr>
                <w:rFonts w:ascii="Times New Roman" w:hAnsi="Times New Roman"/>
                <w:sz w:val="24"/>
                <w:szCs w:val="24"/>
              </w:rPr>
              <w:t xml:space="preserve"> </w:t>
            </w:r>
            <w:bookmarkEnd w:id="17"/>
          </w:p>
        </w:tc>
      </w:tr>
      <w:tr w:rsidR="008415FB" w:rsidRPr="002F6905" w14:paraId="7C53056D" w14:textId="77777777" w:rsidTr="00E25C79">
        <w:trPr>
          <w:trHeight w:val="473"/>
        </w:trPr>
        <w:tc>
          <w:tcPr>
            <w:tcW w:w="3097" w:type="dxa"/>
            <w:tcBorders>
              <w:bottom w:val="single" w:sz="4" w:space="0" w:color="000000"/>
            </w:tcBorders>
          </w:tcPr>
          <w:p w14:paraId="33559100" w14:textId="1B5CDFFA" w:rsidR="008415FB" w:rsidRPr="002F6905" w:rsidRDefault="008415FB" w:rsidP="00764B6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lastRenderedPageBreak/>
              <w:t>Paskolos dydžio apskaičiavimas</w:t>
            </w:r>
          </w:p>
        </w:tc>
        <w:tc>
          <w:tcPr>
            <w:tcW w:w="6389" w:type="dxa"/>
            <w:tcBorders>
              <w:bottom w:val="single" w:sz="4" w:space="0" w:color="000000"/>
            </w:tcBorders>
          </w:tcPr>
          <w:p w14:paraId="44999436" w14:textId="26BBEC55" w:rsidR="00C44766" w:rsidRPr="002F6905" w:rsidRDefault="008415FB" w:rsidP="008415FB">
            <w:pPr>
              <w:pStyle w:val="ListParagraph"/>
              <w:spacing w:after="0" w:line="240" w:lineRule="auto"/>
              <w:ind w:left="0"/>
              <w:jc w:val="both"/>
              <w:rPr>
                <w:rFonts w:ascii="Times New Roman" w:hAnsi="Times New Roman"/>
                <w:sz w:val="24"/>
                <w:szCs w:val="24"/>
              </w:rPr>
            </w:pPr>
            <w:r w:rsidRPr="002F6905">
              <w:rPr>
                <w:rFonts w:ascii="Times New Roman" w:hAnsi="Times New Roman"/>
                <w:sz w:val="24"/>
                <w:szCs w:val="24"/>
              </w:rPr>
              <w:t>Paskolos dydis apskaičiuojamas pagal Paskolos gavėjo jau patirt</w:t>
            </w:r>
            <w:r w:rsidR="009101B8" w:rsidRPr="002F6905">
              <w:rPr>
                <w:rFonts w:ascii="Times New Roman" w:hAnsi="Times New Roman"/>
                <w:sz w:val="24"/>
                <w:szCs w:val="24"/>
              </w:rPr>
              <w:t>a</w:t>
            </w:r>
            <w:r w:rsidRPr="002F6905">
              <w:rPr>
                <w:rFonts w:ascii="Times New Roman" w:hAnsi="Times New Roman"/>
                <w:sz w:val="24"/>
                <w:szCs w:val="24"/>
              </w:rPr>
              <w:t>s arba planuojam</w:t>
            </w:r>
            <w:r w:rsidR="009101B8" w:rsidRPr="002F6905">
              <w:rPr>
                <w:rFonts w:ascii="Times New Roman" w:hAnsi="Times New Roman"/>
                <w:sz w:val="24"/>
                <w:szCs w:val="24"/>
              </w:rPr>
              <w:t>a</w:t>
            </w:r>
            <w:r w:rsidRPr="002F6905">
              <w:rPr>
                <w:rFonts w:ascii="Times New Roman" w:hAnsi="Times New Roman"/>
                <w:sz w:val="24"/>
                <w:szCs w:val="24"/>
              </w:rPr>
              <w:t>s patirti išlaid</w:t>
            </w:r>
            <w:r w:rsidR="009101B8" w:rsidRPr="002F6905">
              <w:rPr>
                <w:rFonts w:ascii="Times New Roman" w:hAnsi="Times New Roman"/>
                <w:sz w:val="24"/>
                <w:szCs w:val="24"/>
              </w:rPr>
              <w:t>a</w:t>
            </w:r>
            <w:r w:rsidRPr="002F6905">
              <w:rPr>
                <w:rFonts w:ascii="Times New Roman" w:hAnsi="Times New Roman"/>
                <w:sz w:val="24"/>
                <w:szCs w:val="24"/>
              </w:rPr>
              <w:t>s darbuotojų darbo užmokesčiui (išskyrus tą darbo užmokesčio dalį, kurią Paskolos gavėjui iki Paskolos ar jos dalies išmokėjimo kompensavo valstybė pagal Lietuvos Respublikos užimtumo įstatymą mokėdama subsidijas už prastovą), transporto ir kitų paslaugų pirkimui, nekilnojamo turto nuomai</w:t>
            </w:r>
            <w:r w:rsidR="00090C63" w:rsidRPr="002F6905">
              <w:rPr>
                <w:rFonts w:ascii="Times New Roman" w:hAnsi="Times New Roman"/>
                <w:sz w:val="24"/>
                <w:szCs w:val="24"/>
              </w:rPr>
              <w:t xml:space="preserve"> (išskyrus tas išlaidas, kurias Paskolos gavėjui kompensuoja valstybė pagal priemonę „Dalinis nuomos mokesčio kompensavimas labiausiai nuo COVID-19 nukentėjusioms įmonėms“</w:t>
            </w:r>
            <w:r w:rsidRPr="002F6905">
              <w:rPr>
                <w:rFonts w:ascii="Times New Roman" w:hAnsi="Times New Roman"/>
                <w:sz w:val="24"/>
                <w:szCs w:val="24"/>
              </w:rPr>
              <w:t>, turto išlaikymo išlaidoms, komunalinių paslaugų išlaidoms, Paskolos administravimo mokesčiams ir visoms kitoms Paskolos gavėjo būtinosioms administracinėms išlaidoms, kurios bus patirtos siekiant išlaikyti darbo vietas ir tęsti įmonės veiklą, kurių mokėjimo terminas sueina Tinkamumo laikotarpiu ir tai nėra susikaupusios senos skolos, kurių mokėjimo terminai buvo suėję iki Tinkamumo laikotarpio, padengti. Aiškumo dėlei, finansuojamos tik išlaidos, kurios bus patiriamos pinigais, nefinansuojant amortizacinių atskaitymų, atidėjinių, šalių susitarimais atidėtų mokėjimų ar kitų nepiniginių išlaidų.</w:t>
            </w:r>
            <w:r w:rsidR="008E323F" w:rsidRPr="002F6905">
              <w:rPr>
                <w:rFonts w:ascii="Times New Roman" w:hAnsi="Times New Roman"/>
                <w:sz w:val="24"/>
                <w:szCs w:val="24"/>
              </w:rPr>
              <w:t xml:space="preserve"> </w:t>
            </w:r>
          </w:p>
          <w:p w14:paraId="74A86C63" w14:textId="76404C74" w:rsidR="008415FB" w:rsidRPr="002F6905" w:rsidRDefault="008E323F" w:rsidP="00C44766">
            <w:pPr>
              <w:pStyle w:val="ListParagraph"/>
              <w:spacing w:after="0" w:line="240" w:lineRule="auto"/>
              <w:ind w:left="0"/>
              <w:jc w:val="both"/>
              <w:rPr>
                <w:rFonts w:ascii="Times New Roman" w:hAnsi="Times New Roman"/>
                <w:sz w:val="24"/>
                <w:szCs w:val="24"/>
              </w:rPr>
            </w:pPr>
            <w:r w:rsidRPr="002F6905">
              <w:rPr>
                <w:rFonts w:ascii="Times New Roman" w:hAnsi="Times New Roman"/>
                <w:sz w:val="24"/>
                <w:szCs w:val="24"/>
              </w:rPr>
              <w:t>Paskolos dydis apskaičiuojamas pagal Metodini</w:t>
            </w:r>
            <w:r w:rsidR="00115D1F" w:rsidRPr="002F6905">
              <w:rPr>
                <w:rFonts w:ascii="Times New Roman" w:hAnsi="Times New Roman"/>
                <w:sz w:val="24"/>
                <w:szCs w:val="24"/>
              </w:rPr>
              <w:t>us</w:t>
            </w:r>
            <w:r w:rsidRPr="002F6905">
              <w:rPr>
                <w:rFonts w:ascii="Times New Roman" w:hAnsi="Times New Roman"/>
                <w:sz w:val="24"/>
                <w:szCs w:val="24"/>
              </w:rPr>
              <w:t xml:space="preserve"> nurodym</w:t>
            </w:r>
            <w:r w:rsidR="00115D1F" w:rsidRPr="002F6905">
              <w:rPr>
                <w:rFonts w:ascii="Times New Roman" w:hAnsi="Times New Roman"/>
                <w:sz w:val="24"/>
                <w:szCs w:val="24"/>
              </w:rPr>
              <w:t>us</w:t>
            </w:r>
          </w:p>
        </w:tc>
      </w:tr>
      <w:tr w:rsidR="00E25C79" w:rsidRPr="002F6905" w14:paraId="103EBC3F" w14:textId="77777777" w:rsidTr="00E25C79">
        <w:trPr>
          <w:trHeight w:val="473"/>
        </w:trPr>
        <w:tc>
          <w:tcPr>
            <w:tcW w:w="3097" w:type="dxa"/>
            <w:tcBorders>
              <w:bottom w:val="single" w:sz="4" w:space="0" w:color="000000"/>
            </w:tcBorders>
          </w:tcPr>
          <w:p w14:paraId="67DBADF8" w14:textId="68505F91" w:rsidR="00E25C79" w:rsidRPr="002F6905" w:rsidRDefault="00E25C79" w:rsidP="00764B6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Priemonės lėšų išmokėjimas FT</w:t>
            </w:r>
          </w:p>
        </w:tc>
        <w:tc>
          <w:tcPr>
            <w:tcW w:w="6389" w:type="dxa"/>
            <w:tcBorders>
              <w:bottom w:val="single" w:sz="4" w:space="0" w:color="000000"/>
            </w:tcBorders>
          </w:tcPr>
          <w:p w14:paraId="0EB288B0" w14:textId="77777777" w:rsidR="00E25C79" w:rsidRPr="002F6905" w:rsidRDefault="00E25C79" w:rsidP="003B57EE">
            <w:pPr>
              <w:spacing w:after="0" w:line="240" w:lineRule="auto"/>
              <w:jc w:val="both"/>
              <w:rPr>
                <w:rFonts w:ascii="Times New Roman" w:hAnsi="Times New Roman"/>
                <w:sz w:val="24"/>
                <w:szCs w:val="24"/>
              </w:rPr>
            </w:pPr>
            <w:r w:rsidRPr="002F6905">
              <w:rPr>
                <w:rFonts w:ascii="Times New Roman" w:hAnsi="Times New Roman"/>
                <w:sz w:val="24"/>
                <w:szCs w:val="24"/>
              </w:rPr>
              <w:t>Priemonės lėšos FT pervedamos dalimis:</w:t>
            </w:r>
          </w:p>
          <w:p w14:paraId="72326F46" w14:textId="168441F0" w:rsidR="00E25C79" w:rsidRPr="002F6905" w:rsidRDefault="00E25C79" w:rsidP="003B57EE">
            <w:pPr>
              <w:spacing w:after="0" w:line="240" w:lineRule="auto"/>
              <w:jc w:val="both"/>
              <w:rPr>
                <w:rFonts w:ascii="Times New Roman" w:hAnsi="Times New Roman"/>
                <w:sz w:val="24"/>
                <w:szCs w:val="24"/>
              </w:rPr>
            </w:pPr>
            <w:r w:rsidRPr="002F6905">
              <w:rPr>
                <w:rFonts w:ascii="Times New Roman" w:hAnsi="Times New Roman"/>
                <w:sz w:val="24"/>
                <w:szCs w:val="24"/>
              </w:rPr>
              <w:t xml:space="preserve">1. Lietuvos banko prižiūrimam FT: kol FT neįgyvendino </w:t>
            </w:r>
            <w:r w:rsidR="00E73874" w:rsidRPr="002F6905">
              <w:rPr>
                <w:rFonts w:ascii="Times New Roman" w:hAnsi="Times New Roman"/>
                <w:sz w:val="24"/>
                <w:szCs w:val="24"/>
              </w:rPr>
              <w:t>FT Invegai pateikiamų užtikrinimo priemonių</w:t>
            </w:r>
            <w:r w:rsidRPr="002F6905">
              <w:rPr>
                <w:rFonts w:ascii="Times New Roman" w:hAnsi="Times New Roman"/>
                <w:sz w:val="24"/>
                <w:szCs w:val="24"/>
              </w:rPr>
              <w:t xml:space="preserve">, pirma Priemonės lėšų dalis išmokama pagal FT prašymą (prašyme FT turi nurodyti, kiek jis planuoja suteikti Paskolų per 5 d. d.), bet ne daugiau kaip </w:t>
            </w:r>
            <w:r w:rsidR="006C1937" w:rsidRPr="002F6905">
              <w:rPr>
                <w:rFonts w:ascii="Times New Roman" w:hAnsi="Times New Roman"/>
                <w:sz w:val="24"/>
                <w:szCs w:val="24"/>
                <w:lang w:val="en-US"/>
              </w:rPr>
              <w:t>1 0</w:t>
            </w:r>
            <w:r w:rsidR="006C1937" w:rsidRPr="002F6905">
              <w:rPr>
                <w:rFonts w:ascii="Times New Roman" w:hAnsi="Times New Roman"/>
                <w:sz w:val="24"/>
                <w:szCs w:val="24"/>
              </w:rPr>
              <w:t>00 </w:t>
            </w:r>
            <w:r w:rsidRPr="002F6905">
              <w:rPr>
                <w:rFonts w:ascii="Times New Roman" w:hAnsi="Times New Roman"/>
                <w:sz w:val="24"/>
                <w:szCs w:val="24"/>
              </w:rPr>
              <w:t>000 </w:t>
            </w:r>
            <w:r w:rsidR="003B29DE" w:rsidRPr="002F6905">
              <w:rPr>
                <w:rFonts w:ascii="Times New Roman" w:hAnsi="Times New Roman"/>
                <w:sz w:val="24"/>
                <w:szCs w:val="24"/>
              </w:rPr>
              <w:t>Eur</w:t>
            </w:r>
            <w:r w:rsidRPr="002F6905">
              <w:rPr>
                <w:rFonts w:ascii="Times New Roman" w:hAnsi="Times New Roman"/>
                <w:sz w:val="24"/>
                <w:szCs w:val="24"/>
              </w:rPr>
              <w:t xml:space="preserve">. Antra Priemonės lėšų dalis, jei FT įgyvendino </w:t>
            </w:r>
            <w:r w:rsidR="00E73874" w:rsidRPr="002F6905">
              <w:rPr>
                <w:rFonts w:ascii="Times New Roman" w:hAnsi="Times New Roman"/>
                <w:sz w:val="24"/>
                <w:szCs w:val="24"/>
              </w:rPr>
              <w:t>FT Invegai pateikiamas užtikrinimo priemones</w:t>
            </w:r>
            <w:r w:rsidRPr="002F6905">
              <w:rPr>
                <w:rFonts w:ascii="Times New Roman" w:hAnsi="Times New Roman"/>
                <w:sz w:val="24"/>
                <w:szCs w:val="24"/>
              </w:rPr>
              <w:t xml:space="preserve">, išmokama pagal FT prašymą (prašyme FT turi nurodyti, kiek jis planuoja suteikti Paskolų per 1 mėnesį), bet ne daugiau kaip </w:t>
            </w:r>
            <w:r w:rsidR="006C1937" w:rsidRPr="002F6905">
              <w:rPr>
                <w:rFonts w:ascii="Times New Roman" w:hAnsi="Times New Roman"/>
                <w:sz w:val="24"/>
                <w:szCs w:val="24"/>
              </w:rPr>
              <w:t>5</w:t>
            </w:r>
            <w:r w:rsidRPr="002F6905">
              <w:rPr>
                <w:rFonts w:ascii="Times New Roman" w:hAnsi="Times New Roman"/>
                <w:sz w:val="24"/>
                <w:szCs w:val="24"/>
              </w:rPr>
              <w:t> 000 000 E</w:t>
            </w:r>
            <w:r w:rsidR="003B29DE" w:rsidRPr="002F6905">
              <w:rPr>
                <w:rFonts w:ascii="Times New Roman" w:hAnsi="Times New Roman"/>
                <w:sz w:val="24"/>
                <w:szCs w:val="24"/>
              </w:rPr>
              <w:t>ur</w:t>
            </w:r>
            <w:r w:rsidRPr="002F6905">
              <w:rPr>
                <w:rFonts w:ascii="Times New Roman" w:hAnsi="Times New Roman"/>
                <w:sz w:val="24"/>
                <w:szCs w:val="24"/>
              </w:rPr>
              <w:t>. Trečia (ir vėlesnės) Priemonės lėšų dalis pervedama FT, kai FT išmoka Paskolos gavėjams ne mažiau kaip 70 proc</w:t>
            </w:r>
            <w:r w:rsidR="000979FF" w:rsidRPr="002F6905">
              <w:rPr>
                <w:rFonts w:ascii="Times New Roman" w:hAnsi="Times New Roman"/>
                <w:sz w:val="24"/>
                <w:szCs w:val="24"/>
              </w:rPr>
              <w:t>entų</w:t>
            </w:r>
            <w:r w:rsidRPr="002F6905">
              <w:rPr>
                <w:rFonts w:ascii="Times New Roman" w:hAnsi="Times New Roman"/>
                <w:sz w:val="24"/>
                <w:szCs w:val="24"/>
              </w:rPr>
              <w:t xml:space="preserve"> bendros ankstesniais mokėjimais FT pervestos sumos. </w:t>
            </w:r>
          </w:p>
          <w:p w14:paraId="13E3B822" w14:textId="4A5EA5B0" w:rsidR="00E25C79" w:rsidRPr="002F6905" w:rsidRDefault="00E25C79" w:rsidP="003B57EE">
            <w:pPr>
              <w:spacing w:after="0" w:line="240" w:lineRule="auto"/>
              <w:jc w:val="both"/>
              <w:rPr>
                <w:rFonts w:ascii="Times New Roman" w:hAnsi="Times New Roman"/>
                <w:sz w:val="24"/>
                <w:szCs w:val="24"/>
              </w:rPr>
            </w:pPr>
            <w:r w:rsidRPr="002F6905">
              <w:rPr>
                <w:rFonts w:ascii="Times New Roman" w:hAnsi="Times New Roman"/>
                <w:sz w:val="24"/>
                <w:szCs w:val="24"/>
              </w:rPr>
              <w:t xml:space="preserve">2. Lietuvos banko neprižiūrimam FT: kol FT neįgyvendino </w:t>
            </w:r>
            <w:r w:rsidR="00E73874" w:rsidRPr="002F6905">
              <w:rPr>
                <w:rFonts w:ascii="Times New Roman" w:hAnsi="Times New Roman"/>
                <w:sz w:val="24"/>
                <w:szCs w:val="24"/>
              </w:rPr>
              <w:t>FT Invegai pateikiamų užtikrinimo priemonių</w:t>
            </w:r>
            <w:r w:rsidRPr="002F6905">
              <w:rPr>
                <w:rFonts w:ascii="Times New Roman" w:hAnsi="Times New Roman"/>
                <w:sz w:val="24"/>
                <w:szCs w:val="24"/>
              </w:rPr>
              <w:t xml:space="preserve">, Priemonės lėšos FT išmokamos pagal pateiktą prašymą, kuris turi būti pagrįstas su Paskolos </w:t>
            </w:r>
            <w:r w:rsidR="000979FF" w:rsidRPr="002F6905">
              <w:rPr>
                <w:rFonts w:ascii="Times New Roman" w:hAnsi="Times New Roman"/>
                <w:sz w:val="24"/>
                <w:szCs w:val="24"/>
              </w:rPr>
              <w:t>gavėjais</w:t>
            </w:r>
            <w:r w:rsidRPr="002F6905">
              <w:rPr>
                <w:rFonts w:ascii="Times New Roman" w:hAnsi="Times New Roman"/>
                <w:sz w:val="24"/>
                <w:szCs w:val="24"/>
              </w:rPr>
              <w:t xml:space="preserve"> </w:t>
            </w:r>
            <w:r w:rsidR="000979FF" w:rsidRPr="002F6905">
              <w:rPr>
                <w:rFonts w:ascii="Times New Roman" w:hAnsi="Times New Roman"/>
                <w:sz w:val="24"/>
                <w:szCs w:val="24"/>
              </w:rPr>
              <w:t>sudarytomis Paskolų</w:t>
            </w:r>
            <w:r w:rsidRPr="002F6905">
              <w:rPr>
                <w:rFonts w:ascii="Times New Roman" w:hAnsi="Times New Roman"/>
                <w:sz w:val="24"/>
                <w:szCs w:val="24"/>
              </w:rPr>
              <w:t xml:space="preserve"> sutartimi</w:t>
            </w:r>
            <w:r w:rsidR="000979FF" w:rsidRPr="002F6905">
              <w:rPr>
                <w:rFonts w:ascii="Times New Roman" w:hAnsi="Times New Roman"/>
                <w:sz w:val="24"/>
                <w:szCs w:val="24"/>
              </w:rPr>
              <w:t>s</w:t>
            </w:r>
            <w:r w:rsidRPr="002F6905">
              <w:rPr>
                <w:rFonts w:ascii="Times New Roman" w:hAnsi="Times New Roman"/>
                <w:sz w:val="24"/>
                <w:szCs w:val="24"/>
              </w:rPr>
              <w:t xml:space="preserve">. Priemonės lėšos FT pervedamos, jei FT skolų, susijusių su mokesčių mokėjimu, suma neviršija 50 Eur  (tikrinami valstybės registruose viešai prieinami duomenys ir informacija), </w:t>
            </w:r>
            <w:r w:rsidR="000979FF" w:rsidRPr="002F6905">
              <w:rPr>
                <w:rFonts w:ascii="Times New Roman" w:hAnsi="Times New Roman"/>
                <w:sz w:val="24"/>
                <w:szCs w:val="24"/>
              </w:rPr>
              <w:t>ir</w:t>
            </w:r>
            <w:r w:rsidR="007C5E6F" w:rsidRPr="002F6905">
              <w:rPr>
                <w:rFonts w:ascii="Times New Roman" w:hAnsi="Times New Roman"/>
                <w:sz w:val="24"/>
                <w:szCs w:val="24"/>
              </w:rPr>
              <w:t>,</w:t>
            </w:r>
            <w:r w:rsidRPr="002F6905">
              <w:rPr>
                <w:rFonts w:ascii="Times New Roman" w:hAnsi="Times New Roman"/>
                <w:sz w:val="24"/>
                <w:szCs w:val="24"/>
              </w:rPr>
              <w:t xml:space="preserve"> jei FT nėra iškelta nemokumo byla vadovaujantis Lietuvos Respublikos juridinių asmenų nemokumo įstatymu (tikrinami valstybės </w:t>
            </w:r>
            <w:r w:rsidRPr="002F6905">
              <w:rPr>
                <w:rFonts w:ascii="Times New Roman" w:hAnsi="Times New Roman"/>
                <w:sz w:val="24"/>
                <w:szCs w:val="24"/>
              </w:rPr>
              <w:lastRenderedPageBreak/>
              <w:t>registruose viešai prieinami duomenys ir informacija). FT iš Invegos gautas Priemonės lėšas nedelsdamas, bet ne vėliau kaip per 1 d. d., perveda Paskolos gavėjui. Kai FT įgyvendina Užtikrinimo priemones, Priemonės lėšos toliau išmokamos pagal pateiktą prašymą (prašyme FT turi nurodyti, kiek jis planuoja suteikti Paskolų per 1 mėnesį), bet ne daugiau kaip 1 000 000 </w:t>
            </w:r>
            <w:r w:rsidR="003B29DE" w:rsidRPr="002F6905">
              <w:rPr>
                <w:rFonts w:ascii="Times New Roman" w:hAnsi="Times New Roman"/>
                <w:sz w:val="24"/>
                <w:szCs w:val="24"/>
              </w:rPr>
              <w:t>Eur</w:t>
            </w:r>
            <w:r w:rsidRPr="002F6905">
              <w:rPr>
                <w:rFonts w:ascii="Times New Roman" w:hAnsi="Times New Roman"/>
                <w:sz w:val="24"/>
                <w:szCs w:val="24"/>
              </w:rPr>
              <w:t>. Vėlesnės Priemonės lėšų dalys pervedamos FT pagal prašymus, kai FT išmoka Paskolos gavėjams ne mažiau kaip 70 proc</w:t>
            </w:r>
            <w:r w:rsidR="000979FF" w:rsidRPr="002F6905">
              <w:rPr>
                <w:rFonts w:ascii="Times New Roman" w:hAnsi="Times New Roman"/>
                <w:sz w:val="24"/>
                <w:szCs w:val="24"/>
              </w:rPr>
              <w:t>entų</w:t>
            </w:r>
            <w:r w:rsidRPr="002F6905">
              <w:rPr>
                <w:rFonts w:ascii="Times New Roman" w:hAnsi="Times New Roman"/>
                <w:sz w:val="24"/>
                <w:szCs w:val="24"/>
              </w:rPr>
              <w:t xml:space="preserve"> bendros ankstesniais mokėjimais FT pervestos sumos. </w:t>
            </w:r>
          </w:p>
          <w:p w14:paraId="221BB2D1" w14:textId="7C38534A" w:rsidR="00E25C79" w:rsidRPr="002F6905" w:rsidRDefault="00E25C79" w:rsidP="003B57EE">
            <w:pPr>
              <w:spacing w:after="0" w:line="240" w:lineRule="auto"/>
              <w:jc w:val="both"/>
              <w:rPr>
                <w:rFonts w:ascii="Times New Roman" w:hAnsi="Times New Roman"/>
                <w:sz w:val="24"/>
                <w:szCs w:val="24"/>
              </w:rPr>
            </w:pPr>
            <w:r w:rsidRPr="002F6905">
              <w:rPr>
                <w:rFonts w:ascii="Times New Roman" w:hAnsi="Times New Roman"/>
                <w:sz w:val="24"/>
                <w:szCs w:val="24"/>
              </w:rPr>
              <w:t>Tais atvejais, kai FT sąskaita yra Lietuvos Respublikos kredito įstaigoje (įskaitant užsienio valstybės kredito įstaigos filialą, įsteigtą Lietuvos Respublikoje) arba Lietuvos banko licencijuotoje mokėjimo ar elektroninių pinigų įstaigoje, FT turi įsipareigoti tokios kredito įstaigos arba mokėjimo ar elektroninių pinigų įstaigos nemokumo atveju grąžinti Invegai sąskaitoje buvusį Priemonės lėšų likutį Sutartyje nustatyta tvarka</w:t>
            </w:r>
            <w:r w:rsidR="006C0159" w:rsidRPr="002F6905">
              <w:rPr>
                <w:rFonts w:ascii="Times New Roman" w:hAnsi="Times New Roman"/>
                <w:sz w:val="24"/>
                <w:szCs w:val="24"/>
              </w:rPr>
              <w:t xml:space="preserve"> savo lėšomis</w:t>
            </w:r>
            <w:r w:rsidRPr="002F6905">
              <w:rPr>
                <w:rFonts w:ascii="Times New Roman" w:hAnsi="Times New Roman"/>
                <w:sz w:val="24"/>
                <w:szCs w:val="24"/>
              </w:rPr>
              <w:t>.</w:t>
            </w:r>
          </w:p>
          <w:p w14:paraId="1BA7B3D3" w14:textId="4357E87E" w:rsidR="00E25C79" w:rsidRPr="002F6905" w:rsidRDefault="00E25C79" w:rsidP="003B57EE">
            <w:pPr>
              <w:spacing w:after="0" w:line="240" w:lineRule="auto"/>
              <w:jc w:val="both"/>
              <w:rPr>
                <w:rFonts w:ascii="Times New Roman" w:hAnsi="Times New Roman"/>
                <w:sz w:val="24"/>
                <w:szCs w:val="24"/>
              </w:rPr>
            </w:pPr>
            <w:r w:rsidRPr="002F6905">
              <w:rPr>
                <w:rFonts w:ascii="Times New Roman" w:hAnsi="Times New Roman"/>
                <w:sz w:val="24"/>
                <w:szCs w:val="24"/>
              </w:rPr>
              <w:t xml:space="preserve">Kol FT neįgyvendino </w:t>
            </w:r>
            <w:r w:rsidR="00E73874" w:rsidRPr="002F6905">
              <w:rPr>
                <w:rFonts w:ascii="Times New Roman" w:hAnsi="Times New Roman"/>
                <w:sz w:val="24"/>
                <w:szCs w:val="24"/>
              </w:rPr>
              <w:t>FT Invegai pateikiamų užtikrinimo priemonių</w:t>
            </w:r>
            <w:r w:rsidRPr="002F6905">
              <w:rPr>
                <w:rFonts w:ascii="Times New Roman" w:hAnsi="Times New Roman"/>
                <w:sz w:val="24"/>
                <w:szCs w:val="24"/>
              </w:rPr>
              <w:t xml:space="preserve">, Priemonės lėšos FT išmokamos kaip galima greičiau, bet ne vėliau kaip per 2 d. d. nuo FT prašymo išmokėti lėšas pagal Priemonę pateikimo dienos. </w:t>
            </w:r>
          </w:p>
          <w:p w14:paraId="0BAA6C77" w14:textId="40AF624E" w:rsidR="00E25C79" w:rsidRPr="002F6905" w:rsidRDefault="00E25C79" w:rsidP="003B57EE">
            <w:pPr>
              <w:spacing w:after="0" w:line="240" w:lineRule="auto"/>
              <w:jc w:val="both"/>
              <w:rPr>
                <w:rFonts w:ascii="Times New Roman" w:hAnsi="Times New Roman"/>
                <w:sz w:val="24"/>
                <w:szCs w:val="24"/>
              </w:rPr>
            </w:pPr>
            <w:r w:rsidRPr="002F6905">
              <w:rPr>
                <w:rFonts w:ascii="Times New Roman" w:hAnsi="Times New Roman"/>
                <w:sz w:val="24"/>
                <w:szCs w:val="24"/>
              </w:rPr>
              <w:t>Kai FT įgyvendin</w:t>
            </w:r>
            <w:r w:rsidR="00A77724" w:rsidRPr="002F6905">
              <w:rPr>
                <w:rFonts w:ascii="Times New Roman" w:hAnsi="Times New Roman"/>
                <w:sz w:val="24"/>
                <w:szCs w:val="24"/>
              </w:rPr>
              <w:t>a</w:t>
            </w:r>
            <w:r w:rsidRPr="002F6905">
              <w:rPr>
                <w:rFonts w:ascii="Times New Roman" w:hAnsi="Times New Roman"/>
                <w:sz w:val="24"/>
                <w:szCs w:val="24"/>
              </w:rPr>
              <w:t xml:space="preserve"> </w:t>
            </w:r>
            <w:r w:rsidR="00E73874" w:rsidRPr="002F6905">
              <w:rPr>
                <w:rFonts w:ascii="Times New Roman" w:hAnsi="Times New Roman"/>
                <w:sz w:val="24"/>
                <w:szCs w:val="24"/>
              </w:rPr>
              <w:t>FT Invegai pateikiamas užtikrinimo priemones</w:t>
            </w:r>
            <w:r w:rsidRPr="002F6905">
              <w:rPr>
                <w:rFonts w:ascii="Times New Roman" w:hAnsi="Times New Roman"/>
                <w:sz w:val="24"/>
                <w:szCs w:val="24"/>
              </w:rPr>
              <w:t>, Priemonės lėšos FT išmokamos kaip galima greičiau, bet ne vėliau kaip per 5 d. d. nuo FT prašymo išmokėti lėšas pagal Priemonę pateikimo dienos.</w:t>
            </w:r>
          </w:p>
          <w:p w14:paraId="368E6829" w14:textId="1D00DBB4" w:rsidR="00E25C79" w:rsidRPr="002F6905" w:rsidRDefault="00E25C79" w:rsidP="00BF5928">
            <w:pPr>
              <w:spacing w:after="0" w:line="240" w:lineRule="auto"/>
              <w:jc w:val="both"/>
              <w:rPr>
                <w:rFonts w:ascii="Times New Roman" w:hAnsi="Times New Roman"/>
                <w:sz w:val="24"/>
                <w:szCs w:val="24"/>
              </w:rPr>
            </w:pPr>
            <w:r w:rsidRPr="002F6905">
              <w:rPr>
                <w:rFonts w:ascii="Times New Roman" w:hAnsi="Times New Roman"/>
                <w:sz w:val="24"/>
                <w:szCs w:val="24"/>
              </w:rPr>
              <w:t>Atsižvelgiant į tai, kad Priemonė yra trumpalaikė, Invega, įvertinusi visų FT Paskolų suteikimo Paskolų gavėjams tempą ir vadovaudamasi racionalumo principu, gali pareikalauti FT grąžinti dalį ar visą nepanaudotų Priemonės lėšų likutį. Nepanaudotos Priemonės lėšos apskaičiuojamos iš FT pervestos sumos atėmus suteiktų Paskolų sumą</w:t>
            </w:r>
          </w:p>
        </w:tc>
      </w:tr>
      <w:tr w:rsidR="00E25C79" w:rsidRPr="002F6905" w14:paraId="2BC60925" w14:textId="77777777" w:rsidTr="00E25C79">
        <w:trPr>
          <w:trHeight w:val="473"/>
        </w:trPr>
        <w:tc>
          <w:tcPr>
            <w:tcW w:w="3097" w:type="dxa"/>
            <w:tcBorders>
              <w:bottom w:val="single" w:sz="4" w:space="0" w:color="000000"/>
            </w:tcBorders>
          </w:tcPr>
          <w:p w14:paraId="286EF675" w14:textId="30D60529" w:rsidR="00E25C79" w:rsidRPr="002F6905" w:rsidDel="00E25C79" w:rsidRDefault="003B57EE"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lastRenderedPageBreak/>
              <w:t xml:space="preserve">FT </w:t>
            </w:r>
            <w:r w:rsidR="00512C1D" w:rsidRPr="002F6905">
              <w:rPr>
                <w:rFonts w:ascii="Times New Roman" w:hAnsi="Times New Roman"/>
                <w:b/>
                <w:sz w:val="24"/>
                <w:szCs w:val="24"/>
              </w:rPr>
              <w:t xml:space="preserve">Invegai </w:t>
            </w:r>
            <w:r w:rsidRPr="002F6905">
              <w:rPr>
                <w:rFonts w:ascii="Times New Roman" w:hAnsi="Times New Roman"/>
                <w:b/>
                <w:sz w:val="24"/>
                <w:szCs w:val="24"/>
              </w:rPr>
              <w:t>pateikiamos u</w:t>
            </w:r>
            <w:r w:rsidR="00E25C79" w:rsidRPr="002F6905">
              <w:rPr>
                <w:rFonts w:ascii="Times New Roman" w:hAnsi="Times New Roman"/>
                <w:b/>
                <w:sz w:val="24"/>
                <w:szCs w:val="24"/>
              </w:rPr>
              <w:t>žtikrinimo priemonės</w:t>
            </w:r>
            <w:r w:rsidRPr="002F6905">
              <w:rPr>
                <w:rFonts w:ascii="Times New Roman" w:hAnsi="Times New Roman"/>
                <w:b/>
                <w:sz w:val="24"/>
                <w:szCs w:val="24"/>
              </w:rPr>
              <w:t xml:space="preserve"> </w:t>
            </w:r>
          </w:p>
        </w:tc>
        <w:tc>
          <w:tcPr>
            <w:tcW w:w="6389" w:type="dxa"/>
            <w:tcBorders>
              <w:bottom w:val="single" w:sz="4" w:space="0" w:color="000000"/>
            </w:tcBorders>
          </w:tcPr>
          <w:p w14:paraId="7B3E958E" w14:textId="75ED4DC1"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Priemonei įgyvendinti FT privalo</w:t>
            </w:r>
            <w:r w:rsidR="003B57EE" w:rsidRPr="002F6905">
              <w:rPr>
                <w:rFonts w:ascii="Times New Roman" w:hAnsi="Times New Roman"/>
                <w:sz w:val="24"/>
                <w:szCs w:val="24"/>
              </w:rPr>
              <w:t xml:space="preserve"> pirminiu maksimaliuoju įkeitimu</w:t>
            </w:r>
            <w:r w:rsidRPr="002F6905">
              <w:rPr>
                <w:rFonts w:ascii="Times New Roman" w:hAnsi="Times New Roman"/>
                <w:sz w:val="24"/>
                <w:szCs w:val="24"/>
              </w:rPr>
              <w:t>:</w:t>
            </w:r>
          </w:p>
          <w:p w14:paraId="2AFC66D7" w14:textId="3CE7F383"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1. įkeisti esamas ir būsimas lėšas, esančias FT ar FT kredito įstaigos (įskaitant užsienio valstybės kredito įstaigos filialą, įsteigtą Lietuvos Respublikoje) arba Lietuvos banko licencijuotoje mokėjimo ar elektroninių pinigų įstaigos sąskaitoje, į kurią Invega perveda FT prašomas Priemonės lėšas, taip pat esamas ir būsimas lėšas, esančias FT specialiosiose sąskaitose (pvz., </w:t>
            </w:r>
            <w:r w:rsidR="006D466D" w:rsidRPr="002F6905">
              <w:rPr>
                <w:rFonts w:ascii="Times New Roman" w:hAnsi="Times New Roman"/>
                <w:sz w:val="24"/>
                <w:szCs w:val="24"/>
              </w:rPr>
              <w:t>Paskol</w:t>
            </w:r>
            <w:r w:rsidR="003B57EE" w:rsidRPr="002F6905">
              <w:rPr>
                <w:rFonts w:ascii="Times New Roman" w:hAnsi="Times New Roman"/>
                <w:sz w:val="24"/>
                <w:szCs w:val="24"/>
              </w:rPr>
              <w:t>ų</w:t>
            </w:r>
            <w:r w:rsidR="006D466D" w:rsidRPr="002F6905">
              <w:rPr>
                <w:rFonts w:ascii="Times New Roman" w:hAnsi="Times New Roman"/>
                <w:sz w:val="24"/>
                <w:szCs w:val="24"/>
              </w:rPr>
              <w:t xml:space="preserve"> gavėjų</w:t>
            </w:r>
            <w:r w:rsidRPr="002F6905">
              <w:rPr>
                <w:rFonts w:ascii="Times New Roman" w:hAnsi="Times New Roman"/>
                <w:sz w:val="24"/>
                <w:szCs w:val="24"/>
              </w:rPr>
              <w:t xml:space="preserve"> pagal Paskolų sutartis grąžintų lėšų sąskaitą), jei FT tokias specialiąsias sąskaitas atidaro ir naudoja;</w:t>
            </w:r>
          </w:p>
          <w:p w14:paraId="43F1BBFF" w14:textId="235B3363" w:rsidR="00E25C79" w:rsidRPr="002F6905" w:rsidDel="00E25C79" w:rsidRDefault="00E25C79" w:rsidP="00E25C79">
            <w:pPr>
              <w:spacing w:after="0" w:line="240" w:lineRule="auto"/>
              <w:jc w:val="both"/>
              <w:rPr>
                <w:rFonts w:ascii="Times New Roman" w:hAnsi="Times New Roman"/>
                <w:sz w:val="24"/>
                <w:szCs w:val="24"/>
              </w:rPr>
            </w:pPr>
            <w:r w:rsidRPr="002F6905">
              <w:rPr>
                <w:rFonts w:ascii="Times New Roman" w:hAnsi="Times New Roman"/>
                <w:sz w:val="24"/>
                <w:szCs w:val="24"/>
              </w:rPr>
              <w:t>2. įkeisti FT reikalavimo teises, kylančias iš visų būsimų Paskolų sutarčių</w:t>
            </w:r>
            <w:r w:rsidR="003B57EE" w:rsidRPr="002F6905">
              <w:rPr>
                <w:rFonts w:ascii="Times New Roman" w:hAnsi="Times New Roman"/>
                <w:sz w:val="24"/>
                <w:szCs w:val="24"/>
              </w:rPr>
              <w:t>.</w:t>
            </w:r>
            <w:r w:rsidRPr="002F6905">
              <w:rPr>
                <w:rFonts w:ascii="Times New Roman" w:hAnsi="Times New Roman"/>
                <w:sz w:val="24"/>
                <w:szCs w:val="24"/>
              </w:rPr>
              <w:t xml:space="preserve"> FT reikalavimo teisių pagal </w:t>
            </w:r>
            <w:r w:rsidR="003B57EE" w:rsidRPr="002F6905">
              <w:rPr>
                <w:rFonts w:ascii="Times New Roman" w:hAnsi="Times New Roman"/>
                <w:sz w:val="24"/>
                <w:szCs w:val="24"/>
              </w:rPr>
              <w:t xml:space="preserve">būsimas </w:t>
            </w:r>
            <w:r w:rsidRPr="002F6905">
              <w:rPr>
                <w:rFonts w:ascii="Times New Roman" w:hAnsi="Times New Roman"/>
                <w:sz w:val="24"/>
                <w:szCs w:val="24"/>
              </w:rPr>
              <w:t>Paskol</w:t>
            </w:r>
            <w:r w:rsidR="003B57EE" w:rsidRPr="002F6905">
              <w:rPr>
                <w:rFonts w:ascii="Times New Roman" w:hAnsi="Times New Roman"/>
                <w:sz w:val="24"/>
                <w:szCs w:val="24"/>
              </w:rPr>
              <w:t>ų</w:t>
            </w:r>
            <w:r w:rsidRPr="002F6905">
              <w:rPr>
                <w:rFonts w:ascii="Times New Roman" w:hAnsi="Times New Roman"/>
                <w:sz w:val="24"/>
                <w:szCs w:val="24"/>
              </w:rPr>
              <w:t xml:space="preserve"> sutart</w:t>
            </w:r>
            <w:r w:rsidR="003B57EE" w:rsidRPr="002F6905">
              <w:rPr>
                <w:rFonts w:ascii="Times New Roman" w:hAnsi="Times New Roman"/>
                <w:sz w:val="24"/>
                <w:szCs w:val="24"/>
              </w:rPr>
              <w:t>is</w:t>
            </w:r>
            <w:r w:rsidRPr="002F6905">
              <w:rPr>
                <w:rFonts w:ascii="Times New Roman" w:hAnsi="Times New Roman"/>
                <w:sz w:val="24"/>
                <w:szCs w:val="24"/>
              </w:rPr>
              <w:t xml:space="preserve"> įkeitimas taip pat apima visus ir bet kuriuos FT naudai atliktus Paskolos gavėjo mokėjimus pagal Paskolos sutartį po to, kai įkaito gavėjas (Invega) informuoja įkaito davėją (FT) apie išieškojimo veiksmų pradžią</w:t>
            </w:r>
          </w:p>
        </w:tc>
      </w:tr>
      <w:tr w:rsidR="00E25C79" w:rsidRPr="002F6905" w14:paraId="5B146A85" w14:textId="77777777" w:rsidTr="00E25C79">
        <w:trPr>
          <w:trHeight w:val="331"/>
        </w:trPr>
        <w:tc>
          <w:tcPr>
            <w:tcW w:w="3097" w:type="dxa"/>
            <w:tcBorders>
              <w:bottom w:val="single" w:sz="4" w:space="0" w:color="000000"/>
            </w:tcBorders>
          </w:tcPr>
          <w:p w14:paraId="51C87E13" w14:textId="097E332E"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lastRenderedPageBreak/>
              <w:t xml:space="preserve">Informacijos apie gautą </w:t>
            </w:r>
            <w:r w:rsidR="009650C5" w:rsidRPr="002F6905">
              <w:rPr>
                <w:rFonts w:ascii="Times New Roman" w:hAnsi="Times New Roman"/>
                <w:b/>
                <w:sz w:val="24"/>
                <w:szCs w:val="24"/>
              </w:rPr>
              <w:t>SVV</w:t>
            </w:r>
            <w:r w:rsidRPr="002F6905">
              <w:rPr>
                <w:rFonts w:ascii="Times New Roman" w:hAnsi="Times New Roman"/>
                <w:b/>
                <w:sz w:val="24"/>
                <w:szCs w:val="24"/>
              </w:rPr>
              <w:t xml:space="preserve"> subjekto prašymą suteikti Paskolą ir Paskolos išdavimą pateikimas</w:t>
            </w:r>
          </w:p>
        </w:tc>
        <w:tc>
          <w:tcPr>
            <w:tcW w:w="6389" w:type="dxa"/>
            <w:tcBorders>
              <w:bottom w:val="single" w:sz="4" w:space="0" w:color="000000"/>
            </w:tcBorders>
          </w:tcPr>
          <w:p w14:paraId="139979CB" w14:textId="4DC3562E" w:rsidR="00E25C79" w:rsidRPr="002F6905" w:rsidRDefault="00E25C79" w:rsidP="00E25C79">
            <w:pPr>
              <w:spacing w:after="0" w:line="240" w:lineRule="auto"/>
              <w:jc w:val="both"/>
              <w:rPr>
                <w:rFonts w:ascii="Times New Roman" w:hAnsi="Times New Roman"/>
                <w:sz w:val="24"/>
                <w:szCs w:val="24"/>
              </w:rPr>
            </w:pPr>
            <w:r w:rsidRPr="002F6905">
              <w:rPr>
                <w:rFonts w:ascii="Times New Roman" w:hAnsi="Times New Roman"/>
                <w:sz w:val="24"/>
                <w:szCs w:val="24"/>
              </w:rPr>
              <w:t xml:space="preserve">FT, gavęs </w:t>
            </w:r>
            <w:r w:rsidR="009650C5" w:rsidRPr="002F6905">
              <w:rPr>
                <w:rFonts w:ascii="Times New Roman" w:hAnsi="Times New Roman"/>
                <w:sz w:val="24"/>
                <w:szCs w:val="24"/>
              </w:rPr>
              <w:t>SVV</w:t>
            </w:r>
            <w:r w:rsidRPr="002F6905">
              <w:rPr>
                <w:rFonts w:ascii="Times New Roman" w:hAnsi="Times New Roman"/>
                <w:sz w:val="24"/>
                <w:szCs w:val="24"/>
              </w:rPr>
              <w:t xml:space="preserve"> subjekto prašymą suteikti Paskolą, negali suteikti Paskolos nepatikrinęs </w:t>
            </w:r>
            <w:r w:rsidR="009650C5" w:rsidRPr="002F6905">
              <w:rPr>
                <w:rFonts w:ascii="Times New Roman" w:hAnsi="Times New Roman"/>
                <w:sz w:val="24"/>
                <w:szCs w:val="24"/>
              </w:rPr>
              <w:t>SVV</w:t>
            </w:r>
            <w:r w:rsidRPr="002F6905">
              <w:rPr>
                <w:rFonts w:ascii="Times New Roman" w:hAnsi="Times New Roman"/>
                <w:sz w:val="24"/>
                <w:szCs w:val="24"/>
              </w:rPr>
              <w:t xml:space="preserve"> subjekto statuso Invegos nurodytoje duomenų bazėje (toliau – </w:t>
            </w:r>
            <w:r w:rsidRPr="002F6905">
              <w:rPr>
                <w:rFonts w:ascii="Times New Roman" w:hAnsi="Times New Roman"/>
                <w:b/>
                <w:bCs/>
                <w:sz w:val="24"/>
                <w:szCs w:val="24"/>
              </w:rPr>
              <w:t>Duomenų bazė</w:t>
            </w:r>
            <w:r w:rsidRPr="002F6905">
              <w:rPr>
                <w:rFonts w:ascii="Times New Roman" w:hAnsi="Times New Roman"/>
                <w:sz w:val="24"/>
                <w:szCs w:val="24"/>
              </w:rPr>
              <w:t>)</w:t>
            </w:r>
            <w:r w:rsidR="009650C5" w:rsidRPr="002F6905">
              <w:rPr>
                <w:rFonts w:ascii="Times New Roman" w:hAnsi="Times New Roman"/>
                <w:sz w:val="24"/>
                <w:szCs w:val="24"/>
              </w:rPr>
              <w:t>,</w:t>
            </w:r>
            <w:r w:rsidRPr="002F6905">
              <w:rPr>
                <w:rFonts w:ascii="Times New Roman" w:hAnsi="Times New Roman"/>
                <w:sz w:val="24"/>
                <w:szCs w:val="24"/>
              </w:rPr>
              <w:t xml:space="preserve"> kurioje registruojami </w:t>
            </w:r>
            <w:r w:rsidR="009650C5" w:rsidRPr="002F6905">
              <w:rPr>
                <w:rFonts w:ascii="Times New Roman" w:hAnsi="Times New Roman"/>
                <w:sz w:val="24"/>
                <w:szCs w:val="24"/>
              </w:rPr>
              <w:t xml:space="preserve">prašymus išduoti Paskolas pateikę SVV subjektai ir </w:t>
            </w:r>
            <w:r w:rsidRPr="002F6905">
              <w:rPr>
                <w:rFonts w:ascii="Times New Roman" w:hAnsi="Times New Roman"/>
                <w:sz w:val="24"/>
                <w:szCs w:val="24"/>
              </w:rPr>
              <w:t xml:space="preserve">Paskolų gavėjai pagal Priemonę. Jei Duomenų bazėje nėra informacijos apie </w:t>
            </w:r>
            <w:r w:rsidR="009650C5" w:rsidRPr="002F6905">
              <w:rPr>
                <w:rFonts w:ascii="Times New Roman" w:hAnsi="Times New Roman"/>
                <w:sz w:val="24"/>
                <w:szCs w:val="24"/>
              </w:rPr>
              <w:t>SVV</w:t>
            </w:r>
            <w:r w:rsidRPr="002F6905">
              <w:rPr>
                <w:rFonts w:ascii="Times New Roman" w:hAnsi="Times New Roman"/>
                <w:sz w:val="24"/>
                <w:szCs w:val="24"/>
              </w:rPr>
              <w:t xml:space="preserve"> subjekto prašymą išduoti Paskolą ar </w:t>
            </w:r>
            <w:r w:rsidR="009650C5" w:rsidRPr="002F6905">
              <w:rPr>
                <w:rFonts w:ascii="Times New Roman" w:hAnsi="Times New Roman"/>
                <w:sz w:val="24"/>
                <w:szCs w:val="24"/>
              </w:rPr>
              <w:t>SVV</w:t>
            </w:r>
            <w:r w:rsidRPr="002F6905">
              <w:rPr>
                <w:rFonts w:ascii="Times New Roman" w:hAnsi="Times New Roman"/>
                <w:sz w:val="24"/>
                <w:szCs w:val="24"/>
              </w:rPr>
              <w:t xml:space="preserve"> subjektui suteiktą Paskolą pagal Priemonę, tuomet FT informaciją apie </w:t>
            </w:r>
            <w:r w:rsidR="009650C5" w:rsidRPr="002F6905">
              <w:rPr>
                <w:rFonts w:ascii="Times New Roman" w:hAnsi="Times New Roman"/>
                <w:sz w:val="24"/>
                <w:szCs w:val="24"/>
              </w:rPr>
              <w:t>SVV</w:t>
            </w:r>
            <w:r w:rsidRPr="002F6905">
              <w:rPr>
                <w:rFonts w:ascii="Times New Roman" w:hAnsi="Times New Roman"/>
                <w:sz w:val="24"/>
                <w:szCs w:val="24"/>
              </w:rPr>
              <w:t xml:space="preserve"> subjektą ir prašomos Paskolos dydį suveda į Duomenų bazę. Jei Duomenų bazėje yra informacija, kad </w:t>
            </w:r>
            <w:r w:rsidR="009650C5" w:rsidRPr="002F6905">
              <w:rPr>
                <w:rFonts w:ascii="Times New Roman" w:hAnsi="Times New Roman"/>
                <w:sz w:val="24"/>
                <w:szCs w:val="24"/>
              </w:rPr>
              <w:t>SVV</w:t>
            </w:r>
            <w:r w:rsidRPr="002F6905">
              <w:rPr>
                <w:rFonts w:ascii="Times New Roman" w:hAnsi="Times New Roman"/>
                <w:sz w:val="24"/>
                <w:szCs w:val="24"/>
              </w:rPr>
              <w:t xml:space="preserve"> subjektas pateikė prašymą FT ar, kad </w:t>
            </w:r>
            <w:r w:rsidR="009650C5" w:rsidRPr="002F6905">
              <w:rPr>
                <w:rFonts w:ascii="Times New Roman" w:hAnsi="Times New Roman"/>
                <w:sz w:val="24"/>
                <w:szCs w:val="24"/>
              </w:rPr>
              <w:t>SVV subjektas</w:t>
            </w:r>
            <w:r w:rsidRPr="002F6905">
              <w:rPr>
                <w:rFonts w:ascii="Times New Roman" w:hAnsi="Times New Roman"/>
                <w:sz w:val="24"/>
                <w:szCs w:val="24"/>
              </w:rPr>
              <w:t xml:space="preserve"> yra gavęs Paskolą pagal Priemonę, FT negali priimti </w:t>
            </w:r>
            <w:r w:rsidR="009650C5" w:rsidRPr="002F6905">
              <w:rPr>
                <w:rFonts w:ascii="Times New Roman" w:hAnsi="Times New Roman"/>
                <w:sz w:val="24"/>
                <w:szCs w:val="24"/>
              </w:rPr>
              <w:t>SVV</w:t>
            </w:r>
            <w:r w:rsidRPr="002F6905">
              <w:rPr>
                <w:rFonts w:ascii="Times New Roman" w:hAnsi="Times New Roman"/>
                <w:sz w:val="24"/>
                <w:szCs w:val="24"/>
              </w:rPr>
              <w:t xml:space="preserve"> subjekto prašymo suteikti Paskolą ir negali suteikti Paskolos.</w:t>
            </w:r>
          </w:p>
          <w:p w14:paraId="16AAFD71" w14:textId="7E221C63" w:rsidR="00E25C79" w:rsidRPr="002F6905" w:rsidRDefault="009650C5" w:rsidP="00E25C79">
            <w:pPr>
              <w:spacing w:after="0" w:line="240" w:lineRule="auto"/>
              <w:jc w:val="both"/>
              <w:rPr>
                <w:rFonts w:ascii="Times New Roman" w:hAnsi="Times New Roman"/>
                <w:sz w:val="24"/>
                <w:szCs w:val="24"/>
              </w:rPr>
            </w:pPr>
            <w:r w:rsidRPr="002F6905">
              <w:rPr>
                <w:rFonts w:ascii="Times New Roman" w:hAnsi="Times New Roman"/>
                <w:sz w:val="24"/>
                <w:szCs w:val="24"/>
              </w:rPr>
              <w:t>Prieš pasirašydamas</w:t>
            </w:r>
            <w:r w:rsidR="00891229" w:rsidRPr="002F6905">
              <w:rPr>
                <w:rFonts w:ascii="Times New Roman" w:hAnsi="Times New Roman"/>
                <w:sz w:val="24"/>
                <w:szCs w:val="24"/>
              </w:rPr>
              <w:t xml:space="preserve"> Paskolos sutartį</w:t>
            </w:r>
            <w:r w:rsidRPr="002F6905">
              <w:rPr>
                <w:rFonts w:ascii="Times New Roman" w:hAnsi="Times New Roman"/>
                <w:sz w:val="24"/>
                <w:szCs w:val="24"/>
              </w:rPr>
              <w:t xml:space="preserve"> su SVV subjektu</w:t>
            </w:r>
            <w:r w:rsidR="00891229" w:rsidRPr="002F6905">
              <w:rPr>
                <w:rFonts w:ascii="Times New Roman" w:hAnsi="Times New Roman"/>
                <w:sz w:val="24"/>
                <w:szCs w:val="24"/>
              </w:rPr>
              <w:t xml:space="preserve">, </w:t>
            </w:r>
            <w:r w:rsidR="00E25C79" w:rsidRPr="002F6905">
              <w:rPr>
                <w:rFonts w:ascii="Times New Roman" w:hAnsi="Times New Roman"/>
                <w:sz w:val="24"/>
                <w:szCs w:val="24"/>
              </w:rPr>
              <w:t xml:space="preserve">FT papildo Duomenų bazę informacija apie </w:t>
            </w:r>
            <w:r w:rsidRPr="002F6905">
              <w:rPr>
                <w:rFonts w:ascii="Times New Roman" w:hAnsi="Times New Roman"/>
                <w:sz w:val="24"/>
                <w:szCs w:val="24"/>
              </w:rPr>
              <w:t>suteikiamą</w:t>
            </w:r>
            <w:r w:rsidR="00E25C79" w:rsidRPr="002F6905">
              <w:rPr>
                <w:rFonts w:ascii="Times New Roman" w:hAnsi="Times New Roman"/>
                <w:sz w:val="24"/>
                <w:szCs w:val="24"/>
              </w:rPr>
              <w:t xml:space="preserve"> Paskolą. Tuo atveju, kai FT priima sprendimą </w:t>
            </w:r>
            <w:r w:rsidRPr="002F6905">
              <w:rPr>
                <w:rFonts w:ascii="Times New Roman" w:hAnsi="Times New Roman"/>
                <w:sz w:val="24"/>
                <w:szCs w:val="24"/>
              </w:rPr>
              <w:t>SVV</w:t>
            </w:r>
            <w:r w:rsidR="00E25C79" w:rsidRPr="002F6905">
              <w:rPr>
                <w:rFonts w:ascii="Times New Roman" w:hAnsi="Times New Roman"/>
                <w:sz w:val="24"/>
                <w:szCs w:val="24"/>
              </w:rPr>
              <w:t xml:space="preserve"> subjektui nesuteikti Paskolos, </w:t>
            </w:r>
            <w:r w:rsidR="003B57EE" w:rsidRPr="002F6905">
              <w:rPr>
                <w:rFonts w:ascii="Times New Roman" w:hAnsi="Times New Roman"/>
                <w:sz w:val="24"/>
                <w:szCs w:val="24"/>
              </w:rPr>
              <w:t xml:space="preserve">FT </w:t>
            </w:r>
            <w:r w:rsidR="00E25C79" w:rsidRPr="002F6905">
              <w:rPr>
                <w:rFonts w:ascii="Times New Roman" w:hAnsi="Times New Roman"/>
                <w:sz w:val="24"/>
                <w:szCs w:val="24"/>
              </w:rPr>
              <w:t>šia informacija taip pat papildo Duomenų bazę</w:t>
            </w:r>
            <w:r w:rsidR="00A8533A" w:rsidRPr="002F6905">
              <w:rPr>
                <w:rFonts w:ascii="Times New Roman" w:hAnsi="Times New Roman"/>
                <w:sz w:val="24"/>
                <w:szCs w:val="24"/>
              </w:rPr>
              <w:t>.</w:t>
            </w:r>
          </w:p>
          <w:p w14:paraId="01E220E4" w14:textId="42F6EE68" w:rsidR="00FC6585" w:rsidRPr="002F6905" w:rsidRDefault="00FC6585" w:rsidP="00E25C79">
            <w:pPr>
              <w:spacing w:after="0" w:line="240" w:lineRule="auto"/>
              <w:jc w:val="both"/>
              <w:rPr>
                <w:rFonts w:ascii="Times New Roman" w:hAnsi="Times New Roman"/>
                <w:sz w:val="24"/>
                <w:szCs w:val="24"/>
              </w:rPr>
            </w:pPr>
            <w:r w:rsidRPr="002F6905">
              <w:rPr>
                <w:rFonts w:ascii="Times New Roman" w:hAnsi="Times New Roman"/>
                <w:sz w:val="24"/>
                <w:szCs w:val="24"/>
              </w:rPr>
              <w:t xml:space="preserve">Jei </w:t>
            </w:r>
            <w:r w:rsidR="00EF68DA" w:rsidRPr="002F6905">
              <w:rPr>
                <w:rFonts w:ascii="Times New Roman" w:hAnsi="Times New Roman"/>
                <w:szCs w:val="24"/>
              </w:rPr>
              <w:t xml:space="preserve">(i) </w:t>
            </w:r>
            <w:r w:rsidRPr="002F6905">
              <w:rPr>
                <w:rFonts w:ascii="Times New Roman" w:hAnsi="Times New Roman"/>
                <w:sz w:val="24"/>
                <w:szCs w:val="24"/>
              </w:rPr>
              <w:t xml:space="preserve">FT su </w:t>
            </w:r>
            <w:r w:rsidR="009650C5" w:rsidRPr="002F6905">
              <w:rPr>
                <w:rFonts w:ascii="Times New Roman" w:hAnsi="Times New Roman"/>
                <w:sz w:val="24"/>
                <w:szCs w:val="24"/>
              </w:rPr>
              <w:t>SVV subjektu</w:t>
            </w:r>
            <w:r w:rsidRPr="002F6905">
              <w:rPr>
                <w:rFonts w:ascii="Times New Roman" w:hAnsi="Times New Roman"/>
                <w:sz w:val="24"/>
                <w:szCs w:val="24"/>
              </w:rPr>
              <w:t xml:space="preserve"> sudarys </w:t>
            </w:r>
            <w:r w:rsidR="009650C5" w:rsidRPr="002F6905">
              <w:rPr>
                <w:rFonts w:ascii="Times New Roman" w:hAnsi="Times New Roman"/>
                <w:sz w:val="24"/>
                <w:szCs w:val="24"/>
              </w:rPr>
              <w:t xml:space="preserve">Paskolos </w:t>
            </w:r>
            <w:r w:rsidRPr="002F6905">
              <w:rPr>
                <w:rFonts w:ascii="Times New Roman" w:hAnsi="Times New Roman"/>
                <w:sz w:val="24"/>
                <w:szCs w:val="24"/>
              </w:rPr>
              <w:t>sutartį</w:t>
            </w:r>
            <w:r w:rsidR="009650C5" w:rsidRPr="002F6905">
              <w:rPr>
                <w:rFonts w:ascii="Times New Roman" w:hAnsi="Times New Roman"/>
                <w:sz w:val="24"/>
                <w:szCs w:val="24"/>
              </w:rPr>
              <w:t>,</w:t>
            </w:r>
            <w:r w:rsidRPr="002F6905">
              <w:rPr>
                <w:rFonts w:ascii="Times New Roman" w:hAnsi="Times New Roman"/>
                <w:sz w:val="24"/>
                <w:szCs w:val="24"/>
              </w:rPr>
              <w:t xml:space="preserve"> prieš tai neįvedęs informacijos apie </w:t>
            </w:r>
            <w:r w:rsidR="009650C5" w:rsidRPr="002F6905">
              <w:rPr>
                <w:rFonts w:ascii="Times New Roman" w:hAnsi="Times New Roman"/>
                <w:sz w:val="24"/>
                <w:szCs w:val="24"/>
              </w:rPr>
              <w:t>SVV</w:t>
            </w:r>
            <w:r w:rsidRPr="002F6905">
              <w:rPr>
                <w:rFonts w:ascii="Times New Roman" w:hAnsi="Times New Roman"/>
                <w:sz w:val="24"/>
                <w:szCs w:val="24"/>
              </w:rPr>
              <w:t xml:space="preserve"> subjekto </w:t>
            </w:r>
            <w:r w:rsidR="001366D0" w:rsidRPr="002F6905">
              <w:rPr>
                <w:rFonts w:ascii="Times New Roman" w:hAnsi="Times New Roman"/>
                <w:sz w:val="24"/>
                <w:szCs w:val="24"/>
              </w:rPr>
              <w:t>paraišką išduoti Paskolą</w:t>
            </w:r>
            <w:r w:rsidRPr="002F6905">
              <w:rPr>
                <w:rFonts w:ascii="Times New Roman" w:hAnsi="Times New Roman"/>
                <w:sz w:val="24"/>
                <w:szCs w:val="24"/>
              </w:rPr>
              <w:t xml:space="preserve"> ir (ar) pasirašytą Paskolos sutartį į Duomenų bazę, </w:t>
            </w:r>
            <w:r w:rsidR="00EF68DA" w:rsidRPr="002F6905">
              <w:rPr>
                <w:rFonts w:ascii="Times New Roman" w:hAnsi="Times New Roman"/>
                <w:sz w:val="24"/>
                <w:szCs w:val="24"/>
              </w:rPr>
              <w:t xml:space="preserve">ir (ii) </w:t>
            </w:r>
            <w:r w:rsidR="00E7222A" w:rsidRPr="002F6905">
              <w:rPr>
                <w:rFonts w:ascii="Times New Roman" w:hAnsi="Times New Roman"/>
                <w:sz w:val="24"/>
                <w:szCs w:val="24"/>
              </w:rPr>
              <w:t>SVV subjektui</w:t>
            </w:r>
            <w:r w:rsidR="00EF68DA" w:rsidRPr="002F6905">
              <w:rPr>
                <w:rFonts w:ascii="Times New Roman" w:hAnsi="Times New Roman"/>
                <w:sz w:val="24"/>
                <w:szCs w:val="24"/>
              </w:rPr>
              <w:t xml:space="preserve"> paskolą iš Priemonės lėšų suteik</w:t>
            </w:r>
            <w:r w:rsidR="00660EC7" w:rsidRPr="002F6905">
              <w:rPr>
                <w:rFonts w:ascii="Times New Roman" w:hAnsi="Times New Roman"/>
                <w:sz w:val="24"/>
                <w:szCs w:val="24"/>
              </w:rPr>
              <w:t>s</w:t>
            </w:r>
            <w:r w:rsidR="00EF68DA" w:rsidRPr="002F6905">
              <w:rPr>
                <w:rFonts w:ascii="Times New Roman" w:hAnsi="Times New Roman"/>
                <w:sz w:val="24"/>
                <w:szCs w:val="24"/>
              </w:rPr>
              <w:t xml:space="preserve"> kitas Priemonės įgyvendinime dalyvaujantis</w:t>
            </w:r>
            <w:r w:rsidR="00E7222A" w:rsidRPr="002F6905">
              <w:rPr>
                <w:rFonts w:ascii="Times New Roman" w:hAnsi="Times New Roman"/>
                <w:sz w:val="24"/>
                <w:szCs w:val="24"/>
              </w:rPr>
              <w:t xml:space="preserve"> finansų tarpininkas,</w:t>
            </w:r>
            <w:r w:rsidR="00EF68DA" w:rsidRPr="002F6905">
              <w:rPr>
                <w:rFonts w:ascii="Times New Roman" w:hAnsi="Times New Roman"/>
                <w:sz w:val="24"/>
                <w:szCs w:val="24"/>
              </w:rPr>
              <w:t xml:space="preserve"> FT atitinkamą </w:t>
            </w:r>
            <w:r w:rsidRPr="002F6905">
              <w:rPr>
                <w:rFonts w:ascii="Times New Roman" w:hAnsi="Times New Roman"/>
                <w:sz w:val="24"/>
                <w:szCs w:val="24"/>
              </w:rPr>
              <w:t xml:space="preserve">Paskolą turės finansuoti </w:t>
            </w:r>
            <w:r w:rsidR="001366D0" w:rsidRPr="002F6905">
              <w:rPr>
                <w:rFonts w:ascii="Times New Roman" w:hAnsi="Times New Roman"/>
                <w:sz w:val="24"/>
                <w:szCs w:val="24"/>
              </w:rPr>
              <w:t xml:space="preserve">išimtinai </w:t>
            </w:r>
            <w:r w:rsidRPr="002F6905">
              <w:rPr>
                <w:rFonts w:ascii="Times New Roman" w:hAnsi="Times New Roman"/>
                <w:sz w:val="24"/>
                <w:szCs w:val="24"/>
              </w:rPr>
              <w:t>savo lėšomis</w:t>
            </w:r>
            <w:r w:rsidR="001366D0" w:rsidRPr="002F6905">
              <w:rPr>
                <w:rFonts w:ascii="Times New Roman" w:hAnsi="Times New Roman"/>
                <w:sz w:val="24"/>
                <w:szCs w:val="24"/>
              </w:rPr>
              <w:t xml:space="preserve"> ir rizika</w:t>
            </w:r>
          </w:p>
        </w:tc>
      </w:tr>
      <w:tr w:rsidR="00E25C79" w:rsidRPr="002F6905" w14:paraId="1AC13C15" w14:textId="77777777" w:rsidTr="00E25C79">
        <w:tc>
          <w:tcPr>
            <w:tcW w:w="3097" w:type="dxa"/>
            <w:tcBorders>
              <w:bottom w:val="single" w:sz="4" w:space="0" w:color="000000"/>
            </w:tcBorders>
          </w:tcPr>
          <w:p w14:paraId="39476A27" w14:textId="1624E76C" w:rsidR="00E25C79" w:rsidRPr="002F6905" w:rsidRDefault="00E25C79" w:rsidP="00E25C79">
            <w:pPr>
              <w:spacing w:after="0" w:line="240" w:lineRule="auto"/>
              <w:contextualSpacing/>
              <w:rPr>
                <w:rFonts w:ascii="Times New Roman" w:hAnsi="Times New Roman"/>
                <w:b/>
                <w:sz w:val="24"/>
                <w:szCs w:val="24"/>
              </w:rPr>
            </w:pPr>
            <w:r w:rsidRPr="002F6905">
              <w:rPr>
                <w:rFonts w:ascii="Times New Roman" w:hAnsi="Times New Roman"/>
                <w:b/>
                <w:sz w:val="24"/>
                <w:szCs w:val="24"/>
              </w:rPr>
              <w:t xml:space="preserve">Paskolos išmokėjimo Paskolos gavėjui tvarka </w:t>
            </w:r>
          </w:p>
        </w:tc>
        <w:tc>
          <w:tcPr>
            <w:tcW w:w="6389" w:type="dxa"/>
            <w:tcBorders>
              <w:bottom w:val="single" w:sz="4" w:space="0" w:color="000000"/>
            </w:tcBorders>
          </w:tcPr>
          <w:p w14:paraId="03C031FD" w14:textId="21FA5D03" w:rsidR="00E25C79" w:rsidRPr="002F6905" w:rsidRDefault="00E25C79" w:rsidP="00E25C79">
            <w:pPr>
              <w:tabs>
                <w:tab w:val="left" w:pos="0"/>
              </w:tabs>
              <w:spacing w:after="0" w:line="240" w:lineRule="auto"/>
              <w:jc w:val="both"/>
              <w:rPr>
                <w:rFonts w:ascii="Times New Roman" w:hAnsi="Times New Roman"/>
                <w:sz w:val="24"/>
                <w:szCs w:val="24"/>
              </w:rPr>
            </w:pPr>
            <w:r w:rsidRPr="002F6905">
              <w:rPr>
                <w:rFonts w:ascii="Times New Roman" w:hAnsi="Times New Roman"/>
                <w:sz w:val="24"/>
                <w:szCs w:val="24"/>
              </w:rPr>
              <w:t>Paskolos teikiamos už laikotarpiu nuo 2020-03-16 iki 2020-07-31 patirtas Tinkamas išlaidas ir planuojamas patirti Tinkamas išlaidas.</w:t>
            </w:r>
            <w:r w:rsidR="003233C5" w:rsidRPr="002F6905">
              <w:rPr>
                <w:rFonts w:ascii="Times New Roman" w:hAnsi="Times New Roman"/>
                <w:sz w:val="24"/>
                <w:szCs w:val="24"/>
              </w:rPr>
              <w:t xml:space="preserve"> Invega terminą gali pratęsti, atsižvelgdama į situaciją rinkoje, bet ne ilgiau nei nustatyta Komunikate, t. y. iki 2020 m. gruodžio 31 d.</w:t>
            </w:r>
          </w:p>
          <w:p w14:paraId="569C7191" w14:textId="1D7E7493" w:rsidR="003B57EE" w:rsidRPr="002F6905" w:rsidRDefault="00BA2D5B" w:rsidP="00E25C79">
            <w:pPr>
              <w:tabs>
                <w:tab w:val="left" w:pos="0"/>
              </w:tabs>
              <w:spacing w:after="0" w:line="240" w:lineRule="auto"/>
              <w:jc w:val="both"/>
              <w:rPr>
                <w:rFonts w:ascii="Times New Roman" w:hAnsi="Times New Roman"/>
                <w:sz w:val="24"/>
                <w:szCs w:val="24"/>
              </w:rPr>
            </w:pPr>
            <w:r w:rsidRPr="002F6905">
              <w:rPr>
                <w:rFonts w:ascii="Times New Roman" w:hAnsi="Times New Roman"/>
                <w:sz w:val="24"/>
                <w:szCs w:val="24"/>
              </w:rPr>
              <w:t>.</w:t>
            </w:r>
            <w:r w:rsidR="00891229" w:rsidRPr="002F6905">
              <w:rPr>
                <w:rFonts w:ascii="Times New Roman" w:hAnsi="Times New Roman"/>
                <w:sz w:val="24"/>
                <w:szCs w:val="24"/>
              </w:rPr>
              <w:t xml:space="preserve"> </w:t>
            </w:r>
          </w:p>
          <w:p w14:paraId="119D582B" w14:textId="76F34079" w:rsidR="00E25C79" w:rsidRPr="002F6905" w:rsidRDefault="00E25C79" w:rsidP="00E25C79">
            <w:pPr>
              <w:tabs>
                <w:tab w:val="left" w:pos="0"/>
              </w:tabs>
              <w:spacing w:after="0" w:line="240" w:lineRule="auto"/>
              <w:jc w:val="both"/>
              <w:rPr>
                <w:rFonts w:ascii="Times New Roman" w:hAnsi="Times New Roman"/>
                <w:sz w:val="24"/>
                <w:szCs w:val="24"/>
              </w:rPr>
            </w:pPr>
            <w:r w:rsidRPr="002F6905">
              <w:rPr>
                <w:rFonts w:ascii="Times New Roman" w:hAnsi="Times New Roman"/>
                <w:sz w:val="24"/>
                <w:szCs w:val="24"/>
              </w:rPr>
              <w:t>FT privalo vertinti Paskolos gavėjų atitikimą Tinkamumo sąlygoms prieš sudarant Paskolos sutartį.</w:t>
            </w:r>
          </w:p>
          <w:p w14:paraId="7F69D946" w14:textId="30CD92F6" w:rsidR="00860706" w:rsidRPr="002F6905" w:rsidRDefault="00E25C79" w:rsidP="00733A2B">
            <w:pPr>
              <w:pStyle w:val="ListParagraph"/>
              <w:tabs>
                <w:tab w:val="left" w:pos="271"/>
                <w:tab w:val="left" w:pos="411"/>
              </w:tabs>
              <w:spacing w:after="0" w:line="240" w:lineRule="auto"/>
              <w:ind w:left="-15"/>
              <w:jc w:val="both"/>
              <w:rPr>
                <w:rFonts w:ascii="Times New Roman" w:hAnsi="Times New Roman"/>
                <w:sz w:val="24"/>
                <w:szCs w:val="24"/>
                <w:lang w:val="en-US"/>
              </w:rPr>
            </w:pPr>
            <w:r w:rsidRPr="002F6905">
              <w:rPr>
                <w:rFonts w:ascii="Times New Roman" w:hAnsi="Times New Roman"/>
                <w:sz w:val="24"/>
                <w:szCs w:val="24"/>
              </w:rPr>
              <w:t>FT vertina Paskolos gavėjų atitikimą Tinkamumo sąlygoms, tačiau negali nustatyti griežtesnių reikalavimų. Vertinant Paskolų gavėjus, FT gali reikalauti tik tokių dokumentų</w:t>
            </w:r>
            <w:r w:rsidR="006C0159" w:rsidRPr="002F6905">
              <w:rPr>
                <w:rFonts w:ascii="Times New Roman" w:hAnsi="Times New Roman"/>
                <w:sz w:val="24"/>
                <w:szCs w:val="24"/>
              </w:rPr>
              <w:t xml:space="preserve"> ir info</w:t>
            </w:r>
            <w:r w:rsidR="00E73874" w:rsidRPr="002F6905">
              <w:rPr>
                <w:rFonts w:ascii="Times New Roman" w:hAnsi="Times New Roman"/>
                <w:sz w:val="24"/>
                <w:szCs w:val="24"/>
              </w:rPr>
              <w:t>r</w:t>
            </w:r>
            <w:r w:rsidR="006C0159" w:rsidRPr="002F6905">
              <w:rPr>
                <w:rFonts w:ascii="Times New Roman" w:hAnsi="Times New Roman"/>
                <w:sz w:val="24"/>
                <w:szCs w:val="24"/>
              </w:rPr>
              <w:t>macijos</w:t>
            </w:r>
            <w:r w:rsidRPr="002F6905">
              <w:rPr>
                <w:rFonts w:ascii="Times New Roman" w:hAnsi="Times New Roman"/>
                <w:sz w:val="24"/>
                <w:szCs w:val="24"/>
              </w:rPr>
              <w:t>, kurie yra būtini nustatyti atitikimą Tinkamumo sąlygoms, tačiau negali reikalauti Paskolos gavėjų pateikti perteklinių duomenų (pvz., reikalauti parengti verslo planą</w:t>
            </w:r>
            <w:r w:rsidR="006C0159" w:rsidRPr="002F6905">
              <w:rPr>
                <w:rFonts w:ascii="Times New Roman" w:hAnsi="Times New Roman"/>
                <w:sz w:val="24"/>
                <w:szCs w:val="24"/>
              </w:rPr>
              <w:t>, kuriame būtų numatytas veiklos tęstinumo užtikrinimas</w:t>
            </w:r>
            <w:r w:rsidR="00006887" w:rsidRPr="002F6905">
              <w:rPr>
                <w:rFonts w:ascii="Times New Roman" w:hAnsi="Times New Roman"/>
                <w:sz w:val="24"/>
                <w:szCs w:val="24"/>
              </w:rPr>
              <w:t xml:space="preserve">). </w:t>
            </w:r>
            <w:r w:rsidRPr="002F6905">
              <w:rPr>
                <w:rFonts w:ascii="Times New Roman" w:hAnsi="Times New Roman"/>
                <w:sz w:val="24"/>
                <w:szCs w:val="24"/>
              </w:rPr>
              <w:t>FT privalo užtikrinti efektyvų Paskolų išdavimo procesą taip, kad Paskolos gavėjo prašymas būtų įvertintas ir Paskolos sutartis sudaryta ir Paskolos lėšos išmokėtos Paskolos gavėjui</w:t>
            </w:r>
            <w:r w:rsidR="00280EFF" w:rsidRPr="002F6905">
              <w:rPr>
                <w:rFonts w:ascii="Times New Roman" w:hAnsi="Times New Roman"/>
                <w:sz w:val="24"/>
                <w:szCs w:val="24"/>
              </w:rPr>
              <w:t xml:space="preserve"> </w:t>
            </w:r>
            <w:r w:rsidRPr="002F6905">
              <w:rPr>
                <w:rFonts w:ascii="Times New Roman" w:hAnsi="Times New Roman"/>
                <w:sz w:val="24"/>
                <w:szCs w:val="24"/>
              </w:rPr>
              <w:t>per 3 d</w:t>
            </w:r>
            <w:r w:rsidR="006D466D" w:rsidRPr="002F6905">
              <w:rPr>
                <w:rFonts w:ascii="Times New Roman" w:hAnsi="Times New Roman"/>
                <w:sz w:val="24"/>
                <w:szCs w:val="24"/>
              </w:rPr>
              <w:t>.</w:t>
            </w:r>
            <w:r w:rsidRPr="002F6905">
              <w:rPr>
                <w:rFonts w:ascii="Times New Roman" w:hAnsi="Times New Roman"/>
                <w:sz w:val="24"/>
                <w:szCs w:val="24"/>
              </w:rPr>
              <w:t xml:space="preserve"> d</w:t>
            </w:r>
            <w:r w:rsidR="006D466D" w:rsidRPr="002F6905">
              <w:rPr>
                <w:rFonts w:ascii="Times New Roman" w:hAnsi="Times New Roman"/>
                <w:sz w:val="24"/>
                <w:szCs w:val="24"/>
              </w:rPr>
              <w:t>.</w:t>
            </w:r>
            <w:r w:rsidRPr="002F6905">
              <w:rPr>
                <w:rFonts w:ascii="Times New Roman" w:hAnsi="Times New Roman"/>
                <w:sz w:val="24"/>
                <w:szCs w:val="24"/>
              </w:rPr>
              <w:t xml:space="preserve"> nuo Paskolos gavėjo prašymo su visais </w:t>
            </w:r>
            <w:r w:rsidR="00287D16" w:rsidRPr="002F6905">
              <w:rPr>
                <w:rFonts w:ascii="Times New Roman" w:hAnsi="Times New Roman"/>
                <w:sz w:val="24"/>
                <w:szCs w:val="24"/>
              </w:rPr>
              <w:t>Pagrindinėse</w:t>
            </w:r>
            <w:r w:rsidR="005F56A0" w:rsidRPr="002F6905">
              <w:rPr>
                <w:rFonts w:ascii="Times New Roman" w:hAnsi="Times New Roman"/>
                <w:sz w:val="24"/>
                <w:szCs w:val="24"/>
              </w:rPr>
              <w:t xml:space="preserve"> sąlygose </w:t>
            </w:r>
            <w:r w:rsidRPr="002F6905">
              <w:rPr>
                <w:rFonts w:ascii="Times New Roman" w:hAnsi="Times New Roman"/>
                <w:sz w:val="24"/>
                <w:szCs w:val="24"/>
              </w:rPr>
              <w:t>nustatytais Tinkamumo sąlygas pagrindžiančiais dokumentais</w:t>
            </w:r>
            <w:r w:rsidR="00E7222A" w:rsidRPr="002F6905">
              <w:rPr>
                <w:rFonts w:ascii="Times New Roman" w:hAnsi="Times New Roman"/>
                <w:sz w:val="24"/>
                <w:szCs w:val="24"/>
              </w:rPr>
              <w:t xml:space="preserve"> gavimo</w:t>
            </w:r>
            <w:r w:rsidR="00860706" w:rsidRPr="002F6905">
              <w:rPr>
                <w:rFonts w:ascii="Times New Roman" w:hAnsi="Times New Roman"/>
                <w:sz w:val="24"/>
                <w:szCs w:val="24"/>
              </w:rPr>
              <w:t xml:space="preserve"> </w:t>
            </w:r>
          </w:p>
        </w:tc>
      </w:tr>
      <w:tr w:rsidR="00E25C79" w:rsidRPr="002F6905" w14:paraId="13DAEF85" w14:textId="77777777" w:rsidTr="00E25C79">
        <w:tc>
          <w:tcPr>
            <w:tcW w:w="3097" w:type="dxa"/>
            <w:tcBorders>
              <w:bottom w:val="single" w:sz="4" w:space="0" w:color="000000"/>
            </w:tcBorders>
          </w:tcPr>
          <w:p w14:paraId="022AA99B" w14:textId="32E9FF0E" w:rsidR="00E25C79" w:rsidRPr="002F6905" w:rsidRDefault="00E25C79" w:rsidP="00E25C79">
            <w:pPr>
              <w:spacing w:after="0" w:line="240" w:lineRule="auto"/>
              <w:contextualSpacing/>
              <w:rPr>
                <w:rFonts w:ascii="Times New Roman" w:hAnsi="Times New Roman"/>
                <w:b/>
                <w:sz w:val="24"/>
                <w:szCs w:val="24"/>
              </w:rPr>
            </w:pPr>
            <w:r w:rsidRPr="002F6905">
              <w:rPr>
                <w:rFonts w:ascii="Times New Roman" w:hAnsi="Times New Roman"/>
                <w:b/>
                <w:sz w:val="24"/>
                <w:szCs w:val="24"/>
              </w:rPr>
              <w:t>Paskolos grąžinimo grafikas</w:t>
            </w:r>
          </w:p>
        </w:tc>
        <w:tc>
          <w:tcPr>
            <w:tcW w:w="6389" w:type="dxa"/>
            <w:tcBorders>
              <w:bottom w:val="single" w:sz="4" w:space="0" w:color="000000"/>
            </w:tcBorders>
          </w:tcPr>
          <w:p w14:paraId="39B946B9" w14:textId="1ED67E6E" w:rsidR="00E25C79" w:rsidRPr="002F6905" w:rsidRDefault="00E25C79" w:rsidP="00E25C79">
            <w:pPr>
              <w:tabs>
                <w:tab w:val="left" w:pos="0"/>
              </w:tabs>
              <w:spacing w:after="0" w:line="240" w:lineRule="auto"/>
              <w:jc w:val="both"/>
              <w:rPr>
                <w:rFonts w:ascii="Times New Roman" w:hAnsi="Times New Roman"/>
                <w:sz w:val="24"/>
                <w:szCs w:val="24"/>
              </w:rPr>
            </w:pPr>
            <w:r w:rsidRPr="002F6905">
              <w:rPr>
                <w:rFonts w:ascii="Times New Roman" w:hAnsi="Times New Roman"/>
                <w:sz w:val="24"/>
                <w:szCs w:val="24"/>
              </w:rPr>
              <w:t xml:space="preserve">Paskola pradedama grąžinti po Paskolos išmokėjimo praėjus </w:t>
            </w:r>
            <w:r w:rsidR="00E13BCC" w:rsidRPr="002F6905">
              <w:rPr>
                <w:rFonts w:ascii="Times New Roman" w:hAnsi="Times New Roman"/>
                <w:sz w:val="24"/>
                <w:szCs w:val="24"/>
              </w:rPr>
              <w:t>6 </w:t>
            </w:r>
            <w:r w:rsidRPr="002F6905">
              <w:rPr>
                <w:rFonts w:ascii="Times New Roman" w:hAnsi="Times New Roman"/>
                <w:sz w:val="24"/>
                <w:szCs w:val="24"/>
              </w:rPr>
              <w:t>mėnesiams pagal Paskolos sutartyje nurodytą grafiką, kuris turi nu</w:t>
            </w:r>
            <w:r w:rsidR="00086844" w:rsidRPr="002F6905">
              <w:rPr>
                <w:rFonts w:ascii="Times New Roman" w:hAnsi="Times New Roman"/>
                <w:sz w:val="24"/>
                <w:szCs w:val="24"/>
              </w:rPr>
              <w:t>st</w:t>
            </w:r>
            <w:r w:rsidRPr="002F6905">
              <w:rPr>
                <w:rFonts w:ascii="Times New Roman" w:hAnsi="Times New Roman"/>
                <w:sz w:val="24"/>
                <w:szCs w:val="24"/>
              </w:rPr>
              <w:t>atyti Paskolos grąžinimą lygiomis dalimis nuo grąžinimo pradžios iki Paskolos termino pabaigos</w:t>
            </w:r>
          </w:p>
        </w:tc>
      </w:tr>
      <w:tr w:rsidR="00E25C79" w:rsidRPr="002F6905" w14:paraId="79D94DD1" w14:textId="77777777" w:rsidTr="00E25C79">
        <w:tc>
          <w:tcPr>
            <w:tcW w:w="3097" w:type="dxa"/>
            <w:tcBorders>
              <w:bottom w:val="single" w:sz="4" w:space="0" w:color="000000"/>
            </w:tcBorders>
          </w:tcPr>
          <w:p w14:paraId="5123704C" w14:textId="77777777" w:rsidR="00E25C79" w:rsidRPr="002F6905" w:rsidRDefault="00E25C79" w:rsidP="00E25C79">
            <w:pPr>
              <w:spacing w:after="0" w:line="240" w:lineRule="auto"/>
              <w:contextualSpacing/>
              <w:rPr>
                <w:rFonts w:ascii="Times New Roman" w:hAnsi="Times New Roman"/>
                <w:b/>
                <w:sz w:val="24"/>
                <w:szCs w:val="24"/>
              </w:rPr>
            </w:pPr>
            <w:r w:rsidRPr="002F6905">
              <w:rPr>
                <w:rFonts w:ascii="Times New Roman" w:hAnsi="Times New Roman"/>
                <w:b/>
                <w:sz w:val="24"/>
                <w:szCs w:val="24"/>
              </w:rPr>
              <w:t>Paskolų užtikrinimo priemonės</w:t>
            </w:r>
          </w:p>
        </w:tc>
        <w:tc>
          <w:tcPr>
            <w:tcW w:w="6389" w:type="dxa"/>
            <w:tcBorders>
              <w:bottom w:val="single" w:sz="4" w:space="0" w:color="000000"/>
            </w:tcBorders>
          </w:tcPr>
          <w:p w14:paraId="5797E92D" w14:textId="02B5B630" w:rsidR="00E25C79" w:rsidRPr="002F6905" w:rsidRDefault="00E25C79" w:rsidP="00E25C79">
            <w:pPr>
              <w:tabs>
                <w:tab w:val="left" w:pos="0"/>
              </w:tabs>
              <w:spacing w:after="0" w:line="240" w:lineRule="auto"/>
              <w:jc w:val="both"/>
              <w:rPr>
                <w:rFonts w:ascii="Times New Roman" w:hAnsi="Times New Roman"/>
                <w:bCs/>
                <w:sz w:val="24"/>
                <w:szCs w:val="24"/>
              </w:rPr>
            </w:pPr>
            <w:r w:rsidRPr="002F6905">
              <w:rPr>
                <w:rFonts w:ascii="Times New Roman" w:hAnsi="Times New Roman"/>
                <w:bCs/>
                <w:sz w:val="24"/>
                <w:szCs w:val="24"/>
              </w:rPr>
              <w:t>Jokios Paskolų užtikrinimo priemonės iš Priemonės suteiktoms Paskoloms netaikomos ir FT neturi teisės jų iš Paskolos gavėjų reikalauti</w:t>
            </w:r>
          </w:p>
        </w:tc>
      </w:tr>
      <w:tr w:rsidR="00E25C79" w:rsidRPr="002F6905" w14:paraId="79F67A8C" w14:textId="77777777" w:rsidTr="00E25C79">
        <w:tc>
          <w:tcPr>
            <w:tcW w:w="3097" w:type="dxa"/>
            <w:tcBorders>
              <w:bottom w:val="single" w:sz="4" w:space="0" w:color="000000"/>
            </w:tcBorders>
          </w:tcPr>
          <w:p w14:paraId="208B4F67" w14:textId="1E046D35"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lastRenderedPageBreak/>
              <w:t>Tinkamumo laikotarpis ir Paskolų išmokėjimo terminas</w:t>
            </w:r>
          </w:p>
        </w:tc>
        <w:tc>
          <w:tcPr>
            <w:tcW w:w="6389" w:type="dxa"/>
            <w:tcBorders>
              <w:bottom w:val="single" w:sz="4" w:space="0" w:color="000000"/>
            </w:tcBorders>
          </w:tcPr>
          <w:p w14:paraId="1B71DB4B" w14:textId="27CFC60E" w:rsidR="00E25C79" w:rsidRPr="002F6905" w:rsidRDefault="00E25C79" w:rsidP="00150559">
            <w:pPr>
              <w:keepNext/>
              <w:autoSpaceDE w:val="0"/>
              <w:autoSpaceDN w:val="0"/>
              <w:spacing w:after="0" w:line="240" w:lineRule="auto"/>
              <w:contextualSpacing/>
              <w:jc w:val="both"/>
              <w:rPr>
                <w:rFonts w:ascii="Times New Roman" w:hAnsi="Times New Roman"/>
                <w:color w:val="000000"/>
                <w:sz w:val="24"/>
                <w:szCs w:val="24"/>
              </w:rPr>
            </w:pPr>
            <w:r w:rsidRPr="002F6905">
              <w:rPr>
                <w:rFonts w:ascii="Times New Roman" w:hAnsi="Times New Roman"/>
                <w:sz w:val="24"/>
                <w:szCs w:val="24"/>
              </w:rPr>
              <w:t>FT Paskolų sutartis su Paskolų gavėjais gali pasirašyti ir Paskolas išmokėti iki 2020 m. liepos 31 d. Invega terminą gali pratęsti, atsižvelgdama į situaciją rinkoje</w:t>
            </w:r>
            <w:r w:rsidR="00150559" w:rsidRPr="002F6905">
              <w:rPr>
                <w:rFonts w:ascii="Times New Roman" w:hAnsi="Times New Roman"/>
                <w:sz w:val="24"/>
                <w:szCs w:val="24"/>
              </w:rPr>
              <w:t>, bet ne ilgiau nei nustatyta Komunikate, t. y. iki 2020 m. gruodžio 31 d.</w:t>
            </w:r>
          </w:p>
        </w:tc>
      </w:tr>
      <w:tr w:rsidR="00E25C79" w:rsidRPr="002F6905" w14:paraId="4A461239" w14:textId="77777777" w:rsidTr="00E25C79">
        <w:trPr>
          <w:trHeight w:val="558"/>
        </w:trPr>
        <w:tc>
          <w:tcPr>
            <w:tcW w:w="3097" w:type="dxa"/>
            <w:tcBorders>
              <w:bottom w:val="single" w:sz="4" w:space="0" w:color="000000"/>
            </w:tcBorders>
          </w:tcPr>
          <w:p w14:paraId="7FC856CC" w14:textId="3A3E762C"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Paskolų teikimo kaina Paskolų gavėjams</w:t>
            </w:r>
            <w:r w:rsidR="005D7923" w:rsidRPr="002F6905">
              <w:rPr>
                <w:rFonts w:ascii="Times New Roman" w:hAnsi="Times New Roman"/>
                <w:b/>
                <w:sz w:val="24"/>
                <w:szCs w:val="24"/>
              </w:rPr>
              <w:t xml:space="preserve"> </w:t>
            </w:r>
          </w:p>
        </w:tc>
        <w:tc>
          <w:tcPr>
            <w:tcW w:w="6389" w:type="dxa"/>
            <w:tcBorders>
              <w:bottom w:val="single" w:sz="4" w:space="0" w:color="000000"/>
            </w:tcBorders>
          </w:tcPr>
          <w:p w14:paraId="43B6DFBF" w14:textId="137547B0" w:rsidR="00E25C79" w:rsidRPr="002F6905" w:rsidRDefault="00E25C79" w:rsidP="00E25C79">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Fiksuota </w:t>
            </w:r>
            <w:r w:rsidR="00445F88" w:rsidRPr="002F6905">
              <w:rPr>
                <w:rFonts w:ascii="Times New Roman" w:hAnsi="Times New Roman"/>
                <w:sz w:val="24"/>
                <w:szCs w:val="24"/>
              </w:rPr>
              <w:t xml:space="preserve">metinė </w:t>
            </w:r>
            <w:r w:rsidRPr="002F6905">
              <w:rPr>
                <w:rFonts w:ascii="Times New Roman" w:hAnsi="Times New Roman"/>
                <w:sz w:val="24"/>
                <w:szCs w:val="24"/>
              </w:rPr>
              <w:t>palūkanų norma Paskoloms priklausomai nuo Paskolos trukmės yra: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835"/>
            </w:tblGrid>
            <w:tr w:rsidR="00280EFF" w:rsidRPr="002F6905" w14:paraId="031CC0D4" w14:textId="790E061A" w:rsidTr="002F6905">
              <w:tc>
                <w:tcPr>
                  <w:tcW w:w="3164" w:type="dxa"/>
                  <w:tcBorders>
                    <w:top w:val="single" w:sz="4" w:space="0" w:color="auto"/>
                    <w:left w:val="single" w:sz="4" w:space="0" w:color="auto"/>
                    <w:bottom w:val="single" w:sz="4" w:space="0" w:color="auto"/>
                    <w:right w:val="single" w:sz="4" w:space="0" w:color="auto"/>
                  </w:tcBorders>
                  <w:hideMark/>
                </w:tcPr>
                <w:p w14:paraId="59B2842B" w14:textId="5871AB62" w:rsidR="00280EFF" w:rsidRPr="002F6905" w:rsidRDefault="00280EFF" w:rsidP="00E25C79">
                  <w:pPr>
                    <w:spacing w:after="0" w:line="240" w:lineRule="auto"/>
                    <w:jc w:val="both"/>
                    <w:rPr>
                      <w:rFonts w:ascii="Times New Roman" w:hAnsi="Times New Roman"/>
                      <w:sz w:val="24"/>
                      <w:szCs w:val="24"/>
                    </w:rPr>
                  </w:pPr>
                  <w:r w:rsidRPr="002F6905">
                    <w:rPr>
                      <w:rFonts w:ascii="Times New Roman" w:hAnsi="Times New Roman"/>
                      <w:sz w:val="24"/>
                      <w:szCs w:val="24"/>
                    </w:rPr>
                    <w:t>Paskolos trukmė iki 1</w:t>
                  </w:r>
                  <w:r w:rsidRPr="002F6905">
                    <w:rPr>
                      <w:rFonts w:ascii="Times New Roman" w:hAnsi="Times New Roman"/>
                      <w:sz w:val="24"/>
                      <w:szCs w:val="24"/>
                      <w:lang w:val="en-US"/>
                    </w:rPr>
                    <w:t>2</w:t>
                  </w:r>
                  <w:r w:rsidRPr="002F6905">
                    <w:rPr>
                      <w:rFonts w:ascii="Times New Roman" w:hAnsi="Times New Roman"/>
                      <w:sz w:val="24"/>
                      <w:szCs w:val="24"/>
                    </w:rPr>
                    <w:t> mėnesių (imtinai)</w:t>
                  </w:r>
                </w:p>
              </w:tc>
              <w:tc>
                <w:tcPr>
                  <w:tcW w:w="2835" w:type="dxa"/>
                  <w:tcBorders>
                    <w:top w:val="single" w:sz="4" w:space="0" w:color="auto"/>
                    <w:left w:val="single" w:sz="4" w:space="0" w:color="auto"/>
                    <w:bottom w:val="single" w:sz="4" w:space="0" w:color="auto"/>
                    <w:right w:val="single" w:sz="4" w:space="0" w:color="auto"/>
                  </w:tcBorders>
                  <w:hideMark/>
                </w:tcPr>
                <w:p w14:paraId="30854109" w14:textId="1BC8B03C" w:rsidR="00280EFF" w:rsidRPr="002F6905" w:rsidRDefault="00280EFF" w:rsidP="00E25C79">
                  <w:pPr>
                    <w:spacing w:after="0" w:line="240" w:lineRule="auto"/>
                    <w:jc w:val="both"/>
                    <w:rPr>
                      <w:rFonts w:ascii="Times New Roman" w:hAnsi="Times New Roman"/>
                      <w:sz w:val="24"/>
                      <w:szCs w:val="24"/>
                    </w:rPr>
                  </w:pPr>
                  <w:r w:rsidRPr="002F6905">
                    <w:rPr>
                      <w:rFonts w:ascii="Times New Roman" w:hAnsi="Times New Roman"/>
                      <w:sz w:val="24"/>
                      <w:szCs w:val="24"/>
                    </w:rPr>
                    <w:t>Paskolos trukmė nuo 13 mėnesių iki 36 mėnesių (imtinai)</w:t>
                  </w:r>
                </w:p>
              </w:tc>
            </w:tr>
            <w:tr w:rsidR="00280EFF" w:rsidRPr="002F6905" w14:paraId="1E9759C8" w14:textId="4EC0E6C7" w:rsidTr="002F6905">
              <w:tc>
                <w:tcPr>
                  <w:tcW w:w="3164" w:type="dxa"/>
                  <w:tcBorders>
                    <w:top w:val="single" w:sz="4" w:space="0" w:color="auto"/>
                    <w:left w:val="single" w:sz="4" w:space="0" w:color="auto"/>
                    <w:bottom w:val="single" w:sz="4" w:space="0" w:color="auto"/>
                    <w:right w:val="single" w:sz="4" w:space="0" w:color="auto"/>
                  </w:tcBorders>
                  <w:hideMark/>
                </w:tcPr>
                <w:p w14:paraId="011E2E3B" w14:textId="7ACC05A1" w:rsidR="00280EFF" w:rsidRPr="002F6905" w:rsidRDefault="00280EFF" w:rsidP="00E25C79">
                  <w:pPr>
                    <w:spacing w:after="0" w:line="240" w:lineRule="auto"/>
                    <w:jc w:val="both"/>
                    <w:rPr>
                      <w:rFonts w:ascii="Times New Roman" w:hAnsi="Times New Roman"/>
                      <w:sz w:val="24"/>
                      <w:szCs w:val="24"/>
                    </w:rPr>
                  </w:pPr>
                  <w:r w:rsidRPr="002F6905">
                    <w:rPr>
                      <w:rFonts w:ascii="Times New Roman" w:hAnsi="Times New Roman"/>
                      <w:sz w:val="24"/>
                      <w:szCs w:val="24"/>
                    </w:rPr>
                    <w:t>0,1 procento</w:t>
                  </w:r>
                </w:p>
              </w:tc>
              <w:tc>
                <w:tcPr>
                  <w:tcW w:w="2835" w:type="dxa"/>
                  <w:tcBorders>
                    <w:top w:val="single" w:sz="4" w:space="0" w:color="auto"/>
                    <w:left w:val="single" w:sz="4" w:space="0" w:color="auto"/>
                    <w:bottom w:val="single" w:sz="4" w:space="0" w:color="auto"/>
                    <w:right w:val="single" w:sz="4" w:space="0" w:color="auto"/>
                  </w:tcBorders>
                  <w:hideMark/>
                </w:tcPr>
                <w:p w14:paraId="7DE03D29" w14:textId="7854D210" w:rsidR="00280EFF" w:rsidRPr="002F6905" w:rsidRDefault="00280EFF" w:rsidP="00E25C79">
                  <w:pPr>
                    <w:spacing w:after="0" w:line="240" w:lineRule="auto"/>
                    <w:jc w:val="both"/>
                    <w:rPr>
                      <w:rFonts w:ascii="Times New Roman" w:hAnsi="Times New Roman"/>
                      <w:sz w:val="24"/>
                      <w:szCs w:val="24"/>
                    </w:rPr>
                  </w:pPr>
                  <w:r w:rsidRPr="002F6905">
                    <w:rPr>
                      <w:rFonts w:ascii="Times New Roman" w:hAnsi="Times New Roman"/>
                      <w:sz w:val="24"/>
                      <w:szCs w:val="24"/>
                    </w:rPr>
                    <w:t>0,19 procento</w:t>
                  </w:r>
                </w:p>
              </w:tc>
            </w:tr>
          </w:tbl>
          <w:p w14:paraId="2F5C191C" w14:textId="77777777" w:rsidR="00E25C79" w:rsidRPr="002F6905" w:rsidRDefault="00E25C79" w:rsidP="00E25C79">
            <w:pPr>
              <w:keepNext/>
              <w:autoSpaceDE w:val="0"/>
              <w:autoSpaceDN w:val="0"/>
              <w:spacing w:after="0" w:line="240" w:lineRule="auto"/>
              <w:contextualSpacing/>
              <w:jc w:val="both"/>
              <w:rPr>
                <w:rFonts w:ascii="Times New Roman" w:hAnsi="Times New Roman"/>
                <w:sz w:val="24"/>
                <w:szCs w:val="24"/>
              </w:rPr>
            </w:pPr>
          </w:p>
          <w:p w14:paraId="4C49E795" w14:textId="5F479C86" w:rsidR="00E25C79" w:rsidRPr="002F6905" w:rsidRDefault="00E25C79" w:rsidP="00E25C79">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Skaičiuojant palūkanas, laikoma, kad metai turi</w:t>
            </w:r>
            <w:r w:rsidR="00E13BCC" w:rsidRPr="002F6905">
              <w:rPr>
                <w:rFonts w:ascii="Times New Roman" w:hAnsi="Times New Roman"/>
                <w:sz w:val="24"/>
                <w:szCs w:val="24"/>
              </w:rPr>
              <w:t> 360 </w:t>
            </w:r>
            <w:r w:rsidRPr="002F6905">
              <w:rPr>
                <w:rFonts w:ascii="Times New Roman" w:hAnsi="Times New Roman"/>
                <w:sz w:val="24"/>
                <w:szCs w:val="24"/>
              </w:rPr>
              <w:t>dienų, o mėnuo – 30 dienų</w:t>
            </w:r>
          </w:p>
        </w:tc>
      </w:tr>
      <w:tr w:rsidR="00E25C79" w:rsidRPr="002F6905" w14:paraId="18A14646" w14:textId="77777777" w:rsidTr="00E25C79">
        <w:tc>
          <w:tcPr>
            <w:tcW w:w="3097" w:type="dxa"/>
          </w:tcPr>
          <w:p w14:paraId="7D35FF67" w14:textId="7D60C0CD"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 xml:space="preserve">Grąžintų Paskolų lėšų ir gautų Paskolų palūkanų iš Paskolų gavėjų grąžinimo Invegai tvarka </w:t>
            </w:r>
          </w:p>
        </w:tc>
        <w:tc>
          <w:tcPr>
            <w:tcW w:w="6389" w:type="dxa"/>
          </w:tcPr>
          <w:p w14:paraId="1B94056F" w14:textId="6579E593"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FT pagal Paskolas sugrąžintas lėšas iš Paskolos gavėjo (Paskolos grąžinimus ir Paskolos palūkanas) kartą per mėnesį perveda į INVEGOS fondo sąskaitą</w:t>
            </w:r>
            <w:r w:rsidRPr="002F6905" w:rsidDel="00FC096A">
              <w:rPr>
                <w:rFonts w:ascii="Times New Roman" w:hAnsi="Times New Roman"/>
                <w:sz w:val="24"/>
                <w:szCs w:val="24"/>
              </w:rPr>
              <w:t xml:space="preserve"> </w:t>
            </w:r>
            <w:r w:rsidRPr="002F6905">
              <w:rPr>
                <w:rFonts w:ascii="Times New Roman" w:hAnsi="Times New Roman"/>
                <w:sz w:val="24"/>
                <w:szCs w:val="24"/>
              </w:rPr>
              <w:t xml:space="preserve">ne vėliau kaip iki kito kalendorinio mėnesio 15 d. </w:t>
            </w:r>
          </w:p>
        </w:tc>
      </w:tr>
      <w:tr w:rsidR="00E25C79" w:rsidRPr="002F6905" w14:paraId="7535696B" w14:textId="77777777" w:rsidTr="00E25C79">
        <w:tc>
          <w:tcPr>
            <w:tcW w:w="3097" w:type="dxa"/>
          </w:tcPr>
          <w:p w14:paraId="7E11A1D3" w14:textId="77777777"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Probleminių Paskolų administravimas</w:t>
            </w:r>
          </w:p>
        </w:tc>
        <w:tc>
          <w:tcPr>
            <w:tcW w:w="6389" w:type="dxa"/>
          </w:tcPr>
          <w:p w14:paraId="057A16EA" w14:textId="77777777" w:rsidR="00E25C79" w:rsidRPr="002F6905" w:rsidRDefault="00E25C79" w:rsidP="00E25C79">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Paskola laikoma Problemine tada, kai Paskolos gavėjas nesugeba vykdyti finansinių įsipareigojimų pagal Paskolos sutartį, t. y.:</w:t>
            </w:r>
          </w:p>
          <w:p w14:paraId="37CDBAD7" w14:textId="3EF5BA58" w:rsidR="00E25C79" w:rsidRPr="002F6905" w:rsidRDefault="00E25C79" w:rsidP="00E25C79">
            <w:pPr>
              <w:keepNext/>
              <w:tabs>
                <w:tab w:val="left" w:pos="410"/>
              </w:tabs>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1. Paskolos gavėjui iškeliama bankroto byla</w:t>
            </w:r>
          </w:p>
          <w:p w14:paraId="6A85ADE8" w14:textId="77777777" w:rsidR="00E25C79" w:rsidRPr="002F6905" w:rsidRDefault="00E25C79" w:rsidP="00E25C79">
            <w:pPr>
              <w:keepNext/>
              <w:tabs>
                <w:tab w:val="left" w:pos="410"/>
              </w:tabs>
              <w:autoSpaceDE w:val="0"/>
              <w:autoSpaceDN w:val="0"/>
              <w:spacing w:after="0" w:line="240" w:lineRule="auto"/>
              <w:ind w:hanging="15"/>
              <w:contextualSpacing/>
              <w:jc w:val="both"/>
              <w:rPr>
                <w:rFonts w:ascii="Times New Roman" w:hAnsi="Times New Roman"/>
                <w:sz w:val="24"/>
                <w:szCs w:val="24"/>
              </w:rPr>
            </w:pPr>
            <w:r w:rsidRPr="002F6905">
              <w:rPr>
                <w:rFonts w:ascii="Times New Roman" w:hAnsi="Times New Roman"/>
                <w:sz w:val="24"/>
                <w:szCs w:val="24"/>
              </w:rPr>
              <w:t>ir (arba)</w:t>
            </w:r>
          </w:p>
          <w:p w14:paraId="256D9B63" w14:textId="77777777"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 xml:space="preserve">2. Paskolos gavėjas ne mažiau kaip 90 (devyniasdešimt) kalendorinių dienų neįvykdo finansinių įsipareigojimų pagal Paskolos sutartį (t. y. negrąžina Paskolos dalies ir (ar) nesumoka palūkanų). </w:t>
            </w:r>
          </w:p>
          <w:p w14:paraId="78EEF356" w14:textId="3998DEF2"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FT reikalavimo teises pagal Probleminių Paskolų sutartis perduoda Invegai. Lėšų išsiieškojimo procesą iš Paskolos gavėjo vykdo Invega. Nuostatos dėl reikalavimo teisių pagal Paskolų sutartis perdavimo Invegai privalo būti perkeliamos į Paskolų sutartis.</w:t>
            </w:r>
          </w:p>
          <w:p w14:paraId="01FA2A4C" w14:textId="73FA8CAB"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Reikalavimo teises pagal Paskolų sutartis FT įsipareigoja nemokamai perduoti Invegai, kartu pateikiant reikalavimo teisių perdavimui ir skolos pagal Paskolų sutartis išsiieškojimui būtinus dokumentus</w:t>
            </w:r>
          </w:p>
        </w:tc>
      </w:tr>
      <w:tr w:rsidR="003F568A" w:rsidRPr="002F6905" w14:paraId="63EA3D2D" w14:textId="77777777" w:rsidTr="00E25C79">
        <w:tc>
          <w:tcPr>
            <w:tcW w:w="3097" w:type="dxa"/>
          </w:tcPr>
          <w:p w14:paraId="3B5145F5" w14:textId="67EC5884" w:rsidR="003F568A" w:rsidRPr="002F6905" w:rsidRDefault="003F568A"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Delspinigiai pagal Paskolos sutartį</w:t>
            </w:r>
          </w:p>
        </w:tc>
        <w:tc>
          <w:tcPr>
            <w:tcW w:w="6389" w:type="dxa"/>
          </w:tcPr>
          <w:p w14:paraId="37F5988D" w14:textId="598BA87B" w:rsidR="003F568A" w:rsidRPr="002F6905" w:rsidRDefault="003F568A" w:rsidP="00E25C79">
            <w:pPr>
              <w:keepNext/>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Paskolos gavėjui vėluojant vykdyti savo įsipareigojimus pagal Paskolos sutartį, jis privalo mokėti FT nustatyto dydžio 0,04</w:t>
            </w:r>
            <w:r w:rsidR="00D1306E" w:rsidRPr="002F6905">
              <w:rPr>
                <w:rFonts w:ascii="Times New Roman" w:hAnsi="Times New Roman"/>
                <w:sz w:val="24"/>
                <w:szCs w:val="24"/>
              </w:rPr>
              <w:t> proc.</w:t>
            </w:r>
            <w:r w:rsidRPr="002F6905">
              <w:rPr>
                <w:rFonts w:ascii="Times New Roman" w:hAnsi="Times New Roman"/>
                <w:sz w:val="24"/>
                <w:szCs w:val="24"/>
              </w:rPr>
              <w:t xml:space="preserve"> dydžio delspinigius už kiekvieną pradelstą mokėti dieną</w:t>
            </w:r>
          </w:p>
        </w:tc>
      </w:tr>
      <w:tr w:rsidR="00E25C79" w:rsidRPr="002F6905" w14:paraId="1564CD67" w14:textId="77777777" w:rsidTr="00E25C79">
        <w:tc>
          <w:tcPr>
            <w:tcW w:w="3097" w:type="dxa"/>
          </w:tcPr>
          <w:p w14:paraId="1D1A167A" w14:textId="77777777" w:rsidR="00E25C79" w:rsidRPr="002F6905" w:rsidRDefault="00E25C79" w:rsidP="007B453F">
            <w:pPr>
              <w:autoSpaceDE w:val="0"/>
              <w:autoSpaceDN w:val="0"/>
              <w:spacing w:after="0" w:line="240" w:lineRule="auto"/>
              <w:contextualSpacing/>
              <w:rPr>
                <w:rFonts w:ascii="Times New Roman" w:hAnsi="Times New Roman"/>
                <w:sz w:val="24"/>
                <w:szCs w:val="24"/>
              </w:rPr>
            </w:pPr>
            <w:r w:rsidRPr="002F6905">
              <w:rPr>
                <w:rFonts w:ascii="Times New Roman" w:hAnsi="Times New Roman"/>
                <w:b/>
                <w:sz w:val="24"/>
                <w:szCs w:val="24"/>
              </w:rPr>
              <w:t>Viešinimas</w:t>
            </w:r>
          </w:p>
        </w:tc>
        <w:tc>
          <w:tcPr>
            <w:tcW w:w="6389" w:type="dxa"/>
          </w:tcPr>
          <w:p w14:paraId="0CDD0065" w14:textId="0A5E9E21" w:rsidR="00E25C79" w:rsidRPr="002F6905" w:rsidRDefault="00E25C79" w:rsidP="00E25C79">
            <w:pPr>
              <w:autoSpaceDE w:val="0"/>
              <w:autoSpaceDN w:val="0"/>
              <w:spacing w:after="0" w:line="240" w:lineRule="auto"/>
              <w:contextualSpacing/>
              <w:jc w:val="both"/>
              <w:rPr>
                <w:rFonts w:ascii="Times New Roman" w:hAnsi="Times New Roman"/>
                <w:sz w:val="24"/>
                <w:szCs w:val="24"/>
              </w:rPr>
            </w:pPr>
            <w:r w:rsidRPr="002F6905">
              <w:rPr>
                <w:rFonts w:ascii="Times New Roman" w:hAnsi="Times New Roman"/>
                <w:sz w:val="24"/>
                <w:szCs w:val="24"/>
              </w:rPr>
              <w:t>FT informaciją apie Priemonės sąlygas privalo paskelbti savo interneto svetainėje, o taip pat, savo iniciatyva, taikyti ir kitas Priemonės viešinimo priemones</w:t>
            </w:r>
          </w:p>
        </w:tc>
      </w:tr>
      <w:tr w:rsidR="00E25C79" w:rsidRPr="002F6905" w14:paraId="13D647A3" w14:textId="77777777" w:rsidTr="00E25C79">
        <w:trPr>
          <w:trHeight w:val="791"/>
        </w:trPr>
        <w:tc>
          <w:tcPr>
            <w:tcW w:w="3097" w:type="dxa"/>
            <w:tcBorders>
              <w:bottom w:val="single" w:sz="4" w:space="0" w:color="000000"/>
            </w:tcBorders>
          </w:tcPr>
          <w:p w14:paraId="2721B11A" w14:textId="43FEC034"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Valstybės pagalbos teikimas</w:t>
            </w:r>
            <w:r w:rsidR="00B845BE" w:rsidRPr="002F6905">
              <w:rPr>
                <w:rFonts w:ascii="Times New Roman" w:hAnsi="Times New Roman"/>
                <w:b/>
                <w:sz w:val="24"/>
                <w:szCs w:val="24"/>
              </w:rPr>
              <w:t xml:space="preserve"> ir sumavimas</w:t>
            </w:r>
          </w:p>
        </w:tc>
        <w:tc>
          <w:tcPr>
            <w:tcW w:w="6389" w:type="dxa"/>
            <w:tcBorders>
              <w:bottom w:val="single" w:sz="4" w:space="0" w:color="000000"/>
            </w:tcBorders>
          </w:tcPr>
          <w:p w14:paraId="1F892E71" w14:textId="101B040A" w:rsidR="00E25C79" w:rsidRPr="002F6905" w:rsidRDefault="00E25C79" w:rsidP="00E25C79">
            <w:pPr>
              <w:spacing w:after="0" w:line="240" w:lineRule="auto"/>
              <w:jc w:val="both"/>
              <w:rPr>
                <w:rFonts w:ascii="Times New Roman" w:hAnsi="Times New Roman"/>
                <w:sz w:val="24"/>
                <w:szCs w:val="24"/>
              </w:rPr>
            </w:pPr>
            <w:r w:rsidRPr="002F6905">
              <w:rPr>
                <w:rFonts w:ascii="Times New Roman" w:hAnsi="Times New Roman"/>
                <w:sz w:val="24"/>
                <w:szCs w:val="24"/>
              </w:rPr>
              <w:t xml:space="preserve">Paskolų </w:t>
            </w:r>
            <w:r w:rsidR="00DF2AE6" w:rsidRPr="002F6905">
              <w:rPr>
                <w:rFonts w:ascii="Times New Roman" w:hAnsi="Times New Roman"/>
                <w:sz w:val="24"/>
                <w:szCs w:val="24"/>
              </w:rPr>
              <w:t>SVV</w:t>
            </w:r>
            <w:r w:rsidRPr="002F6905">
              <w:rPr>
                <w:rFonts w:ascii="Times New Roman" w:hAnsi="Times New Roman"/>
                <w:sz w:val="24"/>
                <w:szCs w:val="24"/>
              </w:rPr>
              <w:t xml:space="preserve"> subjektams teikimas iš Priemonės lėšų palankesnėmis sąlygomis yra valstybės</w:t>
            </w:r>
            <w:r w:rsidRPr="002F6905">
              <w:rPr>
                <w:rFonts w:ascii="Times New Roman" w:hAnsi="Times New Roman"/>
                <w:i/>
                <w:iCs/>
                <w:sz w:val="24"/>
                <w:szCs w:val="24"/>
              </w:rPr>
              <w:t xml:space="preserve"> </w:t>
            </w:r>
            <w:r w:rsidRPr="002F6905">
              <w:rPr>
                <w:rFonts w:ascii="Times New Roman" w:hAnsi="Times New Roman"/>
                <w:sz w:val="24"/>
                <w:szCs w:val="24"/>
              </w:rPr>
              <w:t>pagalba Paskolos gavėjui, teikiama pagal Komunikatą ir Priemonės schemą</w:t>
            </w:r>
            <w:r w:rsidR="00B845BE" w:rsidRPr="002F6905">
              <w:rPr>
                <w:rFonts w:ascii="Times New Roman" w:hAnsi="Times New Roman"/>
                <w:sz w:val="24"/>
                <w:szCs w:val="24"/>
              </w:rPr>
              <w:t>.</w:t>
            </w:r>
          </w:p>
          <w:p w14:paraId="529406D0" w14:textId="5B16DCA2" w:rsidR="00B845BE" w:rsidRPr="002F6905" w:rsidRDefault="00BA2D5B" w:rsidP="00E25C79">
            <w:pPr>
              <w:spacing w:after="0" w:line="240" w:lineRule="auto"/>
              <w:jc w:val="both"/>
              <w:rPr>
                <w:rFonts w:ascii="Times New Roman" w:hAnsi="Times New Roman"/>
                <w:sz w:val="24"/>
                <w:szCs w:val="24"/>
              </w:rPr>
            </w:pPr>
            <w:r w:rsidRPr="002F6905">
              <w:rPr>
                <w:rFonts w:ascii="Times New Roman" w:hAnsi="Times New Roman"/>
                <w:sz w:val="24"/>
                <w:szCs w:val="24"/>
              </w:rPr>
              <w:t>Pagal Priemonę suteikta valstybės pagalba sumuojama su visa</w:t>
            </w:r>
            <w:r w:rsidR="0008384C" w:rsidRPr="002F6905">
              <w:rPr>
                <w:rFonts w:ascii="Times New Roman" w:hAnsi="Times New Roman"/>
                <w:sz w:val="24"/>
                <w:szCs w:val="24"/>
              </w:rPr>
              <w:t xml:space="preserve"> pagal Komunikatą</w:t>
            </w:r>
            <w:r w:rsidRPr="002F6905">
              <w:rPr>
                <w:rFonts w:ascii="Times New Roman" w:hAnsi="Times New Roman"/>
                <w:sz w:val="24"/>
                <w:szCs w:val="24"/>
              </w:rPr>
              <w:t xml:space="preserve"> Paskolos gavėjo gauta valstybės pagalba. FT, prieš suteikdamas Paskolą turi patikrinti, ar Pagalbos gavėjui suteikus Paskolą nebus viršyta didžiausia pagalbos suma vienam SVV subjektui</w:t>
            </w:r>
            <w:r w:rsidR="0008384C" w:rsidRPr="002F6905">
              <w:rPr>
                <w:rFonts w:ascii="Times New Roman" w:hAnsi="Times New Roman"/>
                <w:sz w:val="24"/>
                <w:szCs w:val="24"/>
              </w:rPr>
              <w:t>, kaip tai nu</w:t>
            </w:r>
            <w:r w:rsidR="00C16827" w:rsidRPr="002F6905">
              <w:rPr>
                <w:rFonts w:ascii="Times New Roman" w:hAnsi="Times New Roman"/>
                <w:sz w:val="24"/>
                <w:szCs w:val="24"/>
              </w:rPr>
              <w:t>statyta</w:t>
            </w:r>
            <w:r w:rsidR="0008384C" w:rsidRPr="002F6905">
              <w:rPr>
                <w:rFonts w:ascii="Times New Roman" w:hAnsi="Times New Roman"/>
                <w:sz w:val="24"/>
                <w:szCs w:val="24"/>
              </w:rPr>
              <w:t xml:space="preserve"> Komunikat</w:t>
            </w:r>
            <w:r w:rsidR="004E4871" w:rsidRPr="002F6905">
              <w:rPr>
                <w:rFonts w:ascii="Times New Roman" w:hAnsi="Times New Roman"/>
                <w:sz w:val="24"/>
                <w:szCs w:val="24"/>
              </w:rPr>
              <w:t>o 27 (d) punkte</w:t>
            </w:r>
          </w:p>
        </w:tc>
      </w:tr>
      <w:tr w:rsidR="00E25C79" w:rsidRPr="002F6905" w14:paraId="3DE64B5C" w14:textId="77777777" w:rsidTr="00E25C79">
        <w:trPr>
          <w:trHeight w:val="473"/>
        </w:trPr>
        <w:tc>
          <w:tcPr>
            <w:tcW w:w="3097" w:type="dxa"/>
            <w:tcBorders>
              <w:bottom w:val="single" w:sz="4" w:space="0" w:color="000000"/>
            </w:tcBorders>
          </w:tcPr>
          <w:p w14:paraId="1E86E52D" w14:textId="77777777"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lastRenderedPageBreak/>
              <w:t>Suteiktos valstybės pagalbos registravimas</w:t>
            </w:r>
          </w:p>
        </w:tc>
        <w:tc>
          <w:tcPr>
            <w:tcW w:w="6389" w:type="dxa"/>
            <w:tcBorders>
              <w:bottom w:val="single" w:sz="4" w:space="0" w:color="000000"/>
            </w:tcBorders>
          </w:tcPr>
          <w:p w14:paraId="3812A23A" w14:textId="726849B5" w:rsidR="00E25C79" w:rsidRPr="002F6905" w:rsidRDefault="00E25C79" w:rsidP="00E25C79">
            <w:pPr>
              <w:spacing w:after="0" w:line="240" w:lineRule="auto"/>
              <w:jc w:val="both"/>
              <w:rPr>
                <w:rFonts w:ascii="Times New Roman" w:hAnsi="Times New Roman"/>
                <w:sz w:val="24"/>
                <w:szCs w:val="24"/>
              </w:rPr>
            </w:pPr>
            <w:r w:rsidRPr="002F6905">
              <w:rPr>
                <w:rFonts w:ascii="Times New Roman" w:hAnsi="Times New Roman"/>
                <w:sz w:val="24"/>
                <w:szCs w:val="24"/>
              </w:rPr>
              <w:t>Invega yra atsakinga už suteiktos valstybės pagalbos Paskolos gavėjui registravimą Valstybės pagalbos ir nereikšmingos pagalbos registre</w:t>
            </w:r>
          </w:p>
        </w:tc>
      </w:tr>
      <w:tr w:rsidR="00E25C79" w:rsidRPr="002F6905" w14:paraId="053006A2" w14:textId="77777777" w:rsidTr="007B453F">
        <w:trPr>
          <w:trHeight w:val="346"/>
        </w:trPr>
        <w:tc>
          <w:tcPr>
            <w:tcW w:w="3097" w:type="dxa"/>
            <w:shd w:val="clear" w:color="auto" w:fill="auto"/>
          </w:tcPr>
          <w:p w14:paraId="5728B06C" w14:textId="77777777" w:rsidR="00E25C79" w:rsidRPr="002F6905" w:rsidRDefault="00E25C79" w:rsidP="007B453F">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Audito reikalavimai</w:t>
            </w:r>
          </w:p>
        </w:tc>
        <w:tc>
          <w:tcPr>
            <w:tcW w:w="6389" w:type="dxa"/>
            <w:shd w:val="clear" w:color="auto" w:fill="auto"/>
          </w:tcPr>
          <w:p w14:paraId="4F050E6D" w14:textId="2B646CE6" w:rsidR="00E25C79" w:rsidRPr="002F6905" w:rsidRDefault="00E25C79" w:rsidP="00E25C79">
            <w:pPr>
              <w:spacing w:after="0" w:line="240" w:lineRule="auto"/>
              <w:jc w:val="both"/>
              <w:rPr>
                <w:rFonts w:ascii="Times New Roman" w:hAnsi="Times New Roman"/>
                <w:sz w:val="24"/>
                <w:szCs w:val="24"/>
              </w:rPr>
            </w:pPr>
            <w:r w:rsidRPr="002F6905">
              <w:rPr>
                <w:rFonts w:ascii="Times New Roman" w:hAnsi="Times New Roman"/>
                <w:sz w:val="24"/>
                <w:szCs w:val="24"/>
              </w:rPr>
              <w:t xml:space="preserve">FT įsipareigoja leisti Invegos, Europos Komisijos, Europos Audito Rūmų, FM, EIM, Lietuvos Respublikos valstybės kontrolės, Finansinių nusikaltimų tyrimo tarnybos prie Vidaus reikalų ministerijos, Lietuvos Respublikos specialiųjų tyrimų tarnybos, Konkurencijos tarybos įgaliotiems atstovams, kitiems ES institucijų ir ES įstaigų bei tinkamai įgaliotų nacionalinių subjektų, atstovams, turintiems teisę tikrinti, kaip panaudojamos Priemonės lėšos (toliau – </w:t>
            </w:r>
            <w:r w:rsidRPr="002F6905">
              <w:rPr>
                <w:rFonts w:ascii="Times New Roman" w:hAnsi="Times New Roman"/>
                <w:b/>
                <w:bCs/>
                <w:sz w:val="24"/>
                <w:szCs w:val="24"/>
              </w:rPr>
              <w:t>Audito institucijos</w:t>
            </w:r>
            <w:r w:rsidRPr="002F6905">
              <w:rPr>
                <w:rFonts w:ascii="Times New Roman" w:hAnsi="Times New Roman"/>
                <w:sz w:val="24"/>
                <w:szCs w:val="24"/>
              </w:rPr>
              <w:t xml:space="preserve">) teisės aktų nustatyta tvarka atlikti Priemonės auditą ir (arba) patikrinimą iki Paskolos gavėjo lygmens. FT sudaromose Paskolos sutartyse turi būti nustatyta analogiška pareiga Paskolos gavėjui. </w:t>
            </w:r>
          </w:p>
          <w:p w14:paraId="10075AB8" w14:textId="6DF37FFE" w:rsidR="00E25C79" w:rsidRPr="002F6905" w:rsidRDefault="00E25C79" w:rsidP="00E25C79">
            <w:pPr>
              <w:spacing w:after="0" w:line="240" w:lineRule="auto"/>
              <w:jc w:val="both"/>
              <w:rPr>
                <w:rFonts w:ascii="Times New Roman" w:hAnsi="Times New Roman"/>
                <w:sz w:val="24"/>
                <w:szCs w:val="24"/>
              </w:rPr>
            </w:pPr>
            <w:r w:rsidRPr="002F6905">
              <w:rPr>
                <w:rFonts w:ascii="Times New Roman" w:hAnsi="Times New Roman"/>
                <w:sz w:val="24"/>
                <w:szCs w:val="24"/>
              </w:rPr>
              <w:t>FT dokumentus, reikalingus Audito institucijoms, teikia neatlygintinai</w:t>
            </w:r>
          </w:p>
        </w:tc>
      </w:tr>
      <w:tr w:rsidR="00445F88" w:rsidRPr="002F6905" w14:paraId="0416AF4E" w14:textId="77777777" w:rsidTr="007B453F">
        <w:trPr>
          <w:trHeight w:val="346"/>
        </w:trPr>
        <w:tc>
          <w:tcPr>
            <w:tcW w:w="3097" w:type="dxa"/>
            <w:shd w:val="clear" w:color="auto" w:fill="auto"/>
          </w:tcPr>
          <w:p w14:paraId="03F3E856" w14:textId="0D7B6649" w:rsidR="00445F88" w:rsidRPr="002F6905" w:rsidRDefault="00445F88" w:rsidP="00445F88">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Informacijos ir dokumentų saugojimas</w:t>
            </w:r>
          </w:p>
        </w:tc>
        <w:tc>
          <w:tcPr>
            <w:tcW w:w="6389" w:type="dxa"/>
            <w:shd w:val="clear" w:color="auto" w:fill="auto"/>
          </w:tcPr>
          <w:p w14:paraId="3F24DBF2" w14:textId="4BD41D9B" w:rsidR="00445F88" w:rsidRPr="002F6905" w:rsidRDefault="00445F88" w:rsidP="00445F88">
            <w:pPr>
              <w:spacing w:after="0" w:line="240" w:lineRule="auto"/>
              <w:jc w:val="both"/>
              <w:rPr>
                <w:rFonts w:ascii="Times New Roman" w:hAnsi="Times New Roman"/>
                <w:sz w:val="24"/>
                <w:szCs w:val="24"/>
              </w:rPr>
            </w:pPr>
            <w:r w:rsidRPr="002F6905">
              <w:rPr>
                <w:rFonts w:ascii="Times New Roman" w:hAnsi="Times New Roman"/>
                <w:sz w:val="24"/>
                <w:szCs w:val="24"/>
              </w:rPr>
              <w:t xml:space="preserve">Informacija ir dokumentai, susiję su pagalbos pagal Priemonę teikimu, saugomi ne trumpiau kaip 10 metų nuo paskutinės pagalbos suteikimo dienos </w:t>
            </w:r>
          </w:p>
        </w:tc>
      </w:tr>
      <w:tr w:rsidR="00E25C79" w:rsidRPr="002F6905" w14:paraId="7EA7B731" w14:textId="77777777" w:rsidTr="007B453F">
        <w:trPr>
          <w:trHeight w:val="346"/>
        </w:trPr>
        <w:tc>
          <w:tcPr>
            <w:tcW w:w="3097" w:type="dxa"/>
            <w:shd w:val="clear" w:color="auto" w:fill="auto"/>
          </w:tcPr>
          <w:p w14:paraId="1E7B3AC3" w14:textId="77777777" w:rsidR="00E25C79" w:rsidRPr="002F6905" w:rsidRDefault="00E25C79" w:rsidP="00E25C79">
            <w:pPr>
              <w:autoSpaceDE w:val="0"/>
              <w:autoSpaceDN w:val="0"/>
              <w:spacing w:after="0" w:line="240" w:lineRule="auto"/>
              <w:contextualSpacing/>
              <w:rPr>
                <w:rFonts w:ascii="Times New Roman" w:hAnsi="Times New Roman"/>
                <w:b/>
                <w:sz w:val="24"/>
                <w:szCs w:val="24"/>
              </w:rPr>
            </w:pPr>
            <w:r w:rsidRPr="002F6905">
              <w:rPr>
                <w:rFonts w:ascii="Times New Roman" w:hAnsi="Times New Roman"/>
                <w:b/>
                <w:sz w:val="24"/>
                <w:szCs w:val="24"/>
              </w:rPr>
              <w:t>Kitos sąlygos</w:t>
            </w:r>
          </w:p>
        </w:tc>
        <w:tc>
          <w:tcPr>
            <w:tcW w:w="6389" w:type="dxa"/>
            <w:shd w:val="clear" w:color="auto" w:fill="auto"/>
          </w:tcPr>
          <w:p w14:paraId="63A2FBEE" w14:textId="3182277D" w:rsidR="00E25C79" w:rsidRPr="002F6905" w:rsidRDefault="00E25C79" w:rsidP="00E25C79">
            <w:pPr>
              <w:spacing w:after="0" w:line="240" w:lineRule="auto"/>
              <w:jc w:val="both"/>
              <w:rPr>
                <w:rFonts w:ascii="Times New Roman" w:hAnsi="Times New Roman"/>
                <w:sz w:val="24"/>
                <w:szCs w:val="24"/>
                <w:lang w:val="en-US"/>
              </w:rPr>
            </w:pPr>
            <w:r w:rsidRPr="002F6905">
              <w:rPr>
                <w:rFonts w:ascii="Times New Roman" w:hAnsi="Times New Roman"/>
                <w:sz w:val="24"/>
                <w:szCs w:val="24"/>
              </w:rPr>
              <w:t xml:space="preserve">Be kitų nuostatų, Sutartyse nustatomos kitos sąlygos: Paskolų sutarčių, Paskolos gavėjų prašymų su priedais ir kitų Paskolų suteikimą pagrindžiančių dokumentų saugojimo tvarka, Sutarties šalių teisės ir pareigos, ataskaitų formos ir jų pateikimo tvarka, Sutarties sąlygų keitimo galimi atvejai ir tvarka bei kitos sąlygos </w:t>
            </w:r>
          </w:p>
        </w:tc>
      </w:tr>
    </w:tbl>
    <w:p w14:paraId="14C4896F" w14:textId="52D91421" w:rsidR="00711CAA" w:rsidRPr="002F6905" w:rsidRDefault="00711CAA" w:rsidP="003721F4">
      <w:pPr>
        <w:autoSpaceDE w:val="0"/>
        <w:autoSpaceDN w:val="0"/>
        <w:spacing w:after="0" w:line="240" w:lineRule="auto"/>
        <w:contextualSpacing/>
        <w:jc w:val="both"/>
        <w:rPr>
          <w:rFonts w:ascii="Times New Roman" w:hAnsi="Times New Roman"/>
          <w:sz w:val="24"/>
          <w:szCs w:val="24"/>
        </w:rPr>
        <w:sectPr w:rsidR="00711CAA" w:rsidRPr="002F6905" w:rsidSect="00553BA0">
          <w:type w:val="continuous"/>
          <w:pgSz w:w="11906" w:h="16838"/>
          <w:pgMar w:top="1247" w:right="709" w:bottom="1134" w:left="1701" w:header="454" w:footer="567" w:gutter="0"/>
          <w:cols w:space="1296"/>
          <w:titlePg/>
          <w:docGrid w:linePitch="360"/>
        </w:sectPr>
      </w:pPr>
    </w:p>
    <w:p w14:paraId="1ECA078F" w14:textId="77777777" w:rsidR="00711CAA" w:rsidRPr="002F6905" w:rsidRDefault="00711CAA" w:rsidP="003721F4">
      <w:pPr>
        <w:autoSpaceDE w:val="0"/>
        <w:autoSpaceDN w:val="0"/>
        <w:spacing w:after="0" w:line="240" w:lineRule="auto"/>
        <w:contextualSpacing/>
        <w:jc w:val="both"/>
        <w:rPr>
          <w:rFonts w:ascii="Times New Roman" w:hAnsi="Times New Roman"/>
          <w:sz w:val="24"/>
          <w:szCs w:val="24"/>
        </w:rPr>
        <w:sectPr w:rsidR="00711CAA" w:rsidRPr="002F6905" w:rsidSect="00711CAA">
          <w:type w:val="continuous"/>
          <w:pgSz w:w="11906" w:h="16838"/>
          <w:pgMar w:top="1247" w:right="709" w:bottom="1134" w:left="1701" w:header="454" w:footer="567" w:gutter="0"/>
          <w:cols w:space="1296"/>
          <w:titlePg/>
          <w:docGrid w:linePitch="360"/>
        </w:sectPr>
      </w:pPr>
    </w:p>
    <w:p w14:paraId="403B9011" w14:textId="77777777" w:rsidR="00711CAA" w:rsidRPr="002F6905" w:rsidRDefault="00711CAA" w:rsidP="00711CAA">
      <w:pPr>
        <w:spacing w:after="0" w:line="240" w:lineRule="auto"/>
        <w:rPr>
          <w:rFonts w:ascii="Times New Roman" w:hAnsi="Times New Roman"/>
          <w:sz w:val="24"/>
          <w:szCs w:val="24"/>
        </w:rPr>
      </w:pPr>
    </w:p>
    <w:p w14:paraId="4812A887" w14:textId="54C44595" w:rsidR="00711CAA" w:rsidRPr="002F6905" w:rsidRDefault="00711CAA" w:rsidP="00711CAA">
      <w:pPr>
        <w:tabs>
          <w:tab w:val="left" w:pos="1418"/>
        </w:tabs>
        <w:spacing w:after="0" w:line="240" w:lineRule="auto"/>
        <w:ind w:left="993"/>
        <w:contextualSpacing/>
        <w:jc w:val="right"/>
        <w:rPr>
          <w:rFonts w:ascii="Times New Roman" w:hAnsi="Times New Roman"/>
          <w:lang w:eastAsia="lt-LT"/>
        </w:rPr>
      </w:pPr>
      <w:r w:rsidRPr="002F6905">
        <w:rPr>
          <w:rFonts w:ascii="Times New Roman" w:hAnsi="Times New Roman"/>
          <w:lang w:eastAsia="lt-LT"/>
        </w:rPr>
        <w:t xml:space="preserve">Aprašo </w:t>
      </w:r>
      <w:r w:rsidR="00FD0BF3" w:rsidRPr="002F6905">
        <w:rPr>
          <w:rFonts w:ascii="Times New Roman" w:hAnsi="Times New Roman"/>
          <w:lang w:eastAsia="lt-LT"/>
        </w:rPr>
        <w:t>2</w:t>
      </w:r>
      <w:r w:rsidRPr="002F6905">
        <w:rPr>
          <w:rFonts w:ascii="Times New Roman" w:hAnsi="Times New Roman"/>
          <w:lang w:eastAsia="lt-LT"/>
        </w:rPr>
        <w:t xml:space="preserve"> priedas</w:t>
      </w:r>
    </w:p>
    <w:p w14:paraId="0ED82068" w14:textId="77777777" w:rsidR="00711CAA" w:rsidRPr="002F6905" w:rsidRDefault="00711CAA" w:rsidP="00711CAA">
      <w:pPr>
        <w:spacing w:after="0" w:line="240" w:lineRule="auto"/>
        <w:ind w:right="-178"/>
        <w:jc w:val="center"/>
        <w:rPr>
          <w:rFonts w:ascii="Times New Roman" w:hAnsi="Times New Roman"/>
          <w:sz w:val="18"/>
          <w:lang w:eastAsia="lt-LT"/>
        </w:rPr>
      </w:pPr>
    </w:p>
    <w:p w14:paraId="145FF5B3" w14:textId="77777777" w:rsidR="00711CAA" w:rsidRPr="002F6905" w:rsidRDefault="00711CAA" w:rsidP="00711CAA">
      <w:pPr>
        <w:spacing w:after="0" w:line="240" w:lineRule="auto"/>
        <w:ind w:right="-178"/>
        <w:jc w:val="center"/>
        <w:rPr>
          <w:rFonts w:ascii="Times New Roman" w:hAnsi="Times New Roman"/>
          <w:sz w:val="18"/>
          <w:lang w:eastAsia="lt-LT"/>
        </w:rPr>
      </w:pPr>
      <w:r w:rsidRPr="002F6905">
        <w:rPr>
          <w:rFonts w:ascii="Times New Roman" w:hAnsi="Times New Roman"/>
          <w:sz w:val="18"/>
          <w:lang w:eastAsia="lt-LT"/>
        </w:rPr>
        <w:t>Herbas arba prekės ženklas</w:t>
      </w:r>
    </w:p>
    <w:p w14:paraId="4061852E" w14:textId="77777777" w:rsidR="00711CAA" w:rsidRPr="002F6905" w:rsidRDefault="00711CAA" w:rsidP="00711CAA">
      <w:pPr>
        <w:spacing w:after="0" w:line="240" w:lineRule="auto"/>
        <w:ind w:right="-178"/>
        <w:rPr>
          <w:rFonts w:ascii="Times New Roman" w:hAnsi="Times New Roman"/>
          <w:sz w:val="18"/>
          <w:lang w:eastAsia="lt-LT"/>
        </w:rPr>
      </w:pPr>
      <w:r w:rsidRPr="002F6905">
        <w:rPr>
          <w:rFonts w:ascii="Times New Roman" w:hAnsi="Times New Roman"/>
          <w:sz w:val="18"/>
          <w:lang w:eastAsia="lt-LT"/>
        </w:rPr>
        <w:t xml:space="preserve">                                                           </w:t>
      </w:r>
    </w:p>
    <w:p w14:paraId="783F158B" w14:textId="77777777" w:rsidR="00711CAA" w:rsidRPr="002F6905" w:rsidRDefault="00711CAA" w:rsidP="00711CAA">
      <w:pPr>
        <w:spacing w:after="0" w:line="240" w:lineRule="auto"/>
        <w:ind w:right="-178"/>
        <w:jc w:val="center"/>
        <w:rPr>
          <w:rFonts w:ascii="Times New Roman" w:hAnsi="Times New Roman"/>
          <w:sz w:val="18"/>
          <w:lang w:eastAsia="lt-LT"/>
        </w:rPr>
      </w:pPr>
      <w:r w:rsidRPr="002F6905">
        <w:rPr>
          <w:rFonts w:ascii="Times New Roman" w:hAnsi="Times New Roman"/>
          <w:sz w:val="18"/>
          <w:lang w:eastAsia="lt-LT"/>
        </w:rPr>
        <w:t>(juridinio asmens pavadinimas)</w:t>
      </w:r>
    </w:p>
    <w:p w14:paraId="272A5B8D" w14:textId="77777777" w:rsidR="00711CAA" w:rsidRPr="002F6905" w:rsidRDefault="00711CAA" w:rsidP="00711CAA">
      <w:pPr>
        <w:spacing w:after="0" w:line="240" w:lineRule="auto"/>
        <w:ind w:right="-178"/>
        <w:jc w:val="center"/>
        <w:rPr>
          <w:rFonts w:ascii="Times New Roman" w:hAnsi="Times New Roman"/>
          <w:sz w:val="18"/>
          <w:lang w:eastAsia="lt-LT"/>
        </w:rPr>
      </w:pPr>
    </w:p>
    <w:p w14:paraId="1F06F2FC" w14:textId="77777777" w:rsidR="00711CAA" w:rsidRPr="002F6905" w:rsidRDefault="00711CAA" w:rsidP="00711CAA">
      <w:pPr>
        <w:spacing w:after="0" w:line="240" w:lineRule="auto"/>
        <w:ind w:right="-178"/>
        <w:jc w:val="center"/>
        <w:rPr>
          <w:rFonts w:ascii="Times New Roman" w:hAnsi="Times New Roman"/>
          <w:sz w:val="18"/>
          <w:lang w:eastAsia="lt-LT"/>
        </w:rPr>
      </w:pPr>
      <w:r w:rsidRPr="002F6905">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8A48151" w14:textId="77777777" w:rsidR="00711CAA" w:rsidRPr="002F6905" w:rsidRDefault="00711CAA" w:rsidP="00711CAA">
      <w:pPr>
        <w:spacing w:after="0" w:line="240" w:lineRule="auto"/>
        <w:ind w:right="-178"/>
        <w:jc w:val="center"/>
        <w:rPr>
          <w:rFonts w:ascii="Times New Roman" w:hAnsi="Times New Roman"/>
          <w:lang w:eastAsia="lt-LT"/>
        </w:rPr>
      </w:pPr>
    </w:p>
    <w:p w14:paraId="0A01DD1E" w14:textId="77777777" w:rsidR="00711CAA" w:rsidRPr="002F6905" w:rsidRDefault="00711CAA" w:rsidP="00711CAA">
      <w:pPr>
        <w:spacing w:after="0" w:line="240" w:lineRule="auto"/>
        <w:jc w:val="center"/>
        <w:rPr>
          <w:rFonts w:ascii="Times New Roman" w:hAnsi="Times New Roman"/>
          <w:b/>
          <w:bCs/>
          <w:lang w:eastAsia="lt-LT"/>
        </w:rPr>
      </w:pPr>
    </w:p>
    <w:p w14:paraId="048C6F77" w14:textId="77777777" w:rsidR="00711CAA" w:rsidRPr="002F6905" w:rsidRDefault="00711CAA" w:rsidP="00711CAA">
      <w:pPr>
        <w:spacing w:after="0" w:line="240" w:lineRule="auto"/>
        <w:jc w:val="center"/>
        <w:rPr>
          <w:rFonts w:ascii="Times New Roman" w:hAnsi="Times New Roman"/>
          <w:lang w:eastAsia="lt-LT"/>
        </w:rPr>
      </w:pPr>
      <w:r w:rsidRPr="002F6905">
        <w:rPr>
          <w:rFonts w:ascii="Times New Roman" w:hAnsi="Times New Roman"/>
          <w:lang w:eastAsia="lt-LT"/>
        </w:rPr>
        <w:t>UAB „INVESTICIJŲ IR VERSLO GARANTIJOS“</w:t>
      </w:r>
    </w:p>
    <w:p w14:paraId="1A9CD81D" w14:textId="77777777" w:rsidR="00711CAA" w:rsidRPr="002F6905" w:rsidRDefault="00711CAA" w:rsidP="00711CAA">
      <w:pPr>
        <w:tabs>
          <w:tab w:val="center" w:pos="2520"/>
        </w:tabs>
        <w:spacing w:after="0" w:line="240" w:lineRule="auto"/>
        <w:jc w:val="both"/>
        <w:rPr>
          <w:rFonts w:ascii="Times New Roman" w:hAnsi="Times New Roman"/>
          <w:b/>
          <w:lang w:eastAsia="lt-LT"/>
        </w:rPr>
      </w:pPr>
    </w:p>
    <w:p w14:paraId="0E1B86A3" w14:textId="77777777" w:rsidR="00711CAA" w:rsidRPr="002F6905" w:rsidRDefault="00711CAA" w:rsidP="00711CAA">
      <w:pPr>
        <w:spacing w:after="0" w:line="240" w:lineRule="auto"/>
        <w:jc w:val="center"/>
        <w:rPr>
          <w:rFonts w:ascii="Times New Roman" w:hAnsi="Times New Roman"/>
          <w:b/>
          <w:lang w:eastAsia="lt-LT"/>
        </w:rPr>
      </w:pPr>
      <w:r w:rsidRPr="002F6905">
        <w:rPr>
          <w:rFonts w:ascii="Times New Roman" w:hAnsi="Times New Roman"/>
          <w:b/>
          <w:lang w:eastAsia="lt-LT"/>
        </w:rPr>
        <w:t>PRAŠYMAS</w:t>
      </w:r>
    </w:p>
    <w:p w14:paraId="5108D43C" w14:textId="77777777" w:rsidR="00711CAA" w:rsidRPr="002F6905" w:rsidRDefault="00711CAA" w:rsidP="00711CAA">
      <w:pPr>
        <w:spacing w:after="0" w:line="240" w:lineRule="auto"/>
        <w:jc w:val="center"/>
        <w:rPr>
          <w:rFonts w:ascii="Times New Roman" w:hAnsi="Times New Roman"/>
          <w:b/>
          <w:lang w:eastAsia="lt-LT"/>
        </w:rPr>
      </w:pPr>
      <w:r w:rsidRPr="002F6905">
        <w:rPr>
          <w:rFonts w:ascii="Times New Roman" w:hAnsi="Times New Roman"/>
          <w:b/>
          <w:lang w:eastAsia="lt-LT"/>
        </w:rPr>
        <w:t>DĖL DALYVAVIMO ĮGYVENDINANT FINAN</w:t>
      </w:r>
      <w:r w:rsidRPr="002F6905">
        <w:rPr>
          <w:rFonts w:ascii="Times New Roman" w:hAnsi="Times New Roman"/>
          <w:b/>
          <w:lang w:val="en-US" w:eastAsia="lt-LT"/>
        </w:rPr>
        <w:t>SIN</w:t>
      </w:r>
      <w:r w:rsidRPr="002F6905">
        <w:rPr>
          <w:rFonts w:ascii="Times New Roman" w:hAnsi="Times New Roman"/>
          <w:b/>
          <w:lang w:eastAsia="lt-LT"/>
        </w:rPr>
        <w:t>Ę PRIEMONĘ „PASKLOS LABIAUSIAI NUO COVID-</w:t>
      </w:r>
      <w:r w:rsidRPr="002F6905">
        <w:rPr>
          <w:rFonts w:ascii="Times New Roman" w:hAnsi="Times New Roman"/>
          <w:b/>
          <w:lang w:val="en-US" w:eastAsia="lt-LT"/>
        </w:rPr>
        <w:t>19 NUKENT</w:t>
      </w:r>
      <w:r w:rsidRPr="002F6905">
        <w:rPr>
          <w:rFonts w:ascii="Times New Roman" w:hAnsi="Times New Roman"/>
          <w:b/>
          <w:lang w:eastAsia="lt-LT"/>
        </w:rPr>
        <w:t xml:space="preserve">ĖJUSIEMS VERSLAMS“ </w:t>
      </w:r>
    </w:p>
    <w:p w14:paraId="5AC2E467" w14:textId="77777777" w:rsidR="00711CAA" w:rsidRPr="002F6905" w:rsidRDefault="00711CAA" w:rsidP="00711CAA">
      <w:pPr>
        <w:spacing w:after="0" w:line="240" w:lineRule="auto"/>
        <w:jc w:val="center"/>
        <w:rPr>
          <w:rFonts w:ascii="Times New Roman" w:hAnsi="Times New Roman"/>
          <w:b/>
          <w:i/>
          <w:lang w:eastAsia="lt-LT"/>
        </w:rPr>
      </w:pPr>
    </w:p>
    <w:p w14:paraId="01C11EC2" w14:textId="77777777" w:rsidR="00711CAA" w:rsidRPr="002F6905" w:rsidRDefault="00711CAA" w:rsidP="00711CAA">
      <w:pPr>
        <w:spacing w:after="0" w:line="240" w:lineRule="auto"/>
        <w:jc w:val="center"/>
        <w:rPr>
          <w:rFonts w:ascii="Times New Roman" w:hAnsi="Times New Roman"/>
          <w:i/>
          <w:lang w:eastAsia="lt-LT"/>
        </w:rPr>
      </w:pPr>
    </w:p>
    <w:p w14:paraId="68C5BC0F" w14:textId="77777777" w:rsidR="00711CAA" w:rsidRPr="002F6905" w:rsidRDefault="00711CAA" w:rsidP="00711CAA">
      <w:pPr>
        <w:shd w:val="clear" w:color="auto" w:fill="FFFFFF"/>
        <w:spacing w:after="0" w:line="240" w:lineRule="auto"/>
        <w:jc w:val="center"/>
        <w:rPr>
          <w:rFonts w:ascii="Times New Roman" w:hAnsi="Times New Roman"/>
          <w:b/>
          <w:bCs/>
          <w:color w:val="000000"/>
          <w:lang w:eastAsia="lt-LT"/>
        </w:rPr>
      </w:pPr>
      <w:r w:rsidRPr="002F6905">
        <w:rPr>
          <w:rFonts w:ascii="Times New Roman" w:hAnsi="Times New Roman"/>
          <w:lang w:eastAsia="lt-LT"/>
        </w:rPr>
        <w:t>_____________</w:t>
      </w:r>
      <w:r w:rsidRPr="002F6905">
        <w:rPr>
          <w:rFonts w:ascii="Times New Roman" w:hAnsi="Times New Roman"/>
          <w:b/>
          <w:bCs/>
          <w:color w:val="000000"/>
          <w:lang w:eastAsia="lt-LT"/>
        </w:rPr>
        <w:t xml:space="preserve"> </w:t>
      </w:r>
      <w:r w:rsidRPr="002F6905">
        <w:rPr>
          <w:rFonts w:ascii="Times New Roman" w:hAnsi="Times New Roman"/>
          <w:lang w:eastAsia="lt-LT"/>
        </w:rPr>
        <w:t>Nr.______</w:t>
      </w:r>
    </w:p>
    <w:p w14:paraId="04CC8584" w14:textId="77777777" w:rsidR="00711CAA" w:rsidRPr="002F6905" w:rsidRDefault="00711CAA" w:rsidP="00711CAA">
      <w:pPr>
        <w:pBdr>
          <w:bottom w:val="single" w:sz="12" w:space="1" w:color="auto"/>
        </w:pBdr>
        <w:shd w:val="clear" w:color="auto" w:fill="FFFFFF"/>
        <w:spacing w:after="0" w:line="240" w:lineRule="auto"/>
        <w:jc w:val="center"/>
        <w:rPr>
          <w:rFonts w:ascii="Times New Roman" w:hAnsi="Times New Roman"/>
          <w:bCs/>
          <w:color w:val="000000"/>
          <w:lang w:eastAsia="lt-LT"/>
        </w:rPr>
      </w:pPr>
      <w:r w:rsidRPr="002F6905">
        <w:rPr>
          <w:rFonts w:ascii="Times New Roman" w:hAnsi="Times New Roman"/>
          <w:bCs/>
          <w:color w:val="000000"/>
          <w:lang w:eastAsia="lt-LT"/>
        </w:rPr>
        <w:t>(Data)</w:t>
      </w:r>
    </w:p>
    <w:p w14:paraId="352AB8F3" w14:textId="77777777" w:rsidR="00711CAA" w:rsidRPr="002F6905" w:rsidRDefault="00711CAA" w:rsidP="00711CAA">
      <w:pPr>
        <w:shd w:val="clear" w:color="auto" w:fill="FFFFFF"/>
        <w:spacing w:after="0" w:line="240" w:lineRule="auto"/>
        <w:jc w:val="center"/>
        <w:rPr>
          <w:rFonts w:ascii="Times New Roman" w:hAnsi="Times New Roman"/>
          <w:bCs/>
          <w:color w:val="000000"/>
          <w:lang w:eastAsia="lt-LT"/>
        </w:rPr>
      </w:pPr>
      <w:r w:rsidRPr="002F6905">
        <w:rPr>
          <w:rFonts w:ascii="Times New Roman" w:hAnsi="Times New Roman"/>
          <w:bCs/>
          <w:color w:val="000000"/>
          <w:lang w:eastAsia="lt-LT"/>
        </w:rPr>
        <w:t>(Sudarymo vieta)</w:t>
      </w:r>
    </w:p>
    <w:p w14:paraId="43060B42" w14:textId="77777777" w:rsidR="00711CAA" w:rsidRPr="002F6905" w:rsidRDefault="00711CAA" w:rsidP="00711CAA">
      <w:pPr>
        <w:spacing w:after="0" w:line="240" w:lineRule="auto"/>
        <w:jc w:val="center"/>
        <w:rPr>
          <w:rFonts w:ascii="Times New Roman" w:hAnsi="Times New Roman"/>
          <w:lang w:eastAsia="lt-LT"/>
        </w:rPr>
      </w:pPr>
    </w:p>
    <w:p w14:paraId="59EAB9AB" w14:textId="77777777" w:rsidR="00711CAA" w:rsidRPr="002F6905" w:rsidRDefault="00711CAA" w:rsidP="00711CAA">
      <w:pPr>
        <w:spacing w:after="0" w:line="240" w:lineRule="auto"/>
        <w:jc w:val="center"/>
        <w:rPr>
          <w:rFonts w:ascii="Times New Roman" w:hAnsi="Times New Roman"/>
          <w:lang w:eastAsia="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817"/>
      </w:tblGrid>
      <w:tr w:rsidR="00711CAA" w:rsidRPr="002F6905" w14:paraId="049D446D" w14:textId="77777777" w:rsidTr="00D946D3">
        <w:tc>
          <w:tcPr>
            <w:tcW w:w="5068" w:type="dxa"/>
            <w:tcBorders>
              <w:top w:val="single" w:sz="4" w:space="0" w:color="auto"/>
              <w:left w:val="single" w:sz="4" w:space="0" w:color="auto"/>
              <w:bottom w:val="single" w:sz="4" w:space="0" w:color="auto"/>
              <w:right w:val="single" w:sz="4" w:space="0" w:color="auto"/>
            </w:tcBorders>
          </w:tcPr>
          <w:p w14:paraId="1CE1B508" w14:textId="77777777" w:rsidR="00711CAA" w:rsidRPr="002F6905" w:rsidRDefault="00711CAA" w:rsidP="00D946D3">
            <w:pPr>
              <w:spacing w:after="0" w:line="240" w:lineRule="auto"/>
              <w:rPr>
                <w:rFonts w:ascii="Times New Roman" w:hAnsi="Times New Roman"/>
                <w:lang w:eastAsia="lt-LT"/>
              </w:rPr>
            </w:pPr>
            <w:r w:rsidRPr="002F6905">
              <w:rPr>
                <w:rFonts w:ascii="Times New Roman" w:hAnsi="Times New Roman"/>
                <w:lang w:eastAsia="lt-LT"/>
              </w:rPr>
              <w:t xml:space="preserve">Juridinio asmens pavadinimas </w:t>
            </w:r>
          </w:p>
          <w:p w14:paraId="19EABA91" w14:textId="77777777" w:rsidR="00711CAA" w:rsidRPr="002F6905" w:rsidRDefault="00711CAA" w:rsidP="00D946D3">
            <w:pPr>
              <w:spacing w:after="0" w:line="240" w:lineRule="auto"/>
              <w:rPr>
                <w:rFonts w:ascii="Times New Roman" w:hAnsi="Times New Roman"/>
                <w:lang w:eastAsia="lt-LT"/>
              </w:rPr>
            </w:pPr>
            <w:r w:rsidRPr="002F6905">
              <w:rPr>
                <w:rFonts w:ascii="Times New Roman" w:hAnsi="Times New Roman"/>
                <w:lang w:eastAsia="lt-LT"/>
              </w:rPr>
              <w:t>(toliau – finansų įstaiga)</w:t>
            </w:r>
          </w:p>
        </w:tc>
        <w:tc>
          <w:tcPr>
            <w:tcW w:w="4817" w:type="dxa"/>
            <w:tcBorders>
              <w:top w:val="single" w:sz="4" w:space="0" w:color="auto"/>
              <w:left w:val="single" w:sz="4" w:space="0" w:color="auto"/>
              <w:bottom w:val="single" w:sz="4" w:space="0" w:color="auto"/>
              <w:right w:val="single" w:sz="4" w:space="0" w:color="auto"/>
            </w:tcBorders>
          </w:tcPr>
          <w:p w14:paraId="5D040B2A" w14:textId="77777777" w:rsidR="00711CAA" w:rsidRPr="002F6905" w:rsidRDefault="00711CAA" w:rsidP="00D946D3">
            <w:pPr>
              <w:spacing w:after="0" w:line="240" w:lineRule="auto"/>
              <w:jc w:val="both"/>
              <w:rPr>
                <w:rFonts w:ascii="Times New Roman" w:hAnsi="Times New Roman"/>
                <w:lang w:eastAsia="lt-LT"/>
              </w:rPr>
            </w:pPr>
          </w:p>
          <w:p w14:paraId="7F2D36D3"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568412C2" w14:textId="77777777" w:rsidTr="00D946D3">
        <w:tc>
          <w:tcPr>
            <w:tcW w:w="5068" w:type="dxa"/>
            <w:tcBorders>
              <w:top w:val="single" w:sz="4" w:space="0" w:color="auto"/>
              <w:left w:val="single" w:sz="4" w:space="0" w:color="auto"/>
              <w:bottom w:val="single" w:sz="4" w:space="0" w:color="auto"/>
              <w:right w:val="single" w:sz="4" w:space="0" w:color="auto"/>
            </w:tcBorders>
          </w:tcPr>
          <w:p w14:paraId="2056C22C" w14:textId="77777777" w:rsidR="00711CAA" w:rsidRPr="002F6905" w:rsidRDefault="00711CAA" w:rsidP="00D946D3">
            <w:pPr>
              <w:spacing w:after="0" w:line="240" w:lineRule="auto"/>
              <w:jc w:val="both"/>
              <w:rPr>
                <w:rFonts w:ascii="Times New Roman" w:hAnsi="Times New Roman"/>
                <w:lang w:eastAsia="lt-LT"/>
              </w:rPr>
            </w:pPr>
            <w:r w:rsidRPr="002F6905">
              <w:rPr>
                <w:rFonts w:ascii="Times New Roman" w:hAnsi="Times New Roman"/>
                <w:lang w:eastAsia="lt-LT"/>
              </w:rPr>
              <w:t xml:space="preserve">Buveinės adresas </w:t>
            </w:r>
          </w:p>
        </w:tc>
        <w:tc>
          <w:tcPr>
            <w:tcW w:w="4817" w:type="dxa"/>
            <w:tcBorders>
              <w:top w:val="single" w:sz="4" w:space="0" w:color="auto"/>
              <w:left w:val="single" w:sz="4" w:space="0" w:color="auto"/>
              <w:bottom w:val="single" w:sz="4" w:space="0" w:color="auto"/>
              <w:right w:val="single" w:sz="4" w:space="0" w:color="auto"/>
            </w:tcBorders>
          </w:tcPr>
          <w:p w14:paraId="3B63CAC8" w14:textId="77777777" w:rsidR="00711CAA" w:rsidRPr="002F6905" w:rsidRDefault="00711CAA" w:rsidP="00D946D3">
            <w:pPr>
              <w:spacing w:after="0" w:line="240" w:lineRule="auto"/>
              <w:jc w:val="both"/>
              <w:rPr>
                <w:rFonts w:ascii="Times New Roman" w:hAnsi="Times New Roman"/>
                <w:lang w:eastAsia="lt-LT"/>
              </w:rPr>
            </w:pPr>
          </w:p>
          <w:p w14:paraId="7E67285A"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4A107BBC" w14:textId="77777777" w:rsidTr="00D946D3">
        <w:tc>
          <w:tcPr>
            <w:tcW w:w="5068" w:type="dxa"/>
            <w:tcBorders>
              <w:top w:val="single" w:sz="4" w:space="0" w:color="auto"/>
              <w:left w:val="single" w:sz="4" w:space="0" w:color="auto"/>
              <w:bottom w:val="single" w:sz="4" w:space="0" w:color="auto"/>
              <w:right w:val="single" w:sz="4" w:space="0" w:color="auto"/>
            </w:tcBorders>
          </w:tcPr>
          <w:p w14:paraId="23D0854E" w14:textId="77777777" w:rsidR="00711CAA" w:rsidRPr="002F6905" w:rsidRDefault="00711CAA" w:rsidP="00D946D3">
            <w:pPr>
              <w:spacing w:after="0" w:line="240" w:lineRule="auto"/>
              <w:jc w:val="both"/>
              <w:rPr>
                <w:rFonts w:ascii="Times New Roman" w:hAnsi="Times New Roman"/>
                <w:lang w:eastAsia="lt-LT"/>
              </w:rPr>
            </w:pPr>
            <w:r w:rsidRPr="002F6905">
              <w:rPr>
                <w:rFonts w:ascii="Times New Roman" w:hAnsi="Times New Roman"/>
                <w:lang w:eastAsia="lt-LT"/>
              </w:rPr>
              <w:t>Už prašymą atsakingo kontaktinio asmens vardas, pavardė</w:t>
            </w:r>
          </w:p>
        </w:tc>
        <w:tc>
          <w:tcPr>
            <w:tcW w:w="4817" w:type="dxa"/>
            <w:tcBorders>
              <w:top w:val="single" w:sz="4" w:space="0" w:color="auto"/>
              <w:left w:val="single" w:sz="4" w:space="0" w:color="auto"/>
              <w:bottom w:val="single" w:sz="4" w:space="0" w:color="auto"/>
              <w:right w:val="single" w:sz="4" w:space="0" w:color="auto"/>
            </w:tcBorders>
          </w:tcPr>
          <w:p w14:paraId="1196B93C" w14:textId="77777777" w:rsidR="00711CAA" w:rsidRPr="002F6905" w:rsidRDefault="00711CAA" w:rsidP="00D946D3">
            <w:pPr>
              <w:spacing w:after="0" w:line="240" w:lineRule="auto"/>
              <w:jc w:val="both"/>
              <w:rPr>
                <w:rFonts w:ascii="Times New Roman" w:hAnsi="Times New Roman"/>
                <w:lang w:eastAsia="lt-LT"/>
              </w:rPr>
            </w:pPr>
          </w:p>
          <w:p w14:paraId="5E4CF99A"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6451B969" w14:textId="77777777" w:rsidTr="00D946D3">
        <w:tc>
          <w:tcPr>
            <w:tcW w:w="5068" w:type="dxa"/>
            <w:tcBorders>
              <w:top w:val="single" w:sz="4" w:space="0" w:color="auto"/>
              <w:left w:val="single" w:sz="4" w:space="0" w:color="auto"/>
              <w:bottom w:val="single" w:sz="4" w:space="0" w:color="auto"/>
              <w:right w:val="single" w:sz="4" w:space="0" w:color="auto"/>
            </w:tcBorders>
          </w:tcPr>
          <w:p w14:paraId="7567BF9F" w14:textId="77777777" w:rsidR="00711CAA" w:rsidRPr="002F6905" w:rsidRDefault="00711CAA" w:rsidP="00D946D3">
            <w:pPr>
              <w:spacing w:after="0" w:line="240" w:lineRule="auto"/>
              <w:jc w:val="both"/>
              <w:rPr>
                <w:rFonts w:ascii="Times New Roman" w:hAnsi="Times New Roman"/>
                <w:lang w:eastAsia="lt-LT"/>
              </w:rPr>
            </w:pPr>
            <w:r w:rsidRPr="002F6905">
              <w:rPr>
                <w:rFonts w:ascii="Times New Roman" w:hAnsi="Times New Roman"/>
                <w:lang w:eastAsia="lt-LT"/>
              </w:rPr>
              <w:t>Telefono numeris</w:t>
            </w:r>
          </w:p>
        </w:tc>
        <w:tc>
          <w:tcPr>
            <w:tcW w:w="4817" w:type="dxa"/>
            <w:tcBorders>
              <w:top w:val="single" w:sz="4" w:space="0" w:color="auto"/>
              <w:left w:val="single" w:sz="4" w:space="0" w:color="auto"/>
              <w:bottom w:val="single" w:sz="4" w:space="0" w:color="auto"/>
              <w:right w:val="single" w:sz="4" w:space="0" w:color="auto"/>
            </w:tcBorders>
          </w:tcPr>
          <w:p w14:paraId="282F3F48" w14:textId="77777777" w:rsidR="00711CAA" w:rsidRPr="002F6905" w:rsidRDefault="00711CAA" w:rsidP="00D946D3">
            <w:pPr>
              <w:spacing w:after="0" w:line="240" w:lineRule="auto"/>
              <w:jc w:val="both"/>
              <w:rPr>
                <w:rFonts w:ascii="Times New Roman" w:hAnsi="Times New Roman"/>
                <w:lang w:eastAsia="lt-LT"/>
              </w:rPr>
            </w:pPr>
          </w:p>
          <w:p w14:paraId="379B8533"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4636ED53" w14:textId="77777777" w:rsidTr="00D946D3">
        <w:tc>
          <w:tcPr>
            <w:tcW w:w="5068" w:type="dxa"/>
            <w:tcBorders>
              <w:top w:val="single" w:sz="4" w:space="0" w:color="auto"/>
              <w:left w:val="single" w:sz="4" w:space="0" w:color="auto"/>
              <w:bottom w:val="single" w:sz="4" w:space="0" w:color="auto"/>
              <w:right w:val="single" w:sz="4" w:space="0" w:color="auto"/>
            </w:tcBorders>
          </w:tcPr>
          <w:p w14:paraId="2E42E0B7" w14:textId="77777777" w:rsidR="00711CAA" w:rsidRPr="002F6905" w:rsidRDefault="00711CAA" w:rsidP="00D946D3">
            <w:pPr>
              <w:spacing w:after="0" w:line="240" w:lineRule="auto"/>
              <w:jc w:val="both"/>
              <w:rPr>
                <w:rFonts w:ascii="Times New Roman" w:hAnsi="Times New Roman"/>
                <w:lang w:eastAsia="lt-LT"/>
              </w:rPr>
            </w:pPr>
            <w:r w:rsidRPr="002F6905">
              <w:rPr>
                <w:rFonts w:ascii="Times New Roman" w:hAnsi="Times New Roman"/>
                <w:lang w:eastAsia="lt-LT"/>
              </w:rPr>
              <w:t>El. pašto adresas</w:t>
            </w:r>
          </w:p>
        </w:tc>
        <w:tc>
          <w:tcPr>
            <w:tcW w:w="4817" w:type="dxa"/>
            <w:tcBorders>
              <w:top w:val="single" w:sz="4" w:space="0" w:color="auto"/>
              <w:left w:val="single" w:sz="4" w:space="0" w:color="auto"/>
              <w:bottom w:val="single" w:sz="4" w:space="0" w:color="auto"/>
              <w:right w:val="single" w:sz="4" w:space="0" w:color="auto"/>
            </w:tcBorders>
          </w:tcPr>
          <w:p w14:paraId="56B391B7" w14:textId="77777777" w:rsidR="00711CAA" w:rsidRPr="002F6905" w:rsidRDefault="00711CAA" w:rsidP="00D946D3">
            <w:pPr>
              <w:spacing w:after="0" w:line="240" w:lineRule="auto"/>
              <w:jc w:val="both"/>
              <w:rPr>
                <w:rFonts w:ascii="Times New Roman" w:hAnsi="Times New Roman"/>
                <w:lang w:eastAsia="lt-LT"/>
              </w:rPr>
            </w:pPr>
          </w:p>
          <w:p w14:paraId="41E9ED07"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23D07BC8" w14:textId="77777777" w:rsidTr="00D946D3">
        <w:tc>
          <w:tcPr>
            <w:tcW w:w="5068" w:type="dxa"/>
            <w:tcBorders>
              <w:top w:val="single" w:sz="4" w:space="0" w:color="auto"/>
              <w:left w:val="single" w:sz="4" w:space="0" w:color="auto"/>
              <w:bottom w:val="single" w:sz="4" w:space="0" w:color="auto"/>
              <w:right w:val="single" w:sz="4" w:space="0" w:color="auto"/>
            </w:tcBorders>
          </w:tcPr>
          <w:p w14:paraId="443B6371" w14:textId="77777777" w:rsidR="00711CAA" w:rsidRPr="002F6905" w:rsidRDefault="00711CAA" w:rsidP="00D946D3">
            <w:pPr>
              <w:spacing w:after="0" w:line="240" w:lineRule="auto"/>
              <w:jc w:val="both"/>
              <w:rPr>
                <w:rFonts w:ascii="Times New Roman" w:hAnsi="Times New Roman"/>
                <w:b/>
                <w:lang w:eastAsia="lt-LT"/>
              </w:rPr>
            </w:pPr>
            <w:r w:rsidRPr="002F6905">
              <w:rPr>
                <w:rFonts w:ascii="Times New Roman" w:hAnsi="Times New Roman"/>
                <w:b/>
                <w:lang w:eastAsia="lt-LT"/>
              </w:rPr>
              <w:t>Per Sutarties laikotarpį planuojama išduoti paskolų, Eur</w:t>
            </w:r>
          </w:p>
          <w:p w14:paraId="3562BB2C" w14:textId="77777777" w:rsidR="00711CAA" w:rsidRPr="002F6905" w:rsidRDefault="00711CAA" w:rsidP="00D946D3">
            <w:pPr>
              <w:spacing w:after="0" w:line="240" w:lineRule="auto"/>
              <w:jc w:val="both"/>
              <w:rPr>
                <w:rFonts w:ascii="Times New Roman" w:hAnsi="Times New Roman"/>
                <w:lang w:eastAsia="lt-LT"/>
              </w:rPr>
            </w:pPr>
          </w:p>
        </w:tc>
        <w:tc>
          <w:tcPr>
            <w:tcW w:w="4817" w:type="dxa"/>
            <w:tcBorders>
              <w:top w:val="single" w:sz="4" w:space="0" w:color="auto"/>
              <w:left w:val="single" w:sz="4" w:space="0" w:color="auto"/>
              <w:bottom w:val="single" w:sz="4" w:space="0" w:color="auto"/>
              <w:right w:val="single" w:sz="4" w:space="0" w:color="auto"/>
            </w:tcBorders>
          </w:tcPr>
          <w:p w14:paraId="27B347A6"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35B9BBC8" w14:textId="77777777" w:rsidTr="00D946D3">
        <w:tc>
          <w:tcPr>
            <w:tcW w:w="5068" w:type="dxa"/>
            <w:tcBorders>
              <w:top w:val="single" w:sz="4" w:space="0" w:color="auto"/>
              <w:left w:val="single" w:sz="4" w:space="0" w:color="auto"/>
              <w:bottom w:val="single" w:sz="4" w:space="0" w:color="auto"/>
              <w:right w:val="single" w:sz="4" w:space="0" w:color="auto"/>
            </w:tcBorders>
          </w:tcPr>
          <w:p w14:paraId="10295E48" w14:textId="77777777" w:rsidR="00711CAA" w:rsidRPr="002F6905" w:rsidRDefault="00711CAA" w:rsidP="00D946D3">
            <w:pPr>
              <w:spacing w:after="0" w:line="240" w:lineRule="auto"/>
              <w:jc w:val="both"/>
              <w:rPr>
                <w:rFonts w:ascii="Times New Roman" w:hAnsi="Times New Roman"/>
                <w:b/>
                <w:bCs/>
                <w:lang w:eastAsia="lt-LT"/>
              </w:rPr>
            </w:pPr>
            <w:r w:rsidRPr="002F6905">
              <w:rPr>
                <w:rFonts w:ascii="Times New Roman" w:hAnsi="Times New Roman"/>
                <w:b/>
                <w:bCs/>
                <w:lang w:eastAsia="lt-LT"/>
              </w:rPr>
              <w:t>Prašoma išmokėti Priemonės lėšų suma pirmu mokėjimu, Eur (nurodo tik Lietuvos banko prižiūrimas FT ir Lietuvos banko neprižiūrimas FT, jei yra įgyvendinęs Užtikrinimo priemones)</w:t>
            </w:r>
          </w:p>
          <w:p w14:paraId="1E12B398" w14:textId="77777777" w:rsidR="00711CAA" w:rsidRPr="002F6905" w:rsidRDefault="00711CAA" w:rsidP="00D946D3">
            <w:pPr>
              <w:spacing w:after="0" w:line="240" w:lineRule="auto"/>
              <w:jc w:val="both"/>
              <w:rPr>
                <w:rFonts w:ascii="Times New Roman" w:hAnsi="Times New Roman"/>
                <w:lang w:eastAsia="lt-LT"/>
              </w:rPr>
            </w:pPr>
          </w:p>
        </w:tc>
        <w:tc>
          <w:tcPr>
            <w:tcW w:w="4817" w:type="dxa"/>
            <w:tcBorders>
              <w:top w:val="single" w:sz="4" w:space="0" w:color="auto"/>
              <w:left w:val="single" w:sz="4" w:space="0" w:color="auto"/>
              <w:bottom w:val="single" w:sz="4" w:space="0" w:color="auto"/>
              <w:right w:val="single" w:sz="4" w:space="0" w:color="auto"/>
            </w:tcBorders>
          </w:tcPr>
          <w:p w14:paraId="4E8093FA" w14:textId="77777777" w:rsidR="00711CAA" w:rsidRPr="002F6905" w:rsidRDefault="00711CAA" w:rsidP="00D946D3">
            <w:pPr>
              <w:spacing w:after="0" w:line="240" w:lineRule="auto"/>
              <w:jc w:val="both"/>
              <w:rPr>
                <w:rFonts w:ascii="Times New Roman" w:hAnsi="Times New Roman"/>
                <w:lang w:eastAsia="lt-LT"/>
              </w:rPr>
            </w:pPr>
          </w:p>
        </w:tc>
      </w:tr>
    </w:tbl>
    <w:p w14:paraId="3165B8F4" w14:textId="77777777" w:rsidR="00711CAA" w:rsidRPr="002F6905" w:rsidRDefault="00711CAA" w:rsidP="00711CAA">
      <w:pPr>
        <w:spacing w:after="0" w:line="240" w:lineRule="auto"/>
        <w:jc w:val="both"/>
        <w:rPr>
          <w:rFonts w:ascii="Times New Roman" w:hAnsi="Times New Roman"/>
          <w:lang w:eastAsia="lt-LT"/>
        </w:rPr>
      </w:pPr>
    </w:p>
    <w:p w14:paraId="2675458E" w14:textId="6931B5C2" w:rsidR="00711CAA" w:rsidRPr="002F6905" w:rsidRDefault="00711CAA" w:rsidP="00711CAA">
      <w:pPr>
        <w:spacing w:after="0" w:line="240" w:lineRule="auto"/>
        <w:ind w:right="-755" w:firstLine="720"/>
        <w:jc w:val="both"/>
        <w:rPr>
          <w:rFonts w:ascii="Times New Roman" w:hAnsi="Times New Roman"/>
          <w:sz w:val="20"/>
          <w:szCs w:val="20"/>
          <w:lang w:eastAsia="lt-LT"/>
        </w:rPr>
      </w:pPr>
      <w:r w:rsidRPr="002F6905">
        <w:rPr>
          <w:rFonts w:ascii="Times New Roman" w:hAnsi="Times New Roman"/>
          <w:sz w:val="20"/>
          <w:szCs w:val="20"/>
          <w:lang w:eastAsia="lt-LT"/>
        </w:rPr>
        <w:t>Šiuo prašymu pažymime, kad sutinkame su visomis INVEGOS fondo finansinės priemonės „Paskolos labiausiai nuo COVID-</w:t>
      </w:r>
      <w:r w:rsidRPr="002F6905">
        <w:rPr>
          <w:rFonts w:ascii="Times New Roman" w:hAnsi="Times New Roman"/>
          <w:sz w:val="20"/>
          <w:szCs w:val="20"/>
          <w:lang w:val="en-US" w:eastAsia="lt-LT"/>
        </w:rPr>
        <w:t>19 nukent</w:t>
      </w:r>
      <w:r w:rsidRPr="002F6905">
        <w:rPr>
          <w:rFonts w:ascii="Times New Roman" w:hAnsi="Times New Roman"/>
          <w:sz w:val="20"/>
          <w:szCs w:val="20"/>
          <w:lang w:eastAsia="lt-LT"/>
        </w:rPr>
        <w:t>ėjusiems verslams“ (toliau – Priemonė) įgyvendinimo sąlygų aprašo sąlygomis</w:t>
      </w:r>
      <w:r w:rsidR="00C62CD5" w:rsidRPr="002F6905">
        <w:rPr>
          <w:rFonts w:ascii="Times New Roman" w:hAnsi="Times New Roman"/>
          <w:sz w:val="20"/>
          <w:szCs w:val="20"/>
          <w:lang w:eastAsia="lt-LT"/>
        </w:rPr>
        <w:t>.</w:t>
      </w:r>
      <w:r w:rsidRPr="002F6905">
        <w:rPr>
          <w:rFonts w:ascii="Times New Roman" w:hAnsi="Times New Roman"/>
          <w:sz w:val="20"/>
          <w:szCs w:val="20"/>
          <w:lang w:eastAsia="lt-LT"/>
        </w:rPr>
        <w:t xml:space="preserve"> </w:t>
      </w:r>
    </w:p>
    <w:p w14:paraId="7BFA150D" w14:textId="77777777" w:rsidR="00711CAA" w:rsidRPr="002F6905" w:rsidRDefault="00711CAA" w:rsidP="00711CAA">
      <w:pPr>
        <w:spacing w:after="0" w:line="240" w:lineRule="auto"/>
        <w:ind w:right="-755" w:firstLine="720"/>
        <w:jc w:val="both"/>
        <w:rPr>
          <w:rFonts w:ascii="Times New Roman" w:hAnsi="Times New Roman"/>
          <w:sz w:val="20"/>
          <w:szCs w:val="20"/>
          <w:lang w:eastAsia="lt-LT"/>
        </w:rPr>
      </w:pPr>
      <w:r w:rsidRPr="002F6905">
        <w:rPr>
          <w:rFonts w:ascii="Times New Roman" w:hAnsi="Times New Roman"/>
          <w:sz w:val="20"/>
          <w:szCs w:val="20"/>
          <w:lang w:eastAsia="lt-LT"/>
        </w:rPr>
        <w:t xml:space="preserve">Teikiame šį prašymą ir dokumentus, patvirtinančius gebėjimą įgyvendinti Priemonės ir atitikimą keliamiems tinkamumo reikalavimams bei patvirtiname, kad: </w:t>
      </w:r>
    </w:p>
    <w:p w14:paraId="440683F7" w14:textId="77777777" w:rsidR="00711CAA" w:rsidRPr="002F6905" w:rsidRDefault="00711CAA" w:rsidP="00711CAA">
      <w:pPr>
        <w:spacing w:after="0" w:line="240" w:lineRule="auto"/>
        <w:ind w:right="-755" w:firstLine="709"/>
        <w:jc w:val="both"/>
        <w:rPr>
          <w:rFonts w:ascii="Times New Roman" w:hAnsi="Times New Roman"/>
          <w:sz w:val="20"/>
          <w:szCs w:val="20"/>
          <w:lang w:eastAsia="lt-LT"/>
        </w:rPr>
      </w:pPr>
      <w:r w:rsidRPr="002F6905">
        <w:rPr>
          <w:rFonts w:ascii="Times New Roman" w:hAnsi="Times New Roman"/>
          <w:sz w:val="20"/>
          <w:szCs w:val="20"/>
          <w:lang w:eastAsia="lt-LT"/>
        </w:rPr>
        <w:t xml:space="preserve">1) </w:t>
      </w:r>
      <w:bookmarkStart w:id="18" w:name="_Hlk35803962"/>
      <w:r w:rsidRPr="002F6905">
        <w:rPr>
          <w:rFonts w:ascii="Times New Roman" w:hAnsi="Times New Roman"/>
          <w:sz w:val="20"/>
          <w:szCs w:val="20"/>
          <w:lang w:eastAsia="lt-LT"/>
        </w:rPr>
        <w:t xml:space="preserve">paraišką teikianti finansų įstaiga </w:t>
      </w:r>
      <w:bookmarkEnd w:id="18"/>
      <w:r w:rsidRPr="002F6905">
        <w:rPr>
          <w:rFonts w:ascii="Times New Roman" w:hAnsi="Times New Roman"/>
          <w:sz w:val="20"/>
          <w:szCs w:val="20"/>
          <w:lang w:eastAsia="lt-LT"/>
        </w:rPr>
        <w:t>ir jos atstovai žino, kad Priemonė yra finansuojama iš į INVEGOS fondo lėšų;</w:t>
      </w:r>
    </w:p>
    <w:p w14:paraId="49017877" w14:textId="3316BB07" w:rsidR="00711CAA" w:rsidRPr="002F6905" w:rsidRDefault="00711CAA" w:rsidP="00711CAA">
      <w:pPr>
        <w:spacing w:after="0" w:line="240" w:lineRule="auto"/>
        <w:ind w:right="-709" w:firstLine="709"/>
        <w:jc w:val="both"/>
        <w:rPr>
          <w:rFonts w:ascii="Times New Roman" w:hAnsi="Times New Roman"/>
          <w:sz w:val="20"/>
          <w:szCs w:val="20"/>
          <w:lang w:eastAsia="lt-LT"/>
        </w:rPr>
      </w:pPr>
      <w:r w:rsidRPr="002F6905">
        <w:rPr>
          <w:rFonts w:ascii="Times New Roman" w:hAnsi="Times New Roman"/>
          <w:sz w:val="20"/>
          <w:szCs w:val="20"/>
          <w:lang w:eastAsia="lt-LT"/>
        </w:rPr>
        <w:t>2) paraišką teikianti finansų įstaiga ir jos atstovai patvirtina, kad Paskolos gavėjo FT mokami Paskolos administravimo mokesčiai negali būti didesni nei 2 proc. nuo Paskolos sumos, bet bendra Paskolos administravimo mokesčių suma, kurią iš viso Paskolos gavėjas turi sumokėti už Paskolą negali būti mažesnė kaip 130 EUR ir didesnė kaip 1300 EUR bei, esant poreikiui ir „Invegos“ prašymui, pateiks tai patvirtinančius įrodymus;</w:t>
      </w:r>
    </w:p>
    <w:p w14:paraId="58774FFC" w14:textId="77777777" w:rsidR="00711CAA" w:rsidRPr="002F6905" w:rsidRDefault="00711CAA" w:rsidP="00711CAA">
      <w:pPr>
        <w:spacing w:after="0" w:line="240" w:lineRule="auto"/>
        <w:ind w:right="-709" w:firstLine="709"/>
        <w:jc w:val="both"/>
        <w:rPr>
          <w:rFonts w:ascii="Times New Roman" w:hAnsi="Times New Roman"/>
          <w:sz w:val="20"/>
          <w:szCs w:val="20"/>
          <w:lang w:eastAsia="lt-LT"/>
        </w:rPr>
      </w:pPr>
      <w:r w:rsidRPr="002F6905">
        <w:rPr>
          <w:rFonts w:ascii="Times New Roman" w:hAnsi="Times New Roman"/>
          <w:sz w:val="20"/>
          <w:szCs w:val="20"/>
          <w:lang w:eastAsia="lt-LT"/>
        </w:rPr>
        <w:t>3) finansų įstaigai nėra iškelta nemokumo ar restruktūrizavimo byla, nėra pradėtas ikiteisminis tyrimas dėl ūkinės komercinės veiklos arba jis (jie) nėra likviduojamas (-i), nėra priimtas kreditorių susirinkimo nutarimas bankroto procedūras vykdyti ne teismo tvarka;</w:t>
      </w:r>
    </w:p>
    <w:p w14:paraId="74445FD1" w14:textId="77777777" w:rsidR="00711CAA" w:rsidRPr="002F6905" w:rsidRDefault="00711CAA" w:rsidP="00711CAA">
      <w:pPr>
        <w:spacing w:after="0" w:line="240" w:lineRule="auto"/>
        <w:ind w:right="-755" w:firstLine="709"/>
        <w:jc w:val="both"/>
        <w:rPr>
          <w:rFonts w:ascii="Times New Roman" w:hAnsi="Times New Roman"/>
          <w:sz w:val="20"/>
          <w:szCs w:val="20"/>
          <w:lang w:eastAsia="lt-LT"/>
        </w:rPr>
      </w:pPr>
      <w:r w:rsidRPr="002F6905">
        <w:rPr>
          <w:rFonts w:ascii="Times New Roman" w:hAnsi="Times New Roman"/>
          <w:sz w:val="20"/>
          <w:szCs w:val="20"/>
          <w:lang w:eastAsia="lt-LT"/>
        </w:rPr>
        <w:t>4) finansų įstaiga prašymo pateikimo metu yra įvykdžiusi su mokesčių ir socialinio draudimo įmokų mokėjimu susijusius įsipareigojimus pagal finansų įstaigos veiklai taikomus teisės aktus;</w:t>
      </w:r>
    </w:p>
    <w:p w14:paraId="7E1CDCFE" w14:textId="77777777" w:rsidR="00711CAA" w:rsidRPr="002F6905" w:rsidRDefault="00711CAA" w:rsidP="00711CAA">
      <w:pPr>
        <w:spacing w:after="0" w:line="240" w:lineRule="auto"/>
        <w:ind w:right="-755" w:firstLine="709"/>
        <w:jc w:val="both"/>
        <w:rPr>
          <w:rFonts w:ascii="Times New Roman" w:hAnsi="Times New Roman"/>
          <w:sz w:val="20"/>
          <w:szCs w:val="20"/>
          <w:lang w:eastAsia="lt-LT"/>
        </w:rPr>
      </w:pPr>
      <w:r w:rsidRPr="002F6905">
        <w:rPr>
          <w:rFonts w:ascii="Times New Roman" w:hAnsi="Times New Roman"/>
          <w:sz w:val="20"/>
          <w:szCs w:val="20"/>
          <w:lang w:eastAsia="lt-LT"/>
        </w:rPr>
        <w:t xml:space="preserve">5) finansų įstaigos vadovas, turintis (-ys) teisę juridinio asmens vardu sudaryti sandorį, ar buhalteris (-iai), ar kitas (-i) asmuo (asmenys), turintis (-ys) teisę surašyti ir pasirašyti apskaitos dokumentus, neturi neišnykusio arba nepanaikinto teistumo arba dėl finansų įstaigos per paskutinius 5 metus nebuvo priimtas ir įsiteisėjęs apkaltinamasis </w:t>
      </w:r>
      <w:r w:rsidRPr="002F6905">
        <w:rPr>
          <w:rFonts w:ascii="Times New Roman" w:hAnsi="Times New Roman"/>
          <w:sz w:val="20"/>
          <w:szCs w:val="20"/>
          <w:lang w:eastAsia="lt-LT"/>
        </w:rPr>
        <w:lastRenderedPageBreak/>
        <w:t>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w:t>
      </w:r>
    </w:p>
    <w:p w14:paraId="3456F715" w14:textId="77777777" w:rsidR="00711CAA" w:rsidRPr="002F6905" w:rsidRDefault="00711CAA" w:rsidP="00711CAA">
      <w:pPr>
        <w:spacing w:after="0" w:line="240" w:lineRule="auto"/>
        <w:ind w:right="-755" w:firstLine="709"/>
        <w:jc w:val="both"/>
        <w:rPr>
          <w:rFonts w:ascii="Times New Roman" w:hAnsi="Times New Roman"/>
          <w:strike/>
          <w:sz w:val="20"/>
          <w:szCs w:val="20"/>
          <w:lang w:eastAsia="lt-LT"/>
        </w:rPr>
      </w:pPr>
      <w:r w:rsidRPr="002F6905">
        <w:rPr>
          <w:rFonts w:ascii="Times New Roman" w:hAnsi="Times New Roman"/>
          <w:sz w:val="20"/>
          <w:szCs w:val="20"/>
          <w:lang w:eastAsia="lt-LT"/>
        </w:rPr>
        <w:t xml:space="preserve">6) </w:t>
      </w:r>
      <w:bookmarkStart w:id="19" w:name="_Hlk36385011"/>
      <w:r w:rsidRPr="002F6905">
        <w:rPr>
          <w:rFonts w:ascii="Times New Roman" w:hAnsi="Times New Roman"/>
          <w:sz w:val="20"/>
          <w:szCs w:val="20"/>
          <w:lang w:eastAsia="lt-LT"/>
        </w:rPr>
        <w:t>finansų įstaiga ir jos atstovai yra informuoti ir žino, kad pateiktus melagingą informaciją, kurią „Invega“ gali įrodyti bet kokiomis teisėtomis priemonėmis, šis prašymas bus atmestas</w:t>
      </w:r>
      <w:bookmarkEnd w:id="19"/>
      <w:r w:rsidRPr="002F6905">
        <w:rPr>
          <w:rFonts w:ascii="Times New Roman" w:hAnsi="Times New Roman"/>
          <w:sz w:val="20"/>
          <w:szCs w:val="20"/>
          <w:lang w:eastAsia="lt-LT"/>
        </w:rPr>
        <w:t>.</w:t>
      </w:r>
    </w:p>
    <w:p w14:paraId="0751AF62" w14:textId="77777777" w:rsidR="00711CAA" w:rsidRPr="002F6905" w:rsidRDefault="00711CAA" w:rsidP="00711CAA">
      <w:pPr>
        <w:spacing w:after="0" w:line="240" w:lineRule="auto"/>
        <w:ind w:right="-755" w:firstLine="709"/>
        <w:jc w:val="both"/>
        <w:rPr>
          <w:rFonts w:ascii="Times New Roman" w:hAnsi="Times New Roman"/>
          <w:sz w:val="20"/>
          <w:szCs w:val="20"/>
          <w:lang w:eastAsia="lt-LT"/>
        </w:rPr>
      </w:pPr>
    </w:p>
    <w:p w14:paraId="63C1F267" w14:textId="77777777" w:rsidR="00711CAA" w:rsidRPr="002F6905" w:rsidRDefault="00711CAA" w:rsidP="00711CAA">
      <w:pPr>
        <w:spacing w:after="0" w:line="240" w:lineRule="auto"/>
        <w:ind w:right="-755" w:firstLine="709"/>
        <w:jc w:val="both"/>
        <w:rPr>
          <w:rFonts w:ascii="Times New Roman" w:hAnsi="Times New Roman"/>
          <w:lang w:eastAsia="lt-LT"/>
        </w:rPr>
      </w:pPr>
    </w:p>
    <w:p w14:paraId="227D5547" w14:textId="18B9F00B" w:rsidR="00711CAA" w:rsidRPr="002F6905" w:rsidRDefault="00711CAA" w:rsidP="00711CAA">
      <w:pPr>
        <w:spacing w:after="0" w:line="240" w:lineRule="auto"/>
        <w:ind w:right="-755" w:firstLine="720"/>
        <w:jc w:val="both"/>
        <w:rPr>
          <w:rFonts w:ascii="Times New Roman" w:hAnsi="Times New Roman"/>
          <w:lang w:eastAsia="lt-LT"/>
        </w:rPr>
      </w:pPr>
      <w:r w:rsidRPr="002F6905">
        <w:rPr>
          <w:rFonts w:ascii="Times New Roman" w:hAnsi="Times New Roman"/>
          <w:lang w:eastAsia="lt-LT"/>
        </w:rPr>
        <w:t>Kartu su prašymu pateikiami šie dokumentai (pasirašydami prašymą ar kiekvieną dokumentą patvirtiname, kad dokumentų skaitmeninės kopijos yra tikros. Tais atvejais, kai visas prašymas su pridedamais dokumentais pasirašomas kvalifikuotu elektroniniu parašu, kiekvieno dokumento atskirai pasirašyti neprivaloma):</w:t>
      </w:r>
    </w:p>
    <w:p w14:paraId="3D3D41EF" w14:textId="77777777" w:rsidR="00711CAA" w:rsidRPr="002F6905" w:rsidRDefault="00711CAA" w:rsidP="00711CAA">
      <w:pPr>
        <w:spacing w:after="0" w:line="240" w:lineRule="auto"/>
        <w:ind w:firstLine="720"/>
        <w:jc w:val="both"/>
        <w:rPr>
          <w:rFonts w:ascii="Times New Roman" w:hAnsi="Times New Roman"/>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711CAA" w:rsidRPr="002F6905" w14:paraId="20564399" w14:textId="77777777" w:rsidTr="00D946D3">
        <w:tc>
          <w:tcPr>
            <w:tcW w:w="675" w:type="dxa"/>
            <w:tcBorders>
              <w:top w:val="single" w:sz="4" w:space="0" w:color="auto"/>
              <w:left w:val="single" w:sz="4" w:space="0" w:color="auto"/>
              <w:bottom w:val="single" w:sz="4" w:space="0" w:color="auto"/>
              <w:right w:val="single" w:sz="4" w:space="0" w:color="auto"/>
            </w:tcBorders>
          </w:tcPr>
          <w:p w14:paraId="7217500D" w14:textId="77777777" w:rsidR="00711CAA" w:rsidRPr="002F6905" w:rsidRDefault="00711CAA" w:rsidP="00D946D3">
            <w:pPr>
              <w:spacing w:after="0" w:line="240" w:lineRule="auto"/>
              <w:jc w:val="center"/>
              <w:rPr>
                <w:rFonts w:ascii="Times New Roman" w:hAnsi="Times New Roman"/>
                <w:b/>
                <w:lang w:eastAsia="lt-LT"/>
              </w:rPr>
            </w:pPr>
            <w:r w:rsidRPr="002F6905">
              <w:rPr>
                <w:rFonts w:ascii="Times New Roman" w:hAnsi="Times New Roman"/>
                <w:b/>
                <w:lang w:eastAsia="lt-LT"/>
              </w:rPr>
              <w:t>Eil.Nr.</w:t>
            </w:r>
          </w:p>
          <w:p w14:paraId="036707F3" w14:textId="77777777" w:rsidR="00711CAA" w:rsidRPr="002F6905" w:rsidRDefault="00711CAA" w:rsidP="00D946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22A8A742" w14:textId="77777777" w:rsidR="00711CAA" w:rsidRPr="002F6905" w:rsidRDefault="00711CAA" w:rsidP="00D946D3">
            <w:pPr>
              <w:spacing w:after="0" w:line="240" w:lineRule="auto"/>
              <w:jc w:val="center"/>
              <w:rPr>
                <w:rFonts w:ascii="Times New Roman" w:hAnsi="Times New Roman"/>
                <w:b/>
                <w:lang w:eastAsia="lt-LT"/>
              </w:rPr>
            </w:pPr>
            <w:r w:rsidRPr="002F6905">
              <w:rPr>
                <w:rFonts w:ascii="Times New Roman" w:hAnsi="Times New Roman"/>
                <w:b/>
                <w:lang w:eastAsia="lt-LT"/>
              </w:rPr>
              <w:t>Pateiktų dokumentų pavadinimas</w:t>
            </w:r>
          </w:p>
        </w:tc>
        <w:tc>
          <w:tcPr>
            <w:tcW w:w="2693" w:type="dxa"/>
            <w:tcBorders>
              <w:top w:val="single" w:sz="4" w:space="0" w:color="auto"/>
              <w:left w:val="single" w:sz="4" w:space="0" w:color="auto"/>
              <w:bottom w:val="single" w:sz="4" w:space="0" w:color="auto"/>
              <w:right w:val="single" w:sz="4" w:space="0" w:color="auto"/>
            </w:tcBorders>
          </w:tcPr>
          <w:p w14:paraId="3B25485F" w14:textId="77777777" w:rsidR="00711CAA" w:rsidRPr="002F6905" w:rsidRDefault="00711CAA" w:rsidP="00D946D3">
            <w:pPr>
              <w:spacing w:after="0" w:line="240" w:lineRule="auto"/>
              <w:jc w:val="center"/>
              <w:rPr>
                <w:rFonts w:ascii="Times New Roman" w:hAnsi="Times New Roman"/>
                <w:b/>
                <w:lang w:eastAsia="lt-LT"/>
              </w:rPr>
            </w:pPr>
            <w:r w:rsidRPr="002F6905">
              <w:rPr>
                <w:rFonts w:ascii="Times New Roman" w:hAnsi="Times New Roman"/>
                <w:b/>
                <w:lang w:eastAsia="lt-LT"/>
              </w:rPr>
              <w:t>Dokumento puslapių skaičius</w:t>
            </w:r>
          </w:p>
        </w:tc>
      </w:tr>
      <w:tr w:rsidR="00711CAA" w:rsidRPr="002F6905" w14:paraId="720E5000" w14:textId="77777777" w:rsidTr="00D946D3">
        <w:tc>
          <w:tcPr>
            <w:tcW w:w="675" w:type="dxa"/>
            <w:tcBorders>
              <w:top w:val="single" w:sz="4" w:space="0" w:color="auto"/>
              <w:left w:val="single" w:sz="4" w:space="0" w:color="auto"/>
              <w:bottom w:val="single" w:sz="4" w:space="0" w:color="auto"/>
              <w:right w:val="single" w:sz="4" w:space="0" w:color="auto"/>
            </w:tcBorders>
          </w:tcPr>
          <w:p w14:paraId="286C0B51" w14:textId="77777777" w:rsidR="00711CAA" w:rsidRPr="002F6905" w:rsidRDefault="00711CAA" w:rsidP="00D946D3">
            <w:pPr>
              <w:spacing w:after="0" w:line="240" w:lineRule="auto"/>
              <w:jc w:val="both"/>
              <w:rPr>
                <w:rFonts w:ascii="Times New Roman" w:hAnsi="Times New Roman"/>
                <w:b/>
                <w:lang w:eastAsia="lt-LT"/>
              </w:rPr>
            </w:pPr>
            <w:r w:rsidRPr="002F6905">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53FAE7E2" w14:textId="77777777" w:rsidR="00711CAA" w:rsidRPr="002F6905" w:rsidRDefault="00711CAA" w:rsidP="00D946D3">
            <w:pPr>
              <w:spacing w:after="0" w:line="240" w:lineRule="auto"/>
              <w:jc w:val="both"/>
              <w:rPr>
                <w:rFonts w:ascii="Times New Roman" w:hAnsi="Times New Roman"/>
                <w:lang w:eastAsia="lt-LT"/>
              </w:rPr>
            </w:pPr>
            <w:r w:rsidRPr="002F6905">
              <w:rPr>
                <w:rFonts w:ascii="Times New Roman" w:hAnsi="Times New Roman"/>
                <w:lang w:eastAsia="lt-LT"/>
              </w:rPr>
              <w:t>Priemonės įgyvendinimo aprašymas</w:t>
            </w:r>
          </w:p>
        </w:tc>
        <w:tc>
          <w:tcPr>
            <w:tcW w:w="2693" w:type="dxa"/>
            <w:tcBorders>
              <w:top w:val="single" w:sz="4" w:space="0" w:color="auto"/>
              <w:left w:val="single" w:sz="4" w:space="0" w:color="auto"/>
              <w:bottom w:val="single" w:sz="4" w:space="0" w:color="auto"/>
              <w:right w:val="single" w:sz="4" w:space="0" w:color="auto"/>
            </w:tcBorders>
          </w:tcPr>
          <w:p w14:paraId="5B9EB18D"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4594C0E0" w14:textId="77777777" w:rsidTr="00D946D3">
        <w:tc>
          <w:tcPr>
            <w:tcW w:w="675" w:type="dxa"/>
            <w:tcBorders>
              <w:top w:val="single" w:sz="4" w:space="0" w:color="auto"/>
              <w:left w:val="single" w:sz="4" w:space="0" w:color="auto"/>
              <w:bottom w:val="single" w:sz="4" w:space="0" w:color="auto"/>
              <w:right w:val="single" w:sz="4" w:space="0" w:color="auto"/>
            </w:tcBorders>
          </w:tcPr>
          <w:p w14:paraId="2A2011C7" w14:textId="77777777" w:rsidR="00711CAA" w:rsidRPr="002F6905" w:rsidRDefault="00711CAA" w:rsidP="00D946D3">
            <w:pPr>
              <w:spacing w:after="0" w:line="240" w:lineRule="auto"/>
              <w:jc w:val="both"/>
              <w:rPr>
                <w:rFonts w:ascii="Times New Roman" w:hAnsi="Times New Roman"/>
                <w:b/>
                <w:lang w:eastAsia="lt-LT"/>
              </w:rPr>
            </w:pPr>
            <w:r w:rsidRPr="002F6905">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2B56C9D9" w14:textId="77777777" w:rsidR="00711CAA" w:rsidRPr="002F6905" w:rsidRDefault="00711CAA" w:rsidP="00D946D3">
            <w:pPr>
              <w:tabs>
                <w:tab w:val="left" w:pos="1296"/>
                <w:tab w:val="center" w:pos="4153"/>
                <w:tab w:val="right" w:pos="8306"/>
              </w:tabs>
              <w:spacing w:after="0" w:line="240" w:lineRule="auto"/>
              <w:jc w:val="both"/>
              <w:rPr>
                <w:rFonts w:ascii="Times New Roman" w:eastAsia="Times New Roman" w:hAnsi="Times New Roman"/>
                <w:lang w:eastAsia="lt-LT"/>
              </w:rPr>
            </w:pPr>
            <w:r w:rsidRPr="002F6905">
              <w:rPr>
                <w:rFonts w:ascii="Times New Roman" w:eastAsia="Times New Roman" w:hAnsi="Times New Roman"/>
                <w:lang w:eastAsia="lt-LT"/>
              </w:rPr>
              <w:t>Pažyma apie atitikimą tinkamumo reikalavimams (Prašymo 1 priedas)</w:t>
            </w:r>
          </w:p>
        </w:tc>
        <w:tc>
          <w:tcPr>
            <w:tcW w:w="2693" w:type="dxa"/>
            <w:tcBorders>
              <w:top w:val="single" w:sz="4" w:space="0" w:color="auto"/>
              <w:left w:val="single" w:sz="4" w:space="0" w:color="auto"/>
              <w:bottom w:val="single" w:sz="4" w:space="0" w:color="auto"/>
              <w:right w:val="single" w:sz="4" w:space="0" w:color="auto"/>
            </w:tcBorders>
          </w:tcPr>
          <w:p w14:paraId="3B8A5968" w14:textId="77777777" w:rsidR="00711CAA" w:rsidRPr="002F6905" w:rsidRDefault="00711CAA" w:rsidP="00D946D3">
            <w:pPr>
              <w:spacing w:after="0" w:line="240" w:lineRule="auto"/>
              <w:jc w:val="both"/>
              <w:rPr>
                <w:rFonts w:ascii="Times New Roman" w:hAnsi="Times New Roman"/>
                <w:lang w:eastAsia="lt-LT"/>
              </w:rPr>
            </w:pPr>
          </w:p>
        </w:tc>
      </w:tr>
      <w:tr w:rsidR="00711CAA" w:rsidRPr="002F6905" w14:paraId="49DD9CED" w14:textId="77777777" w:rsidTr="00D946D3">
        <w:tc>
          <w:tcPr>
            <w:tcW w:w="675" w:type="dxa"/>
            <w:tcBorders>
              <w:top w:val="single" w:sz="4" w:space="0" w:color="auto"/>
              <w:left w:val="single" w:sz="4" w:space="0" w:color="auto"/>
              <w:bottom w:val="single" w:sz="4" w:space="0" w:color="auto"/>
              <w:right w:val="single" w:sz="4" w:space="0" w:color="auto"/>
            </w:tcBorders>
          </w:tcPr>
          <w:p w14:paraId="76B81FE6" w14:textId="77777777" w:rsidR="00711CAA" w:rsidRPr="002F6905" w:rsidRDefault="00711CAA" w:rsidP="00D946D3">
            <w:pPr>
              <w:spacing w:after="0" w:line="240" w:lineRule="auto"/>
              <w:jc w:val="both"/>
              <w:rPr>
                <w:rFonts w:ascii="Times New Roman" w:hAnsi="Times New Roman"/>
                <w:b/>
                <w:lang w:eastAsia="lt-LT"/>
              </w:rPr>
            </w:pPr>
            <w:r w:rsidRPr="002F6905">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10ACA22F" w14:textId="77777777" w:rsidR="00711CAA" w:rsidRPr="002F6905" w:rsidRDefault="00711CAA" w:rsidP="00D946D3">
            <w:pPr>
              <w:spacing w:after="0" w:line="240" w:lineRule="auto"/>
              <w:jc w:val="both"/>
              <w:rPr>
                <w:rFonts w:ascii="Times New Roman" w:hAnsi="Times New Roman"/>
                <w:lang w:eastAsia="lt-LT"/>
              </w:rPr>
            </w:pPr>
            <w:r w:rsidRPr="002F6905">
              <w:rPr>
                <w:rFonts w:ascii="Times New Roman" w:hAnsi="Times New Roman"/>
                <w:lang w:eastAsia="lt-LT"/>
              </w:rPr>
              <w:t>Audituotos finansinės ataskaitos už paskutinius finansinius metus arba prieš tai ėjusius metus (tuo atveju, jei paskutinių finansinių metų ataskaitų rinkinys dar nebaigtas audituoti)</w:t>
            </w:r>
          </w:p>
        </w:tc>
        <w:tc>
          <w:tcPr>
            <w:tcW w:w="2693" w:type="dxa"/>
            <w:tcBorders>
              <w:top w:val="single" w:sz="4" w:space="0" w:color="auto"/>
              <w:left w:val="single" w:sz="4" w:space="0" w:color="auto"/>
              <w:bottom w:val="single" w:sz="4" w:space="0" w:color="auto"/>
              <w:right w:val="single" w:sz="4" w:space="0" w:color="auto"/>
            </w:tcBorders>
          </w:tcPr>
          <w:p w14:paraId="49D6A0A4" w14:textId="77777777" w:rsidR="00711CAA" w:rsidRPr="002F6905" w:rsidRDefault="00711CAA" w:rsidP="00D946D3">
            <w:pPr>
              <w:spacing w:after="0" w:line="240" w:lineRule="auto"/>
              <w:jc w:val="both"/>
              <w:rPr>
                <w:rFonts w:ascii="Times New Roman" w:hAnsi="Times New Roman"/>
                <w:lang w:eastAsia="lt-LT"/>
              </w:rPr>
            </w:pPr>
          </w:p>
        </w:tc>
      </w:tr>
    </w:tbl>
    <w:p w14:paraId="55DA18C5" w14:textId="77777777" w:rsidR="00711CAA" w:rsidRPr="002F6905" w:rsidRDefault="00711CAA" w:rsidP="00711CAA">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2AF53441" w14:textId="77777777" w:rsidR="00711CAA" w:rsidRPr="002F6905" w:rsidRDefault="00711CAA" w:rsidP="00711CAA">
      <w:pPr>
        <w:spacing w:after="0" w:line="240" w:lineRule="auto"/>
        <w:ind w:firstLine="720"/>
        <w:jc w:val="both"/>
        <w:rPr>
          <w:rFonts w:ascii="Times New Roman" w:hAnsi="Times New Roman"/>
          <w:lang w:eastAsia="lt-LT"/>
        </w:rPr>
      </w:pPr>
    </w:p>
    <w:p w14:paraId="1BE270AA" w14:textId="77777777" w:rsidR="00711CAA" w:rsidRPr="002F6905" w:rsidRDefault="00711CAA" w:rsidP="00711CAA">
      <w:pPr>
        <w:spacing w:after="0" w:line="240" w:lineRule="auto"/>
        <w:ind w:firstLine="720"/>
        <w:jc w:val="both"/>
        <w:rPr>
          <w:rFonts w:ascii="Times New Roman" w:hAnsi="Times New Roman"/>
          <w:lang w:eastAsia="lt-LT"/>
        </w:rPr>
      </w:pPr>
    </w:p>
    <w:p w14:paraId="5908F56F" w14:textId="77777777" w:rsidR="00711CAA" w:rsidRPr="002F6905" w:rsidRDefault="00711CAA" w:rsidP="00711CAA">
      <w:pPr>
        <w:spacing w:after="0" w:line="240" w:lineRule="auto"/>
        <w:ind w:firstLine="720"/>
        <w:jc w:val="both"/>
        <w:rPr>
          <w:rFonts w:ascii="Times New Roman" w:hAnsi="Times New Roman"/>
          <w:lang w:eastAsia="lt-LT"/>
        </w:rPr>
      </w:pPr>
    </w:p>
    <w:p w14:paraId="47BC8EB2" w14:textId="77777777" w:rsidR="00711CAA" w:rsidRPr="002F6905" w:rsidRDefault="00711CAA" w:rsidP="00711CAA">
      <w:pPr>
        <w:spacing w:after="0" w:line="240" w:lineRule="auto"/>
        <w:ind w:firstLine="720"/>
        <w:jc w:val="both"/>
        <w:rPr>
          <w:rFonts w:ascii="Times New Roman" w:hAnsi="Times New Roman"/>
          <w:lang w:eastAsia="lt-LT"/>
        </w:rPr>
      </w:pPr>
    </w:p>
    <w:p w14:paraId="27BB27AB" w14:textId="77777777" w:rsidR="00711CAA" w:rsidRPr="002F6905" w:rsidRDefault="00711CAA" w:rsidP="00711CAA">
      <w:pPr>
        <w:spacing w:after="0" w:line="240" w:lineRule="auto"/>
        <w:ind w:firstLine="720"/>
        <w:jc w:val="both"/>
        <w:rPr>
          <w:rFonts w:ascii="Times New Roman" w:hAnsi="Times New Roman"/>
          <w:lang w:eastAsia="lt-LT"/>
        </w:rPr>
      </w:pPr>
    </w:p>
    <w:p w14:paraId="51ED9F44" w14:textId="77777777" w:rsidR="00711CAA" w:rsidRPr="002F6905" w:rsidRDefault="00711CAA" w:rsidP="00711CAA">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711CAA" w:rsidRPr="002F6905" w14:paraId="40D74055" w14:textId="77777777" w:rsidTr="00D946D3">
        <w:trPr>
          <w:trHeight w:val="324"/>
        </w:trPr>
        <w:tc>
          <w:tcPr>
            <w:tcW w:w="9828" w:type="dxa"/>
            <w:gridSpan w:val="7"/>
          </w:tcPr>
          <w:p w14:paraId="2403CCDF" w14:textId="77777777" w:rsidR="00711CAA" w:rsidRPr="002F6905" w:rsidRDefault="00711CAA" w:rsidP="00D946D3">
            <w:pPr>
              <w:spacing w:after="0" w:line="240" w:lineRule="auto"/>
              <w:ind w:right="-108" w:firstLine="720"/>
              <w:jc w:val="both"/>
              <w:rPr>
                <w:rFonts w:ascii="Times New Roman" w:hAnsi="Times New Roman"/>
                <w:lang w:eastAsia="lt-LT"/>
              </w:rPr>
            </w:pPr>
          </w:p>
        </w:tc>
      </w:tr>
      <w:tr w:rsidR="00711CAA" w:rsidRPr="002F6905" w14:paraId="525A77DB" w14:textId="77777777" w:rsidTr="00D946D3">
        <w:tc>
          <w:tcPr>
            <w:tcW w:w="2988" w:type="dxa"/>
          </w:tcPr>
          <w:p w14:paraId="1CCBD4FF" w14:textId="77777777" w:rsidR="00711CAA" w:rsidRPr="002F6905" w:rsidRDefault="00711CAA" w:rsidP="00D946D3">
            <w:pPr>
              <w:spacing w:after="0" w:line="240" w:lineRule="auto"/>
              <w:jc w:val="both"/>
              <w:rPr>
                <w:rFonts w:ascii="Times New Roman" w:hAnsi="Times New Roman"/>
                <w:lang w:eastAsia="lt-LT"/>
              </w:rPr>
            </w:pPr>
          </w:p>
        </w:tc>
        <w:tc>
          <w:tcPr>
            <w:tcW w:w="6840" w:type="dxa"/>
            <w:gridSpan w:val="6"/>
          </w:tcPr>
          <w:p w14:paraId="52B7057D" w14:textId="77777777" w:rsidR="00711CAA" w:rsidRPr="002F6905" w:rsidRDefault="00711CAA" w:rsidP="00D946D3">
            <w:pPr>
              <w:spacing w:after="0" w:line="240" w:lineRule="auto"/>
              <w:jc w:val="both"/>
              <w:rPr>
                <w:rFonts w:ascii="Times New Roman" w:hAnsi="Times New Roman"/>
                <w:i/>
                <w:lang w:eastAsia="lt-LT"/>
              </w:rPr>
            </w:pPr>
          </w:p>
        </w:tc>
      </w:tr>
      <w:tr w:rsidR="00711CAA" w:rsidRPr="002F6905" w14:paraId="306156DC" w14:textId="77777777" w:rsidTr="00D946D3">
        <w:trPr>
          <w:trHeight w:val="285"/>
        </w:trPr>
        <w:tc>
          <w:tcPr>
            <w:tcW w:w="3284" w:type="dxa"/>
            <w:gridSpan w:val="2"/>
            <w:tcBorders>
              <w:top w:val="nil"/>
              <w:left w:val="nil"/>
              <w:bottom w:val="single" w:sz="4" w:space="0" w:color="auto"/>
              <w:right w:val="nil"/>
            </w:tcBorders>
          </w:tcPr>
          <w:p w14:paraId="73B4F887" w14:textId="77777777" w:rsidR="00711CAA" w:rsidRPr="002F6905" w:rsidRDefault="00711CAA" w:rsidP="00D946D3">
            <w:pPr>
              <w:spacing w:after="0" w:line="240" w:lineRule="auto"/>
              <w:ind w:right="-1"/>
              <w:rPr>
                <w:rFonts w:ascii="Times New Roman" w:hAnsi="Times New Roman"/>
                <w:lang w:eastAsia="lt-LT"/>
              </w:rPr>
            </w:pPr>
          </w:p>
        </w:tc>
        <w:tc>
          <w:tcPr>
            <w:tcW w:w="604" w:type="dxa"/>
          </w:tcPr>
          <w:p w14:paraId="00AF496F" w14:textId="77777777" w:rsidR="00711CAA" w:rsidRPr="002F6905" w:rsidRDefault="00711CAA" w:rsidP="00D946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5FA0DA80" w14:textId="77777777" w:rsidR="00711CAA" w:rsidRPr="002F6905" w:rsidRDefault="00711CAA" w:rsidP="00D946D3">
            <w:pPr>
              <w:spacing w:after="0" w:line="240" w:lineRule="auto"/>
              <w:ind w:right="-1"/>
              <w:jc w:val="center"/>
              <w:rPr>
                <w:rFonts w:ascii="Times New Roman" w:hAnsi="Times New Roman"/>
                <w:lang w:eastAsia="lt-LT"/>
              </w:rPr>
            </w:pPr>
          </w:p>
        </w:tc>
        <w:tc>
          <w:tcPr>
            <w:tcW w:w="701" w:type="dxa"/>
          </w:tcPr>
          <w:p w14:paraId="38EB3CAA" w14:textId="77777777" w:rsidR="00711CAA" w:rsidRPr="002F6905" w:rsidRDefault="00711CAA" w:rsidP="00D946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338314BC" w14:textId="77777777" w:rsidR="00711CAA" w:rsidRPr="002F6905" w:rsidRDefault="00711CAA" w:rsidP="00D946D3">
            <w:pPr>
              <w:spacing w:after="0" w:line="240" w:lineRule="auto"/>
              <w:ind w:right="-1"/>
              <w:jc w:val="right"/>
              <w:rPr>
                <w:rFonts w:ascii="Times New Roman" w:hAnsi="Times New Roman"/>
                <w:lang w:eastAsia="lt-LT"/>
              </w:rPr>
            </w:pPr>
          </w:p>
        </w:tc>
        <w:tc>
          <w:tcPr>
            <w:tcW w:w="648" w:type="dxa"/>
          </w:tcPr>
          <w:p w14:paraId="46BF3502" w14:textId="77777777" w:rsidR="00711CAA" w:rsidRPr="002F6905" w:rsidRDefault="00711CAA" w:rsidP="00D946D3">
            <w:pPr>
              <w:spacing w:after="0" w:line="240" w:lineRule="auto"/>
              <w:ind w:right="-1"/>
              <w:jc w:val="right"/>
              <w:rPr>
                <w:rFonts w:ascii="Times New Roman" w:hAnsi="Times New Roman"/>
                <w:lang w:eastAsia="lt-LT"/>
              </w:rPr>
            </w:pPr>
          </w:p>
        </w:tc>
      </w:tr>
      <w:tr w:rsidR="00711CAA" w:rsidRPr="002F6905" w14:paraId="7FBBC972" w14:textId="77777777" w:rsidTr="00D946D3">
        <w:trPr>
          <w:trHeight w:val="186"/>
        </w:trPr>
        <w:tc>
          <w:tcPr>
            <w:tcW w:w="3284" w:type="dxa"/>
            <w:gridSpan w:val="2"/>
            <w:tcBorders>
              <w:top w:val="single" w:sz="4" w:space="0" w:color="auto"/>
              <w:left w:val="nil"/>
              <w:bottom w:val="nil"/>
              <w:right w:val="nil"/>
            </w:tcBorders>
          </w:tcPr>
          <w:p w14:paraId="214DF431" w14:textId="77777777" w:rsidR="00711CAA" w:rsidRPr="002F6905" w:rsidRDefault="00711CAA" w:rsidP="00D946D3">
            <w:pPr>
              <w:snapToGrid w:val="0"/>
              <w:spacing w:after="0" w:line="240" w:lineRule="auto"/>
              <w:rPr>
                <w:rFonts w:ascii="Times New Roman" w:eastAsia="Times New Roman" w:hAnsi="Times New Roman"/>
                <w:position w:val="6"/>
              </w:rPr>
            </w:pPr>
            <w:r w:rsidRPr="002F6905">
              <w:rPr>
                <w:rFonts w:ascii="Times New Roman" w:eastAsia="Times New Roman" w:hAnsi="Times New Roman"/>
                <w:position w:val="6"/>
              </w:rPr>
              <w:t>(Pareigų pavadinimas)</w:t>
            </w:r>
          </w:p>
        </w:tc>
        <w:tc>
          <w:tcPr>
            <w:tcW w:w="604" w:type="dxa"/>
          </w:tcPr>
          <w:p w14:paraId="469DAD1B" w14:textId="77777777" w:rsidR="00711CAA" w:rsidRPr="002F6905" w:rsidRDefault="00711CAA" w:rsidP="00D946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2A06AC38" w14:textId="77777777" w:rsidR="00711CAA" w:rsidRPr="002F6905" w:rsidRDefault="00711CAA" w:rsidP="00D946D3">
            <w:pPr>
              <w:spacing w:after="0" w:line="240" w:lineRule="auto"/>
              <w:ind w:right="-1"/>
              <w:jc w:val="center"/>
              <w:rPr>
                <w:rFonts w:ascii="Times New Roman" w:hAnsi="Times New Roman"/>
                <w:lang w:eastAsia="lt-LT"/>
              </w:rPr>
            </w:pPr>
            <w:r w:rsidRPr="002F6905">
              <w:rPr>
                <w:rFonts w:ascii="Times New Roman" w:hAnsi="Times New Roman"/>
                <w:position w:val="6"/>
                <w:lang w:eastAsia="lt-LT"/>
              </w:rPr>
              <w:t>(Parašas)</w:t>
            </w:r>
            <w:r w:rsidRPr="002F6905">
              <w:rPr>
                <w:rFonts w:ascii="Times New Roman" w:hAnsi="Times New Roman"/>
                <w:i/>
                <w:lang w:eastAsia="lt-LT"/>
              </w:rPr>
              <w:t xml:space="preserve"> </w:t>
            </w:r>
          </w:p>
        </w:tc>
        <w:tc>
          <w:tcPr>
            <w:tcW w:w="701" w:type="dxa"/>
          </w:tcPr>
          <w:p w14:paraId="5D0997CA" w14:textId="77777777" w:rsidR="00711CAA" w:rsidRPr="002F6905" w:rsidRDefault="00711CAA" w:rsidP="00D946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54110A1B" w14:textId="77777777" w:rsidR="00711CAA" w:rsidRPr="002F6905" w:rsidRDefault="00711CAA" w:rsidP="00D946D3">
            <w:pPr>
              <w:spacing w:after="0" w:line="240" w:lineRule="auto"/>
              <w:ind w:right="-1"/>
              <w:jc w:val="center"/>
              <w:rPr>
                <w:rFonts w:ascii="Times New Roman" w:hAnsi="Times New Roman"/>
                <w:lang w:eastAsia="lt-LT"/>
              </w:rPr>
            </w:pPr>
            <w:r w:rsidRPr="002F6905">
              <w:rPr>
                <w:rFonts w:ascii="Times New Roman" w:hAnsi="Times New Roman"/>
                <w:position w:val="6"/>
                <w:lang w:eastAsia="lt-LT"/>
              </w:rPr>
              <w:t>(Vardas ir pavardė)</w:t>
            </w:r>
            <w:r w:rsidRPr="002F6905">
              <w:rPr>
                <w:rFonts w:ascii="Times New Roman" w:hAnsi="Times New Roman"/>
                <w:i/>
                <w:lang w:eastAsia="lt-LT"/>
              </w:rPr>
              <w:t xml:space="preserve"> </w:t>
            </w:r>
          </w:p>
        </w:tc>
        <w:tc>
          <w:tcPr>
            <w:tcW w:w="648" w:type="dxa"/>
          </w:tcPr>
          <w:p w14:paraId="2CBD92F7" w14:textId="77777777" w:rsidR="00711CAA" w:rsidRPr="002F6905" w:rsidRDefault="00711CAA" w:rsidP="00D946D3">
            <w:pPr>
              <w:spacing w:after="0" w:line="240" w:lineRule="auto"/>
              <w:ind w:right="-1"/>
              <w:jc w:val="center"/>
              <w:rPr>
                <w:rFonts w:ascii="Times New Roman" w:hAnsi="Times New Roman"/>
                <w:lang w:eastAsia="lt-LT"/>
              </w:rPr>
            </w:pPr>
          </w:p>
        </w:tc>
      </w:tr>
    </w:tbl>
    <w:p w14:paraId="622C11B3" w14:textId="77777777" w:rsidR="00711CAA" w:rsidRPr="002F6905" w:rsidRDefault="00711CAA" w:rsidP="00711CAA">
      <w:pPr>
        <w:spacing w:after="0" w:line="240" w:lineRule="auto"/>
        <w:ind w:firstLine="851"/>
        <w:jc w:val="both"/>
        <w:rPr>
          <w:rFonts w:ascii="Times New Roman" w:hAnsi="Times New Roman"/>
          <w:lang w:eastAsia="lt-LT"/>
        </w:rPr>
      </w:pPr>
    </w:p>
    <w:p w14:paraId="4FAFE076" w14:textId="77777777" w:rsidR="00711CAA" w:rsidRPr="002F6905" w:rsidRDefault="00711CAA" w:rsidP="00711CAA">
      <w:pPr>
        <w:spacing w:after="0" w:line="240" w:lineRule="auto"/>
        <w:rPr>
          <w:rFonts w:ascii="Times New Roman" w:hAnsi="Times New Roman"/>
          <w:sz w:val="24"/>
          <w:szCs w:val="24"/>
        </w:rPr>
        <w:sectPr w:rsidR="00711CAA" w:rsidRPr="002F6905" w:rsidSect="00D946D3">
          <w:pgSz w:w="11906" w:h="16838"/>
          <w:pgMar w:top="993" w:right="1416" w:bottom="851" w:left="1701" w:header="454" w:footer="567" w:gutter="0"/>
          <w:cols w:space="1296"/>
          <w:titlePg/>
          <w:docGrid w:linePitch="360"/>
        </w:sectPr>
      </w:pPr>
    </w:p>
    <w:p w14:paraId="2942DFF1" w14:textId="77777777" w:rsidR="00711CAA" w:rsidRPr="002F6905" w:rsidRDefault="00711CAA" w:rsidP="00711CAA">
      <w:pPr>
        <w:spacing w:after="0" w:line="240" w:lineRule="auto"/>
        <w:jc w:val="right"/>
        <w:rPr>
          <w:rFonts w:ascii="Times New Roman" w:hAnsi="Times New Roman"/>
          <w:sz w:val="24"/>
          <w:szCs w:val="24"/>
          <w:lang w:val="en-US"/>
        </w:rPr>
      </w:pPr>
      <w:r w:rsidRPr="002F6905">
        <w:rPr>
          <w:rFonts w:ascii="Times New Roman" w:hAnsi="Times New Roman"/>
          <w:sz w:val="24"/>
          <w:szCs w:val="24"/>
        </w:rPr>
        <w:lastRenderedPageBreak/>
        <w:t xml:space="preserve">Prašymo </w:t>
      </w:r>
      <w:r w:rsidRPr="002F6905">
        <w:rPr>
          <w:rFonts w:ascii="Times New Roman" w:eastAsia="Times New Roman" w:hAnsi="Times New Roman"/>
          <w:lang w:eastAsia="lt-LT"/>
        </w:rPr>
        <w:t>1</w:t>
      </w:r>
      <w:r w:rsidRPr="002F6905">
        <w:rPr>
          <w:rFonts w:ascii="Times New Roman" w:hAnsi="Times New Roman"/>
          <w:sz w:val="24"/>
          <w:szCs w:val="24"/>
          <w:lang w:val="en-US"/>
        </w:rPr>
        <w:t xml:space="preserve"> priedas</w:t>
      </w:r>
    </w:p>
    <w:p w14:paraId="0595E890" w14:textId="77777777" w:rsidR="00711CAA" w:rsidRPr="002F6905" w:rsidRDefault="00711CAA" w:rsidP="00711CAA">
      <w:pPr>
        <w:spacing w:after="0" w:line="240" w:lineRule="auto"/>
        <w:jc w:val="right"/>
        <w:rPr>
          <w:rFonts w:ascii="Times New Roman" w:hAnsi="Times New Roman"/>
          <w:sz w:val="24"/>
          <w:szCs w:val="24"/>
          <w:lang w:val="en-US"/>
        </w:rPr>
      </w:pPr>
    </w:p>
    <w:p w14:paraId="63077EC7" w14:textId="77777777" w:rsidR="00711CAA" w:rsidRPr="002F6905" w:rsidRDefault="00711CAA" w:rsidP="00711CAA">
      <w:pPr>
        <w:spacing w:after="0" w:line="240" w:lineRule="auto"/>
        <w:jc w:val="center"/>
        <w:rPr>
          <w:rFonts w:ascii="Times New Roman" w:hAnsi="Times New Roman"/>
          <w:b/>
          <w:sz w:val="24"/>
          <w:szCs w:val="24"/>
          <w:lang w:val="en-US"/>
        </w:rPr>
      </w:pPr>
      <w:bookmarkStart w:id="20" w:name="_Hlk37236512"/>
      <w:r w:rsidRPr="002F6905">
        <w:rPr>
          <w:rFonts w:ascii="Times New Roman" w:hAnsi="Times New Roman"/>
          <w:b/>
          <w:sz w:val="24"/>
          <w:szCs w:val="24"/>
          <w:lang w:val="en-US"/>
        </w:rPr>
        <w:t>PAŽYMA APIE ATITIKIMĄ TINKAMUMO REIKALAVIMAMS</w:t>
      </w:r>
    </w:p>
    <w:bookmarkEnd w:id="20"/>
    <w:p w14:paraId="3197876A" w14:textId="77777777" w:rsidR="00711CAA" w:rsidRPr="002F6905" w:rsidRDefault="00711CAA" w:rsidP="00711CAA">
      <w:pPr>
        <w:spacing w:after="0" w:line="240" w:lineRule="auto"/>
        <w:jc w:val="right"/>
        <w:rPr>
          <w:rFonts w:ascii="Times New Roman" w:hAnsi="Times New Roman"/>
          <w:sz w:val="24"/>
          <w:szCs w:val="24"/>
          <w:lang w:val="en-US"/>
        </w:rPr>
      </w:pPr>
    </w:p>
    <w:tbl>
      <w:tblPr>
        <w:tblStyle w:val="TableGrid2"/>
        <w:tblW w:w="15304" w:type="dxa"/>
        <w:tblLook w:val="04A0" w:firstRow="1" w:lastRow="0" w:firstColumn="1" w:lastColumn="0" w:noHBand="0" w:noVBand="1"/>
      </w:tblPr>
      <w:tblGrid>
        <w:gridCol w:w="3539"/>
        <w:gridCol w:w="3260"/>
        <w:gridCol w:w="4395"/>
        <w:gridCol w:w="4110"/>
      </w:tblGrid>
      <w:tr w:rsidR="00711CAA" w:rsidRPr="002F6905" w14:paraId="04EFCFFD" w14:textId="77777777" w:rsidTr="00D946D3">
        <w:tc>
          <w:tcPr>
            <w:tcW w:w="3539" w:type="dxa"/>
          </w:tcPr>
          <w:p w14:paraId="1D32AF4C"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Kriterijus</w:t>
            </w:r>
          </w:p>
        </w:tc>
        <w:tc>
          <w:tcPr>
            <w:tcW w:w="3260" w:type="dxa"/>
          </w:tcPr>
          <w:p w14:paraId="3C7BBC85"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Lietuvos banko prižiūrimas FT</w:t>
            </w:r>
          </w:p>
        </w:tc>
        <w:tc>
          <w:tcPr>
            <w:tcW w:w="4395" w:type="dxa"/>
          </w:tcPr>
          <w:p w14:paraId="71FBFFD9"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Lietuvos banko neprižiūrimas FT</w:t>
            </w:r>
          </w:p>
        </w:tc>
        <w:tc>
          <w:tcPr>
            <w:tcW w:w="4110" w:type="dxa"/>
          </w:tcPr>
          <w:p w14:paraId="6B931740" w14:textId="77777777" w:rsidR="00711CAA" w:rsidRPr="002F6905" w:rsidRDefault="00711CAA" w:rsidP="00D946D3">
            <w:pPr>
              <w:spacing w:after="0"/>
              <w:jc w:val="both"/>
              <w:rPr>
                <w:rFonts w:ascii="Times New Roman" w:hAnsi="Times New Roman"/>
                <w:b/>
                <w:bCs/>
              </w:rPr>
            </w:pPr>
            <w:r w:rsidRPr="002F6905">
              <w:rPr>
                <w:rFonts w:ascii="Times New Roman" w:hAnsi="Times New Roman"/>
                <w:b/>
                <w:bCs/>
              </w:rPr>
              <w:t>Žemiau šioje skiltyje įrašomi žodžiai:  „Kriterijų atitinkame“ ir nurodoma kur pateikiame atitikimą patvirtinanti informacija arba „Kriterijaus neatitinkame“ ir pateikiamas paaiškinimas</w:t>
            </w:r>
          </w:p>
        </w:tc>
      </w:tr>
      <w:tr w:rsidR="00711CAA" w:rsidRPr="002F6905" w14:paraId="2FD20C96" w14:textId="77777777" w:rsidTr="00D946D3">
        <w:tc>
          <w:tcPr>
            <w:tcW w:w="3539" w:type="dxa"/>
          </w:tcPr>
          <w:p w14:paraId="7F0AD960"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b/>
                <w:bCs/>
              </w:rPr>
              <w:t>FT yra finansų įstaiga, veikianti pagal Lietuvos Respublikos finansų įstaigų įstatymą, turinti teisę teikti finansines paslaugas</w:t>
            </w:r>
          </w:p>
        </w:tc>
        <w:tc>
          <w:tcPr>
            <w:tcW w:w="3260" w:type="dxa"/>
          </w:tcPr>
          <w:p w14:paraId="5E42281E"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yra Lietuvos banko prižiūrimų finansų rinkų dalyvių sąraše</w:t>
            </w:r>
          </w:p>
        </w:tc>
        <w:tc>
          <w:tcPr>
            <w:tcW w:w="4395" w:type="dxa"/>
          </w:tcPr>
          <w:p w14:paraId="2B09E4A3"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turi teisę teikti finansavimo paslaugas</w:t>
            </w:r>
          </w:p>
        </w:tc>
        <w:tc>
          <w:tcPr>
            <w:tcW w:w="4110" w:type="dxa"/>
          </w:tcPr>
          <w:p w14:paraId="3594FD9C" w14:textId="77777777" w:rsidR="00711CAA" w:rsidRPr="002F6905" w:rsidRDefault="00711CAA" w:rsidP="00D946D3">
            <w:pPr>
              <w:spacing w:after="0"/>
              <w:jc w:val="both"/>
              <w:rPr>
                <w:rFonts w:ascii="Times New Roman" w:hAnsi="Times New Roman"/>
              </w:rPr>
            </w:pPr>
          </w:p>
        </w:tc>
      </w:tr>
      <w:tr w:rsidR="00711CAA" w:rsidRPr="002F6905" w14:paraId="50C90FE9" w14:textId="77777777" w:rsidTr="00D946D3">
        <w:tc>
          <w:tcPr>
            <w:tcW w:w="3539" w:type="dxa"/>
          </w:tcPr>
          <w:p w14:paraId="283991D6"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FT ir jo grupės valdymo struktūra</w:t>
            </w:r>
          </w:p>
        </w:tc>
        <w:tc>
          <w:tcPr>
            <w:tcW w:w="3260" w:type="dxa"/>
          </w:tcPr>
          <w:p w14:paraId="439C9330"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Nereikia pateikti</w:t>
            </w:r>
          </w:p>
        </w:tc>
        <w:tc>
          <w:tcPr>
            <w:tcW w:w="4395" w:type="dxa"/>
          </w:tcPr>
          <w:p w14:paraId="68C7671C"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Privaloma pateikti</w:t>
            </w:r>
          </w:p>
        </w:tc>
        <w:tc>
          <w:tcPr>
            <w:tcW w:w="4110" w:type="dxa"/>
          </w:tcPr>
          <w:p w14:paraId="44CB92BC" w14:textId="77777777" w:rsidR="00711CAA" w:rsidRPr="002F6905" w:rsidRDefault="00711CAA" w:rsidP="00D946D3">
            <w:pPr>
              <w:spacing w:after="0"/>
              <w:jc w:val="both"/>
              <w:rPr>
                <w:rFonts w:ascii="Times New Roman" w:hAnsi="Times New Roman"/>
              </w:rPr>
            </w:pPr>
          </w:p>
        </w:tc>
      </w:tr>
      <w:tr w:rsidR="00711CAA" w:rsidRPr="002F6905" w14:paraId="50F0D0B0" w14:textId="77777777" w:rsidTr="00D946D3">
        <w:trPr>
          <w:trHeight w:val="1833"/>
        </w:trPr>
        <w:tc>
          <w:tcPr>
            <w:tcW w:w="3539" w:type="dxa"/>
            <w:vMerge w:val="restart"/>
          </w:tcPr>
          <w:p w14:paraId="4C7440C6"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Patirtis ir reputacija</w:t>
            </w:r>
          </w:p>
        </w:tc>
        <w:tc>
          <w:tcPr>
            <w:tcW w:w="3260" w:type="dxa"/>
          </w:tcPr>
          <w:p w14:paraId="22E5D1AF" w14:textId="08AE5094" w:rsidR="00711CAA" w:rsidRPr="002F6905" w:rsidRDefault="00C354B0" w:rsidP="00D946D3">
            <w:pPr>
              <w:spacing w:after="0"/>
              <w:jc w:val="both"/>
              <w:rPr>
                <w:rFonts w:ascii="Times New Roman" w:hAnsi="Times New Roman" w:cs="Times New Roman"/>
              </w:rPr>
            </w:pPr>
            <w:r w:rsidRPr="002F6905">
              <w:rPr>
                <w:rFonts w:ascii="Times New Roman" w:hAnsi="Times New Roman" w:cs="Times New Roman"/>
              </w:rPr>
              <w:t>Neturi būti taikomos Lietuvos banko poveikio priemonės, išskyrus įspėjimą, ar veiklos apribojimai, remiantis Lietuvos banko duomenimis</w:t>
            </w:r>
            <w:r w:rsidRPr="002F6905" w:rsidDel="00C354B0">
              <w:rPr>
                <w:rFonts w:ascii="Times New Roman" w:hAnsi="Times New Roman" w:cs="Times New Roman"/>
              </w:rPr>
              <w:t xml:space="preserve"> </w:t>
            </w:r>
            <w:r w:rsidR="00711CAA" w:rsidRPr="002F6905">
              <w:rPr>
                <w:rFonts w:ascii="Times New Roman" w:hAnsi="Times New Roman" w:cs="Times New Roman"/>
              </w:rPr>
              <w:t>*</w:t>
            </w:r>
          </w:p>
        </w:tc>
        <w:tc>
          <w:tcPr>
            <w:tcW w:w="4395" w:type="dxa"/>
          </w:tcPr>
          <w:p w14:paraId="65A9F3AC" w14:textId="2D3A1767" w:rsidR="00711CAA" w:rsidRPr="002F6905" w:rsidRDefault="00711CAA" w:rsidP="00D946D3">
            <w:pPr>
              <w:spacing w:after="0"/>
              <w:jc w:val="both"/>
              <w:rPr>
                <w:rFonts w:ascii="Times New Roman" w:hAnsi="Times New Roman" w:cs="Times New Roman"/>
              </w:rPr>
            </w:pPr>
            <w:r w:rsidRPr="002F6905">
              <w:rPr>
                <w:rFonts w:ascii="Times New Roman" w:hAnsi="Times New Roman"/>
              </w:rPr>
              <w:t>FT, su juo susiję asmenys**</w:t>
            </w:r>
            <w:r w:rsidR="00C354B0" w:rsidRPr="002F6905">
              <w:rPr>
                <w:rFonts w:ascii="Times New Roman" w:hAnsi="Times New Roman"/>
              </w:rPr>
              <w:t>*</w:t>
            </w:r>
            <w:r w:rsidRPr="002F6905">
              <w:rPr>
                <w:rFonts w:ascii="Times New Roman" w:hAnsi="Times New Roman"/>
              </w:rPr>
              <w:t xml:space="preserve"> ir administracijos, valdymo ir (ar) priežiūros organų nariai, turintys FT atstovavimo, sprendimo ar kontrolės įgaliojimus, negali būti minimi su korupcija susijusiuose viešai prieinamuose finansinių institucijų sankcijų sąrašuose</w:t>
            </w:r>
          </w:p>
        </w:tc>
        <w:tc>
          <w:tcPr>
            <w:tcW w:w="4110" w:type="dxa"/>
          </w:tcPr>
          <w:p w14:paraId="43F60A2A" w14:textId="77777777" w:rsidR="00711CAA" w:rsidRPr="002F6905" w:rsidRDefault="00711CAA" w:rsidP="00D946D3">
            <w:pPr>
              <w:spacing w:after="0"/>
              <w:jc w:val="both"/>
              <w:rPr>
                <w:rFonts w:ascii="Times New Roman" w:hAnsi="Times New Roman"/>
              </w:rPr>
            </w:pPr>
          </w:p>
        </w:tc>
      </w:tr>
      <w:tr w:rsidR="00711CAA" w:rsidRPr="002F6905" w14:paraId="1B7ABD55" w14:textId="77777777" w:rsidTr="00D946D3">
        <w:tc>
          <w:tcPr>
            <w:tcW w:w="3539" w:type="dxa"/>
            <w:vMerge/>
          </w:tcPr>
          <w:p w14:paraId="4182CB33" w14:textId="77777777" w:rsidR="00711CAA" w:rsidRPr="002F6905" w:rsidRDefault="00711CAA" w:rsidP="00D946D3">
            <w:pPr>
              <w:spacing w:after="0"/>
              <w:jc w:val="both"/>
              <w:rPr>
                <w:rFonts w:ascii="Times New Roman" w:hAnsi="Times New Roman" w:cs="Times New Roman"/>
                <w:b/>
                <w:bCs/>
              </w:rPr>
            </w:pPr>
          </w:p>
        </w:tc>
        <w:tc>
          <w:tcPr>
            <w:tcW w:w="3260" w:type="dxa"/>
          </w:tcPr>
          <w:p w14:paraId="51BA4682"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Vadovai ir kreditavimo sprendimus priimantys asmenys turi turėti atitinkamą kvalifikaciją ir patirtį, leidžiančią tinkamai eiti pareigas*</w:t>
            </w:r>
          </w:p>
        </w:tc>
        <w:tc>
          <w:tcPr>
            <w:tcW w:w="4395" w:type="dxa"/>
          </w:tcPr>
          <w:p w14:paraId="722FC10A"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vadovai ir kreditavimo sprendimus priimantys asmenys turi turėti atitinkamą kvalifikaciją ir patirtį, leidžiančią tinkamai eiti pareigas</w:t>
            </w:r>
          </w:p>
          <w:p w14:paraId="2D0D9857" w14:textId="77777777" w:rsidR="00711CAA" w:rsidRPr="002F6905" w:rsidRDefault="00711CAA" w:rsidP="00D946D3">
            <w:pPr>
              <w:spacing w:after="0"/>
              <w:jc w:val="both"/>
              <w:rPr>
                <w:rFonts w:ascii="Times New Roman" w:hAnsi="Times New Roman" w:cs="Times New Roman"/>
              </w:rPr>
            </w:pPr>
          </w:p>
        </w:tc>
        <w:tc>
          <w:tcPr>
            <w:tcW w:w="4110" w:type="dxa"/>
          </w:tcPr>
          <w:p w14:paraId="7D9A173F" w14:textId="77777777" w:rsidR="00711CAA" w:rsidRPr="002F6905" w:rsidRDefault="00711CAA" w:rsidP="00D946D3">
            <w:pPr>
              <w:spacing w:after="0"/>
              <w:jc w:val="both"/>
              <w:rPr>
                <w:rFonts w:ascii="Times New Roman" w:hAnsi="Times New Roman"/>
              </w:rPr>
            </w:pPr>
          </w:p>
        </w:tc>
      </w:tr>
      <w:tr w:rsidR="00711CAA" w:rsidRPr="002F6905" w14:paraId="6120DC69" w14:textId="77777777" w:rsidTr="00D946D3">
        <w:tc>
          <w:tcPr>
            <w:tcW w:w="3539" w:type="dxa"/>
          </w:tcPr>
          <w:p w14:paraId="4EBE19A7" w14:textId="77777777" w:rsidR="00711CAA" w:rsidRPr="002F6905" w:rsidRDefault="00711CAA" w:rsidP="00D946D3">
            <w:pPr>
              <w:spacing w:after="0"/>
              <w:jc w:val="both"/>
              <w:rPr>
                <w:rFonts w:ascii="Times New Roman" w:hAnsi="Times New Roman"/>
                <w:b/>
                <w:bCs/>
              </w:rPr>
            </w:pPr>
          </w:p>
        </w:tc>
        <w:tc>
          <w:tcPr>
            <w:tcW w:w="3260" w:type="dxa"/>
          </w:tcPr>
          <w:p w14:paraId="6DEB0936" w14:textId="77777777" w:rsidR="00711CAA" w:rsidRPr="002F6905" w:rsidRDefault="00711CAA" w:rsidP="00D946D3">
            <w:pPr>
              <w:spacing w:after="0"/>
              <w:jc w:val="both"/>
              <w:rPr>
                <w:rFonts w:ascii="Times New Roman" w:hAnsi="Times New Roman"/>
              </w:rPr>
            </w:pPr>
            <w:r w:rsidRPr="002F6905">
              <w:rPr>
                <w:rFonts w:ascii="Times New Roman" w:hAnsi="Times New Roman" w:cs="Times New Roman"/>
              </w:rPr>
              <w:t>Administracijos, valdymo ir (ar) priežiūros organų nariai, turintys FT atstovavimo, sprendimo ar kontrolės įgaliojimus, turi būti nepriekaištingos reputacijos*</w:t>
            </w:r>
          </w:p>
        </w:tc>
        <w:tc>
          <w:tcPr>
            <w:tcW w:w="4395" w:type="dxa"/>
          </w:tcPr>
          <w:p w14:paraId="6CCD4BE2" w14:textId="4DBEA47B" w:rsidR="00711CAA" w:rsidRPr="002F6905" w:rsidRDefault="00711CAA" w:rsidP="00D946D3">
            <w:pPr>
              <w:spacing w:after="0"/>
              <w:jc w:val="both"/>
              <w:rPr>
                <w:rFonts w:ascii="Times New Roman" w:hAnsi="Times New Roman"/>
                <w:strike/>
              </w:rPr>
            </w:pPr>
            <w:r w:rsidRPr="002F6905">
              <w:rPr>
                <w:rFonts w:ascii="Times New Roman" w:hAnsi="Times New Roman" w:cs="Times New Roman"/>
              </w:rPr>
              <w:t>FT administracijos, valdymo ir (ar) priežiūros organų nariai, turintys FT atstovavimo, sprendimo ar kontrolės įgaliojimus, turi būti nepriekaištingos reputacijos***</w:t>
            </w:r>
            <w:r w:rsidR="00C354B0" w:rsidRPr="002F6905">
              <w:rPr>
                <w:rFonts w:ascii="Times New Roman" w:hAnsi="Times New Roman" w:cs="Times New Roman"/>
              </w:rPr>
              <w:t>*</w:t>
            </w:r>
          </w:p>
        </w:tc>
        <w:tc>
          <w:tcPr>
            <w:tcW w:w="4110" w:type="dxa"/>
          </w:tcPr>
          <w:p w14:paraId="1AE51344" w14:textId="77777777" w:rsidR="00711CAA" w:rsidRPr="002F6905" w:rsidRDefault="00711CAA" w:rsidP="00D946D3">
            <w:pPr>
              <w:spacing w:after="0"/>
              <w:jc w:val="both"/>
              <w:rPr>
                <w:rFonts w:ascii="Times New Roman" w:hAnsi="Times New Roman"/>
              </w:rPr>
            </w:pPr>
          </w:p>
        </w:tc>
      </w:tr>
      <w:tr w:rsidR="00711CAA" w:rsidRPr="002F6905" w14:paraId="3111F326" w14:textId="77777777" w:rsidTr="00D946D3">
        <w:tc>
          <w:tcPr>
            <w:tcW w:w="3539" w:type="dxa"/>
            <w:vMerge w:val="restart"/>
          </w:tcPr>
          <w:p w14:paraId="44B497A3"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lastRenderedPageBreak/>
              <w:t>Finansiniai reikalavimai ir normatyvai</w:t>
            </w:r>
          </w:p>
        </w:tc>
        <w:tc>
          <w:tcPr>
            <w:tcW w:w="3260" w:type="dxa"/>
          </w:tcPr>
          <w:p w14:paraId="5F2A2CD8"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Lietuvos bankui turi būti pateikta audituota metinė finansinė atskaitomybė</w:t>
            </w:r>
            <w:r w:rsidRPr="002F6905">
              <w:rPr>
                <w:rFonts w:ascii="Times New Roman" w:hAnsi="Times New Roman"/>
              </w:rPr>
              <w:t>*</w:t>
            </w:r>
          </w:p>
        </w:tc>
        <w:tc>
          <w:tcPr>
            <w:tcW w:w="4395" w:type="dxa"/>
          </w:tcPr>
          <w:p w14:paraId="70073222"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Audituota metinė finansinė atskaitomybė</w:t>
            </w:r>
          </w:p>
        </w:tc>
        <w:tc>
          <w:tcPr>
            <w:tcW w:w="4110" w:type="dxa"/>
            <w:vMerge w:val="restart"/>
          </w:tcPr>
          <w:p w14:paraId="5F1B301F" w14:textId="77777777" w:rsidR="00711CAA" w:rsidRPr="002F6905" w:rsidRDefault="00711CAA" w:rsidP="00D946D3">
            <w:pPr>
              <w:spacing w:after="0"/>
              <w:jc w:val="both"/>
              <w:rPr>
                <w:rFonts w:ascii="Times New Roman" w:hAnsi="Times New Roman"/>
              </w:rPr>
            </w:pPr>
          </w:p>
        </w:tc>
      </w:tr>
      <w:tr w:rsidR="00711CAA" w:rsidRPr="002F6905" w14:paraId="6FBB0A1F" w14:textId="77777777" w:rsidTr="00D946D3">
        <w:trPr>
          <w:trHeight w:val="2253"/>
        </w:trPr>
        <w:tc>
          <w:tcPr>
            <w:tcW w:w="3539" w:type="dxa"/>
            <w:vMerge/>
          </w:tcPr>
          <w:p w14:paraId="18A9C323" w14:textId="77777777" w:rsidR="00711CAA" w:rsidRPr="002F6905" w:rsidRDefault="00711CAA" w:rsidP="00D946D3">
            <w:pPr>
              <w:spacing w:after="0"/>
              <w:jc w:val="both"/>
              <w:rPr>
                <w:rFonts w:ascii="Times New Roman" w:hAnsi="Times New Roman" w:cs="Times New Roman"/>
                <w:b/>
                <w:bCs/>
              </w:rPr>
            </w:pPr>
          </w:p>
        </w:tc>
        <w:tc>
          <w:tcPr>
            <w:tcW w:w="3260" w:type="dxa"/>
          </w:tcPr>
          <w:p w14:paraId="43AFD062" w14:textId="65A5E4AE" w:rsidR="00711CAA" w:rsidRPr="002F6905" w:rsidRDefault="00711CAA" w:rsidP="00D946D3">
            <w:pPr>
              <w:spacing w:after="0"/>
              <w:jc w:val="both"/>
              <w:rPr>
                <w:rFonts w:ascii="Times New Roman" w:hAnsi="Times New Roman"/>
              </w:rPr>
            </w:pPr>
            <w:r w:rsidRPr="002F6905">
              <w:rPr>
                <w:rFonts w:ascii="Times New Roman" w:hAnsi="Times New Roman" w:cs="Times New Roman"/>
              </w:rPr>
              <w:t>FT nėra taikomos Lietuvos banko poveikio priemonės</w:t>
            </w:r>
            <w:r w:rsidR="00C354B0" w:rsidRPr="002F6905">
              <w:rPr>
                <w:rFonts w:ascii="Times New Roman" w:hAnsi="Times New Roman" w:cs="Times New Roman"/>
              </w:rPr>
              <w:t>, išskyrus įspėjimą</w:t>
            </w:r>
            <w:r w:rsidR="00C354B0" w:rsidRPr="002F6905">
              <w:rPr>
                <w:rFonts w:ascii="Times New Roman" w:hAnsi="Times New Roman"/>
              </w:rPr>
              <w:t xml:space="preserve"> </w:t>
            </w:r>
            <w:r w:rsidRPr="002F6905">
              <w:rPr>
                <w:rFonts w:ascii="Times New Roman" w:hAnsi="Times New Roman"/>
              </w:rPr>
              <w:t>*</w:t>
            </w:r>
          </w:p>
          <w:p w14:paraId="4ADA220F" w14:textId="77777777" w:rsidR="00711CAA" w:rsidRPr="002F6905" w:rsidRDefault="00711CAA" w:rsidP="00D946D3">
            <w:pPr>
              <w:spacing w:after="0"/>
              <w:jc w:val="both"/>
              <w:rPr>
                <w:rFonts w:ascii="Times New Roman" w:hAnsi="Times New Roman" w:cs="Times New Roman"/>
              </w:rPr>
            </w:pPr>
          </w:p>
        </w:tc>
        <w:tc>
          <w:tcPr>
            <w:tcW w:w="4395" w:type="dxa"/>
          </w:tcPr>
          <w:p w14:paraId="2D5966DA" w14:textId="680B439C"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 xml:space="preserve">Minimalios </w:t>
            </w:r>
            <w:r w:rsidR="00033C80" w:rsidRPr="002F6905">
              <w:rPr>
                <w:rFonts w:ascii="Times New Roman" w:hAnsi="Times New Roman" w:cs="Times New Roman"/>
                <w:lang w:val="en-US"/>
              </w:rPr>
              <w:t xml:space="preserve">2019 m. </w:t>
            </w:r>
            <w:r w:rsidRPr="002F6905">
              <w:rPr>
                <w:rFonts w:ascii="Times New Roman" w:hAnsi="Times New Roman" w:cs="Times New Roman"/>
              </w:rPr>
              <w:t>metinės pajamos – ne mažiau kaip 100 000 EUR, iš jų ne mažiau kaip 50 proc. pajamų iš finansavimo veiklos</w:t>
            </w:r>
          </w:p>
        </w:tc>
        <w:tc>
          <w:tcPr>
            <w:tcW w:w="4110" w:type="dxa"/>
            <w:vMerge/>
          </w:tcPr>
          <w:p w14:paraId="59CB8506" w14:textId="77777777" w:rsidR="00711CAA" w:rsidRPr="002F6905" w:rsidRDefault="00711CAA" w:rsidP="00D946D3">
            <w:pPr>
              <w:spacing w:after="0"/>
              <w:jc w:val="both"/>
              <w:rPr>
                <w:rFonts w:ascii="Times New Roman" w:hAnsi="Times New Roman"/>
              </w:rPr>
            </w:pPr>
          </w:p>
        </w:tc>
      </w:tr>
      <w:tr w:rsidR="00711CAA" w:rsidRPr="002F6905" w14:paraId="748F6189" w14:textId="77777777" w:rsidTr="00D946D3">
        <w:tc>
          <w:tcPr>
            <w:tcW w:w="3539" w:type="dxa"/>
            <w:vMerge/>
          </w:tcPr>
          <w:p w14:paraId="75804A62" w14:textId="77777777" w:rsidR="00711CAA" w:rsidRPr="002F6905" w:rsidRDefault="00711CAA" w:rsidP="00D946D3">
            <w:pPr>
              <w:spacing w:after="0"/>
              <w:jc w:val="both"/>
              <w:rPr>
                <w:rFonts w:ascii="Times New Roman" w:hAnsi="Times New Roman" w:cs="Times New Roman"/>
                <w:b/>
                <w:bCs/>
              </w:rPr>
            </w:pPr>
          </w:p>
        </w:tc>
        <w:tc>
          <w:tcPr>
            <w:tcW w:w="3260" w:type="dxa"/>
          </w:tcPr>
          <w:p w14:paraId="55B28D02"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Jeigu Lietuvos bankas netaiko FT veiklos riziką ribojančių normatyvų, tokiu atveju taikomi Lietuvos banko neprižiūrimiems FT nustatyti normatyvai</w:t>
            </w:r>
          </w:p>
        </w:tc>
        <w:tc>
          <w:tcPr>
            <w:tcW w:w="4395" w:type="dxa"/>
          </w:tcPr>
          <w:p w14:paraId="3DD865DC" w14:textId="06C91D44" w:rsidR="00711CAA" w:rsidRPr="002F6905" w:rsidRDefault="00733A2B" w:rsidP="00D946D3">
            <w:pPr>
              <w:spacing w:after="0"/>
              <w:jc w:val="both"/>
              <w:rPr>
                <w:rFonts w:ascii="Times New Roman" w:hAnsi="Times New Roman" w:cs="Times New Roman"/>
              </w:rPr>
            </w:pPr>
            <w:r w:rsidRPr="002F6905">
              <w:t xml:space="preserve"> </w:t>
            </w:r>
            <w:r w:rsidRPr="002F6905">
              <w:rPr>
                <w:rFonts w:ascii="Times New Roman" w:hAnsi="Times New Roman" w:cs="Times New Roman"/>
              </w:rPr>
              <w:t>FT nuosavo kapitalo suma (įstatinio kapitalo, jo priedų, rezervų ir nepaskirstyto pelno suma)</w:t>
            </w:r>
            <w:r w:rsidR="00033C80" w:rsidRPr="002F6905">
              <w:rPr>
                <w:rFonts w:ascii="Times New Roman" w:hAnsi="Times New Roman" w:cs="Times New Roman"/>
              </w:rPr>
              <w:t xml:space="preserve"> paraiškos pateikimo metu</w:t>
            </w:r>
            <w:r w:rsidRPr="002F6905">
              <w:rPr>
                <w:rFonts w:ascii="Times New Roman" w:hAnsi="Times New Roman" w:cs="Times New Roman"/>
              </w:rPr>
              <w:t xml:space="preserve"> turi būti ne mažesnė nei 0,25 mln. EUR. FT koreguoto nuosavo kapitalo suma** negali būti mažesnė kaip 0,1 mln. EUR.</w:t>
            </w:r>
          </w:p>
        </w:tc>
        <w:tc>
          <w:tcPr>
            <w:tcW w:w="4110" w:type="dxa"/>
            <w:vMerge/>
          </w:tcPr>
          <w:p w14:paraId="31C8847C" w14:textId="77777777" w:rsidR="00711CAA" w:rsidRPr="002F6905" w:rsidRDefault="00711CAA" w:rsidP="00D946D3">
            <w:pPr>
              <w:spacing w:after="0"/>
              <w:jc w:val="both"/>
              <w:rPr>
                <w:rFonts w:ascii="Times New Roman" w:hAnsi="Times New Roman"/>
              </w:rPr>
            </w:pPr>
          </w:p>
        </w:tc>
      </w:tr>
      <w:tr w:rsidR="00711CAA" w:rsidRPr="002F6905" w14:paraId="54D280D7" w14:textId="77777777" w:rsidTr="00D946D3">
        <w:tc>
          <w:tcPr>
            <w:tcW w:w="3539" w:type="dxa"/>
          </w:tcPr>
          <w:p w14:paraId="3B9DB277"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Minimali veiklos vykdymo trukmė 12 mėn. (iš kurių Lietuvoje ne trumpiau kaip paskutinius 4 mėnesius)</w:t>
            </w:r>
          </w:p>
        </w:tc>
        <w:tc>
          <w:tcPr>
            <w:tcW w:w="3260" w:type="dxa"/>
          </w:tcPr>
          <w:p w14:paraId="2BD45613" w14:textId="77777777" w:rsidR="00711CAA" w:rsidRPr="002F6905" w:rsidRDefault="00711CAA" w:rsidP="00D946D3">
            <w:pPr>
              <w:spacing w:after="0"/>
              <w:jc w:val="both"/>
              <w:rPr>
                <w:rFonts w:ascii="Times New Roman" w:hAnsi="Times New Roman" w:cs="Times New Roman"/>
              </w:rPr>
            </w:pPr>
          </w:p>
        </w:tc>
        <w:tc>
          <w:tcPr>
            <w:tcW w:w="4395" w:type="dxa"/>
          </w:tcPr>
          <w:p w14:paraId="0BF6DE63" w14:textId="77777777" w:rsidR="00711CAA" w:rsidRPr="002F6905" w:rsidRDefault="00711CAA" w:rsidP="00D946D3">
            <w:pPr>
              <w:spacing w:after="0"/>
              <w:jc w:val="both"/>
              <w:rPr>
                <w:rFonts w:ascii="Times New Roman" w:hAnsi="Times New Roman" w:cs="Times New Roman"/>
              </w:rPr>
            </w:pPr>
          </w:p>
        </w:tc>
        <w:tc>
          <w:tcPr>
            <w:tcW w:w="4110" w:type="dxa"/>
          </w:tcPr>
          <w:p w14:paraId="18BE3A62" w14:textId="77777777" w:rsidR="00711CAA" w:rsidRPr="002F6905" w:rsidRDefault="00711CAA" w:rsidP="00D946D3">
            <w:pPr>
              <w:spacing w:after="0"/>
              <w:jc w:val="both"/>
              <w:rPr>
                <w:rFonts w:ascii="Times New Roman" w:hAnsi="Times New Roman"/>
              </w:rPr>
            </w:pPr>
          </w:p>
        </w:tc>
      </w:tr>
      <w:tr w:rsidR="00711CAA" w:rsidRPr="002F6905" w14:paraId="007C10D6" w14:textId="77777777" w:rsidTr="00D946D3">
        <w:tc>
          <w:tcPr>
            <w:tcW w:w="3539" w:type="dxa"/>
          </w:tcPr>
          <w:p w14:paraId="2AA59DA3"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t xml:space="preserve">FT turi pagrįsti, kad Lietuvoje per paskutinius 12 mėnesių tinkamai suteikė ne mažiau kaip </w:t>
            </w:r>
            <w:r w:rsidRPr="002F6905">
              <w:rPr>
                <w:rFonts w:ascii="Times New Roman" w:hAnsi="Times New Roman"/>
                <w:b/>
                <w:bCs/>
              </w:rPr>
              <w:t>50 vnt.</w:t>
            </w:r>
            <w:r w:rsidRPr="002F6905">
              <w:rPr>
                <w:rFonts w:ascii="Times New Roman" w:hAnsi="Times New Roman" w:cs="Times New Roman"/>
                <w:b/>
                <w:bCs/>
              </w:rPr>
              <w:t xml:space="preserve"> paskolų verslo subjektams), kurių kiekvienos vertė ne didesnė kaip 100  000 Eur</w:t>
            </w:r>
          </w:p>
        </w:tc>
        <w:tc>
          <w:tcPr>
            <w:tcW w:w="3260" w:type="dxa"/>
          </w:tcPr>
          <w:p w14:paraId="2E9D2E6A" w14:textId="77777777" w:rsidR="00711CAA" w:rsidRPr="002F6905" w:rsidRDefault="00711CAA" w:rsidP="00D946D3">
            <w:pPr>
              <w:spacing w:after="0"/>
              <w:jc w:val="both"/>
              <w:rPr>
                <w:rFonts w:ascii="Times New Roman" w:hAnsi="Times New Roman" w:cs="Times New Roman"/>
              </w:rPr>
            </w:pPr>
          </w:p>
        </w:tc>
        <w:tc>
          <w:tcPr>
            <w:tcW w:w="4395" w:type="dxa"/>
          </w:tcPr>
          <w:p w14:paraId="5F0A54D3" w14:textId="77777777" w:rsidR="00711CAA" w:rsidRPr="002F6905" w:rsidRDefault="00711CAA" w:rsidP="00D946D3">
            <w:pPr>
              <w:spacing w:after="0"/>
              <w:jc w:val="both"/>
              <w:rPr>
                <w:rFonts w:ascii="Times New Roman" w:hAnsi="Times New Roman" w:cs="Times New Roman"/>
              </w:rPr>
            </w:pPr>
          </w:p>
        </w:tc>
        <w:tc>
          <w:tcPr>
            <w:tcW w:w="4110" w:type="dxa"/>
          </w:tcPr>
          <w:p w14:paraId="2A6504F6" w14:textId="77777777" w:rsidR="00711CAA" w:rsidRPr="002F6905" w:rsidRDefault="00711CAA" w:rsidP="00D946D3">
            <w:pPr>
              <w:spacing w:after="0"/>
              <w:jc w:val="both"/>
              <w:rPr>
                <w:rFonts w:ascii="Times New Roman" w:hAnsi="Times New Roman"/>
              </w:rPr>
            </w:pPr>
          </w:p>
        </w:tc>
      </w:tr>
      <w:tr w:rsidR="00711CAA" w:rsidRPr="002F6905" w14:paraId="65AD6042" w14:textId="77777777" w:rsidTr="00D946D3">
        <w:trPr>
          <w:trHeight w:val="1354"/>
        </w:trPr>
        <w:tc>
          <w:tcPr>
            <w:tcW w:w="3539" w:type="dxa"/>
            <w:vMerge w:val="restart"/>
          </w:tcPr>
          <w:p w14:paraId="329E8F73" w14:textId="77777777" w:rsidR="00711CAA" w:rsidRPr="002F6905" w:rsidRDefault="00711CAA" w:rsidP="00D946D3">
            <w:pPr>
              <w:spacing w:after="0"/>
              <w:jc w:val="both"/>
              <w:rPr>
                <w:rFonts w:ascii="Times New Roman" w:hAnsi="Times New Roman" w:cs="Times New Roman"/>
                <w:b/>
                <w:bCs/>
              </w:rPr>
            </w:pPr>
            <w:r w:rsidRPr="002F6905">
              <w:rPr>
                <w:rFonts w:ascii="Times New Roman" w:hAnsi="Times New Roman" w:cs="Times New Roman"/>
                <w:b/>
                <w:bCs/>
              </w:rPr>
              <w:lastRenderedPageBreak/>
              <w:t>Vidaus kontrolės sistema</w:t>
            </w:r>
          </w:p>
        </w:tc>
        <w:tc>
          <w:tcPr>
            <w:tcW w:w="3260" w:type="dxa"/>
            <w:tcBorders>
              <w:bottom w:val="single" w:sz="4" w:space="0" w:color="auto"/>
            </w:tcBorders>
          </w:tcPr>
          <w:p w14:paraId="07F200FB" w14:textId="052A81D8" w:rsidR="00711CAA" w:rsidRPr="002F6905" w:rsidRDefault="00FC7485" w:rsidP="00D946D3">
            <w:pPr>
              <w:spacing w:after="0"/>
              <w:jc w:val="both"/>
              <w:rPr>
                <w:rFonts w:ascii="Times New Roman" w:hAnsi="Times New Roman" w:cs="Times New Roman"/>
              </w:rPr>
            </w:pPr>
            <w:r w:rsidRPr="002F6905">
              <w:rPr>
                <w:rFonts w:ascii="Times New Roman" w:hAnsi="Times New Roman" w:cs="Times New Roman"/>
              </w:rPr>
              <w:t>Neturi būti taikomos Lietuvos banko poveikio priemonės, išskyrus įspėjimą, ar veiklos apribojimai remiantis Lietuvos banko duomenimis</w:t>
            </w:r>
            <w:r w:rsidRPr="002F6905" w:rsidDel="00FC7485">
              <w:rPr>
                <w:rFonts w:ascii="Times New Roman" w:hAnsi="Times New Roman" w:cs="Times New Roman"/>
              </w:rPr>
              <w:t xml:space="preserve"> </w:t>
            </w:r>
            <w:r w:rsidR="00711CAA" w:rsidRPr="002F6905">
              <w:rPr>
                <w:rFonts w:ascii="Times New Roman" w:hAnsi="Times New Roman" w:cs="Times New Roman"/>
              </w:rPr>
              <w:t>*</w:t>
            </w:r>
          </w:p>
        </w:tc>
        <w:tc>
          <w:tcPr>
            <w:tcW w:w="4395" w:type="dxa"/>
            <w:tcBorders>
              <w:bottom w:val="single" w:sz="4" w:space="0" w:color="auto"/>
            </w:tcBorders>
          </w:tcPr>
          <w:p w14:paraId="6A1C3FC3"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turi turėti saugią ir patikimą jo veiklą užtikrinančią vidaus kontrolės sistemą, kaip tai nustatyta LR finansų įstaigų įstatyme</w:t>
            </w:r>
          </w:p>
        </w:tc>
        <w:tc>
          <w:tcPr>
            <w:tcW w:w="4110" w:type="dxa"/>
            <w:vMerge w:val="restart"/>
          </w:tcPr>
          <w:p w14:paraId="58C7023A" w14:textId="77777777" w:rsidR="00711CAA" w:rsidRPr="002F6905" w:rsidRDefault="00711CAA" w:rsidP="00D946D3">
            <w:pPr>
              <w:spacing w:after="0"/>
              <w:jc w:val="both"/>
              <w:rPr>
                <w:rFonts w:ascii="Times New Roman" w:hAnsi="Times New Roman"/>
              </w:rPr>
            </w:pPr>
          </w:p>
        </w:tc>
      </w:tr>
      <w:tr w:rsidR="00711CAA" w:rsidRPr="002F6905" w14:paraId="768B418F" w14:textId="77777777" w:rsidTr="00D946D3">
        <w:trPr>
          <w:trHeight w:val="1296"/>
        </w:trPr>
        <w:tc>
          <w:tcPr>
            <w:tcW w:w="3539" w:type="dxa"/>
            <w:vMerge/>
          </w:tcPr>
          <w:p w14:paraId="4752A11D" w14:textId="77777777" w:rsidR="00711CAA" w:rsidRPr="002F6905" w:rsidRDefault="00711CAA" w:rsidP="00D946D3">
            <w:pPr>
              <w:spacing w:after="0"/>
              <w:jc w:val="both"/>
              <w:rPr>
                <w:rFonts w:ascii="Times New Roman" w:hAnsi="Times New Roman" w:cs="Times New Roman"/>
                <w:b/>
                <w:bCs/>
              </w:rPr>
            </w:pPr>
          </w:p>
        </w:tc>
        <w:tc>
          <w:tcPr>
            <w:tcW w:w="3260" w:type="dxa"/>
            <w:tcBorders>
              <w:bottom w:val="single" w:sz="4" w:space="0" w:color="auto"/>
            </w:tcBorders>
          </w:tcPr>
          <w:p w14:paraId="47FBA6E8"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w:t>
            </w:r>
          </w:p>
        </w:tc>
        <w:tc>
          <w:tcPr>
            <w:tcW w:w="4395" w:type="dxa"/>
            <w:tcBorders>
              <w:bottom w:val="single" w:sz="4" w:space="0" w:color="auto"/>
            </w:tcBorders>
          </w:tcPr>
          <w:p w14:paraId="1C3EF62A"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turi turėti nustatytas procedūras, skirtas vertinti pinigų plovimo ir (ar) teroristų finansavimo rizikos pasireiškimą bei ją valdyti</w:t>
            </w:r>
          </w:p>
        </w:tc>
        <w:tc>
          <w:tcPr>
            <w:tcW w:w="4110" w:type="dxa"/>
            <w:vMerge/>
          </w:tcPr>
          <w:p w14:paraId="3676619B" w14:textId="77777777" w:rsidR="00711CAA" w:rsidRPr="002F6905" w:rsidRDefault="00711CAA" w:rsidP="00D946D3">
            <w:pPr>
              <w:spacing w:after="0"/>
              <w:jc w:val="both"/>
              <w:rPr>
                <w:rFonts w:ascii="Times New Roman" w:hAnsi="Times New Roman"/>
              </w:rPr>
            </w:pPr>
          </w:p>
        </w:tc>
      </w:tr>
      <w:tr w:rsidR="00711CAA" w:rsidRPr="002F6905" w14:paraId="6D4A00DD" w14:textId="77777777" w:rsidTr="00D946D3">
        <w:tc>
          <w:tcPr>
            <w:tcW w:w="3539" w:type="dxa"/>
            <w:vMerge/>
          </w:tcPr>
          <w:p w14:paraId="575F0B60" w14:textId="77777777" w:rsidR="00711CAA" w:rsidRPr="002F6905" w:rsidRDefault="00711CAA" w:rsidP="00D946D3">
            <w:pPr>
              <w:spacing w:after="0"/>
              <w:jc w:val="both"/>
              <w:rPr>
                <w:rFonts w:ascii="Times New Roman" w:hAnsi="Times New Roman" w:cs="Times New Roman"/>
                <w:b/>
                <w:bCs/>
              </w:rPr>
            </w:pPr>
          </w:p>
        </w:tc>
        <w:tc>
          <w:tcPr>
            <w:tcW w:w="3260" w:type="dxa"/>
          </w:tcPr>
          <w:p w14:paraId="74444899"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w:t>
            </w:r>
          </w:p>
        </w:tc>
        <w:tc>
          <w:tcPr>
            <w:tcW w:w="4395" w:type="dxa"/>
          </w:tcPr>
          <w:p w14:paraId="7AA216E8"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turi užtikrinti informacijos saugumą pagal BDAR reikalavimus</w:t>
            </w:r>
          </w:p>
        </w:tc>
        <w:tc>
          <w:tcPr>
            <w:tcW w:w="4110" w:type="dxa"/>
            <w:vMerge/>
          </w:tcPr>
          <w:p w14:paraId="3755AFE7" w14:textId="77777777" w:rsidR="00711CAA" w:rsidRPr="002F6905" w:rsidRDefault="00711CAA" w:rsidP="00D946D3">
            <w:pPr>
              <w:spacing w:after="0"/>
              <w:jc w:val="both"/>
              <w:rPr>
                <w:rFonts w:ascii="Times New Roman" w:hAnsi="Times New Roman"/>
              </w:rPr>
            </w:pPr>
          </w:p>
        </w:tc>
      </w:tr>
      <w:tr w:rsidR="00711CAA" w:rsidRPr="002F6905" w14:paraId="2E88835D" w14:textId="77777777" w:rsidTr="00D946D3">
        <w:tc>
          <w:tcPr>
            <w:tcW w:w="3539" w:type="dxa"/>
            <w:vMerge/>
          </w:tcPr>
          <w:p w14:paraId="4B101738" w14:textId="77777777" w:rsidR="00711CAA" w:rsidRPr="002F6905" w:rsidRDefault="00711CAA" w:rsidP="00D946D3">
            <w:pPr>
              <w:spacing w:after="0"/>
              <w:jc w:val="both"/>
              <w:rPr>
                <w:rFonts w:ascii="Times New Roman" w:hAnsi="Times New Roman" w:cs="Times New Roman"/>
                <w:b/>
                <w:bCs/>
              </w:rPr>
            </w:pPr>
          </w:p>
        </w:tc>
        <w:tc>
          <w:tcPr>
            <w:tcW w:w="3260" w:type="dxa"/>
          </w:tcPr>
          <w:p w14:paraId="43579FC7"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w:t>
            </w:r>
          </w:p>
        </w:tc>
        <w:tc>
          <w:tcPr>
            <w:tcW w:w="4395" w:type="dxa"/>
          </w:tcPr>
          <w:p w14:paraId="1399665E" w14:textId="77777777" w:rsidR="00711CAA" w:rsidRPr="002F6905" w:rsidRDefault="00711CAA" w:rsidP="00D946D3">
            <w:pPr>
              <w:spacing w:after="0"/>
              <w:jc w:val="both"/>
              <w:rPr>
                <w:rFonts w:ascii="Times New Roman" w:hAnsi="Times New Roman" w:cs="Times New Roman"/>
              </w:rPr>
            </w:pPr>
            <w:r w:rsidRPr="002F6905">
              <w:rPr>
                <w:rFonts w:ascii="Times New Roman" w:hAnsi="Times New Roman" w:cs="Times New Roman"/>
              </w:rPr>
              <w:t>FT turi turėti galimų interesų konfliktų valdymo tvarkas ir procedūras</w:t>
            </w:r>
          </w:p>
        </w:tc>
        <w:tc>
          <w:tcPr>
            <w:tcW w:w="4110" w:type="dxa"/>
            <w:vMerge/>
          </w:tcPr>
          <w:p w14:paraId="7EF8EC27" w14:textId="77777777" w:rsidR="00711CAA" w:rsidRPr="002F6905" w:rsidRDefault="00711CAA" w:rsidP="00D946D3">
            <w:pPr>
              <w:spacing w:after="0"/>
              <w:jc w:val="both"/>
              <w:rPr>
                <w:rFonts w:ascii="Times New Roman" w:hAnsi="Times New Roman"/>
              </w:rPr>
            </w:pPr>
          </w:p>
        </w:tc>
      </w:tr>
      <w:tr w:rsidR="00711CAA" w:rsidRPr="002F6905" w14:paraId="03AAA111" w14:textId="77777777" w:rsidTr="00D946D3">
        <w:tc>
          <w:tcPr>
            <w:tcW w:w="3539" w:type="dxa"/>
            <w:vMerge/>
          </w:tcPr>
          <w:p w14:paraId="46244F8A" w14:textId="77777777" w:rsidR="00711CAA" w:rsidRPr="002F6905" w:rsidRDefault="00711CAA" w:rsidP="00D946D3">
            <w:pPr>
              <w:spacing w:after="0"/>
              <w:jc w:val="both"/>
              <w:rPr>
                <w:rFonts w:ascii="Times New Roman" w:hAnsi="Times New Roman"/>
                <w:b/>
                <w:bCs/>
              </w:rPr>
            </w:pPr>
          </w:p>
        </w:tc>
        <w:tc>
          <w:tcPr>
            <w:tcW w:w="3260" w:type="dxa"/>
          </w:tcPr>
          <w:p w14:paraId="7A0C4948" w14:textId="77777777" w:rsidR="00711CAA" w:rsidRPr="002F6905" w:rsidRDefault="00711CAA" w:rsidP="00D946D3">
            <w:pPr>
              <w:spacing w:after="0"/>
              <w:jc w:val="both"/>
              <w:rPr>
                <w:rFonts w:ascii="Times New Roman" w:hAnsi="Times New Roman"/>
              </w:rPr>
            </w:pPr>
          </w:p>
        </w:tc>
        <w:tc>
          <w:tcPr>
            <w:tcW w:w="4395" w:type="dxa"/>
          </w:tcPr>
          <w:p w14:paraId="44643B6D" w14:textId="77777777" w:rsidR="00711CAA" w:rsidRPr="002F6905" w:rsidRDefault="00711CAA" w:rsidP="00D946D3">
            <w:pPr>
              <w:spacing w:after="0"/>
              <w:jc w:val="both"/>
              <w:rPr>
                <w:rFonts w:ascii="Times New Roman" w:hAnsi="Times New Roman"/>
              </w:rPr>
            </w:pPr>
            <w:r w:rsidRPr="002F6905">
              <w:rPr>
                <w:rFonts w:ascii="Times New Roman" w:hAnsi="Times New Roman" w:cs="Times New Roman"/>
              </w:rPr>
              <w:t xml:space="preserve">FT turi </w:t>
            </w:r>
            <w:r w:rsidRPr="002F6905">
              <w:rPr>
                <w:rFonts w:ascii="Times New Roman" w:hAnsi="Times New Roman"/>
              </w:rPr>
              <w:t>turėti elektroninių duomenų apdorojimo kontrolės ir apsaugos priemones</w:t>
            </w:r>
          </w:p>
        </w:tc>
        <w:tc>
          <w:tcPr>
            <w:tcW w:w="4110" w:type="dxa"/>
            <w:vMerge/>
          </w:tcPr>
          <w:p w14:paraId="5448B092" w14:textId="77777777" w:rsidR="00711CAA" w:rsidRPr="002F6905" w:rsidRDefault="00711CAA" w:rsidP="00D946D3">
            <w:pPr>
              <w:spacing w:after="0"/>
              <w:jc w:val="both"/>
              <w:rPr>
                <w:rFonts w:ascii="Times New Roman" w:hAnsi="Times New Roman"/>
              </w:rPr>
            </w:pPr>
          </w:p>
        </w:tc>
      </w:tr>
      <w:tr w:rsidR="00711CAA" w:rsidRPr="002F6905" w14:paraId="51732690" w14:textId="77777777" w:rsidTr="00D946D3">
        <w:trPr>
          <w:trHeight w:val="841"/>
        </w:trPr>
        <w:tc>
          <w:tcPr>
            <w:tcW w:w="3539" w:type="dxa"/>
            <w:vMerge/>
          </w:tcPr>
          <w:p w14:paraId="43F1BC5A" w14:textId="77777777" w:rsidR="00711CAA" w:rsidRPr="002F6905" w:rsidRDefault="00711CAA" w:rsidP="00D946D3">
            <w:pPr>
              <w:spacing w:after="0"/>
              <w:jc w:val="both"/>
              <w:rPr>
                <w:rFonts w:ascii="Times New Roman" w:hAnsi="Times New Roman"/>
                <w:b/>
                <w:bCs/>
              </w:rPr>
            </w:pPr>
          </w:p>
        </w:tc>
        <w:tc>
          <w:tcPr>
            <w:tcW w:w="3260" w:type="dxa"/>
          </w:tcPr>
          <w:p w14:paraId="2BD3A4DC" w14:textId="77777777" w:rsidR="00711CAA" w:rsidRPr="002F6905" w:rsidRDefault="00711CAA" w:rsidP="00D946D3">
            <w:pPr>
              <w:spacing w:after="0"/>
              <w:jc w:val="both"/>
              <w:rPr>
                <w:rFonts w:ascii="Times New Roman" w:hAnsi="Times New Roman"/>
              </w:rPr>
            </w:pPr>
          </w:p>
        </w:tc>
        <w:tc>
          <w:tcPr>
            <w:tcW w:w="4395" w:type="dxa"/>
          </w:tcPr>
          <w:p w14:paraId="71684F6E" w14:textId="77777777" w:rsidR="00711CAA" w:rsidRPr="002F6905" w:rsidRDefault="00711CAA" w:rsidP="00D946D3">
            <w:pPr>
              <w:spacing w:after="0"/>
              <w:jc w:val="both"/>
              <w:rPr>
                <w:rFonts w:ascii="Times New Roman" w:hAnsi="Times New Roman"/>
              </w:rPr>
            </w:pPr>
            <w:r w:rsidRPr="002F6905">
              <w:rPr>
                <w:rFonts w:ascii="Times New Roman" w:hAnsi="Times New Roman" w:cs="Times New Roman"/>
              </w:rPr>
              <w:t xml:space="preserve">FT turi </w:t>
            </w:r>
            <w:r w:rsidRPr="002F6905">
              <w:rPr>
                <w:rFonts w:ascii="Times New Roman" w:hAnsi="Times New Roman"/>
              </w:rPr>
              <w:t>turėti patikimą dokumentų saugojimo sistemą</w:t>
            </w:r>
            <w:r w:rsidRPr="002F6905">
              <w:rPr>
                <w:rFonts w:ascii="Times New Roman" w:hAnsi="Times New Roman" w:cs="Times New Roman"/>
              </w:rPr>
              <w:t xml:space="preserve"> ir duomenų, susijusių su paskolų teikimu verslo subjektams, kaupimo bei valdymo sistemą</w:t>
            </w:r>
          </w:p>
        </w:tc>
        <w:tc>
          <w:tcPr>
            <w:tcW w:w="4110" w:type="dxa"/>
            <w:vMerge/>
          </w:tcPr>
          <w:p w14:paraId="49BC220D" w14:textId="77777777" w:rsidR="00711CAA" w:rsidRPr="002F6905" w:rsidRDefault="00711CAA" w:rsidP="00D946D3">
            <w:pPr>
              <w:spacing w:after="0"/>
              <w:jc w:val="both"/>
              <w:rPr>
                <w:rFonts w:ascii="Times New Roman" w:hAnsi="Times New Roman"/>
              </w:rPr>
            </w:pPr>
          </w:p>
        </w:tc>
      </w:tr>
    </w:tbl>
    <w:p w14:paraId="499B33FC" w14:textId="77777777" w:rsidR="00711CAA" w:rsidRPr="002F6905" w:rsidRDefault="00711CAA" w:rsidP="00711CAA">
      <w:pPr>
        <w:tabs>
          <w:tab w:val="left" w:pos="709"/>
        </w:tabs>
        <w:autoSpaceDE w:val="0"/>
        <w:autoSpaceDN w:val="0"/>
        <w:adjustRightInd w:val="0"/>
        <w:spacing w:after="0" w:line="240" w:lineRule="auto"/>
        <w:rPr>
          <w:rFonts w:ascii="Times New Roman" w:hAnsi="Times New Roman"/>
          <w:sz w:val="20"/>
          <w:szCs w:val="20"/>
        </w:rPr>
      </w:pPr>
      <w:r w:rsidRPr="002F6905">
        <w:rPr>
          <w:rFonts w:ascii="Times New Roman" w:hAnsi="Times New Roman"/>
          <w:sz w:val="20"/>
          <w:szCs w:val="20"/>
        </w:rPr>
        <w:t>PAAIŠKINIMAI:</w:t>
      </w:r>
    </w:p>
    <w:p w14:paraId="1669A462" w14:textId="7EB9143C"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xml:space="preserve">* Tais atvejais, kai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 kokių veiksmų buvo imtasi, kad  pažeidimai, dėl kurių taikytos Lietuvos banko poveikio priemonės ar veiklos ribojimai  būtų ištaisyti ar panaikinti  ir neturės įtakos tinkamam Priemonės įgyvendinimui. Papildomų paaiškinimų iš FT neprašoma, kai Lietuvos banko taikyta poveikio priemonė - įspėjimas.  </w:t>
      </w:r>
    </w:p>
    <w:p w14:paraId="6DD40FF3"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w:t>
      </w:r>
      <w:r w:rsidRPr="002F6905">
        <w:t xml:space="preserve"> </w:t>
      </w:r>
      <w:r w:rsidRPr="002F6905">
        <w:rPr>
          <w:rFonts w:ascii="Times New Roman" w:hAnsi="Times New Roman"/>
          <w:sz w:val="20"/>
          <w:szCs w:val="20"/>
        </w:rPr>
        <w:t>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Bendrovės, Finansų tarpininko ir lėšas paskolinusių asmenų arba pateikti kiti tinkami patvirtinimai dėl šio reikalavimo įvykdymo).</w:t>
      </w:r>
    </w:p>
    <w:p w14:paraId="7B74E0FF"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lang w:val="fr-FR"/>
        </w:rPr>
        <w:lastRenderedPageBreak/>
        <w:t xml:space="preserve">*** </w:t>
      </w:r>
      <w:r w:rsidRPr="002F6905">
        <w:rPr>
          <w:rFonts w:ascii="Times New Roman" w:hAnsi="Times New Roman"/>
          <w:sz w:val="20"/>
          <w:szCs w:val="20"/>
        </w:rPr>
        <w:t>Su FT susijusiais asmenimis laikomi:</w:t>
      </w:r>
    </w:p>
    <w:p w14:paraId="70D2721F"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asmenys, turintys FT kvalifikuotąją įstatinio kapitalo ir (arba) balsavimo teisių dalį ir jų kontroliuojamos įmonės;</w:t>
      </w:r>
    </w:p>
    <w:p w14:paraId="5471142F"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juridiniai asmenys, kurių kvalifikuotąją įstatinio kapitalo ir (arba) balsavimo teisių dalį turi FT;</w:t>
      </w:r>
    </w:p>
    <w:p w14:paraId="112031E8"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aukščiau nurodytų juridinių asmenų vadovai ir su jais artimos giminystės, taip pat svainystės ryšiais susiję asmenys;</w:t>
      </w:r>
    </w:p>
    <w:p w14:paraId="1B275B2A"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fiziniai asmenys, artimos giminystės, taip pat svainystės ryšiais susiję su FT kvalifikuotąją įstatinio kapitalo ir (arba) balsavimo teisių dalį turinčiais fiziniais asmenimis;</w:t>
      </w:r>
    </w:p>
    <w:p w14:paraId="4FE1117B"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Asmuo negali būti laikomas nepriekaištingos reputacijos, jeigu:</w:t>
      </w:r>
    </w:p>
    <w:p w14:paraId="08687082"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29B0D005"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7F290A68"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648139A1"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jis piktnaudžiauja psichotropinėmis, narkotinėmis, kitomis psichiką veikiančiomis medžiagomis ar alkoholiu;</w:t>
      </w:r>
    </w:p>
    <w:p w14:paraId="4C8CCD73" w14:textId="77777777" w:rsidR="00733A2B" w:rsidRPr="002F6905" w:rsidRDefault="00733A2B" w:rsidP="00733A2B">
      <w:pPr>
        <w:autoSpaceDE w:val="0"/>
        <w:autoSpaceDN w:val="0"/>
        <w:adjustRightInd w:val="0"/>
        <w:spacing w:after="0" w:line="240" w:lineRule="auto"/>
        <w:ind w:firstLine="851"/>
        <w:jc w:val="both"/>
        <w:rPr>
          <w:rFonts w:ascii="Times New Roman" w:hAnsi="Times New Roman"/>
          <w:sz w:val="20"/>
          <w:szCs w:val="20"/>
        </w:rPr>
      </w:pPr>
      <w:r w:rsidRPr="002F6905">
        <w:rPr>
          <w:rFonts w:ascii="Times New Roman" w:hAnsi="Times New Roman"/>
          <w:sz w:val="20"/>
          <w:szCs w:val="20"/>
        </w:rPr>
        <w:t>- yra kitų reikšmingų aplinkybių, kurios leidžia pagrįstai abejoti asmens gebėjimu užtikrinti patikimą ir apdairų finansų įstaigos valdymą arba tinkamą kitų nustatytų funkcijų atlikimą.</w:t>
      </w:r>
    </w:p>
    <w:p w14:paraId="480208A6" w14:textId="77777777" w:rsidR="00753F54" w:rsidRPr="002F6905" w:rsidRDefault="00753F54">
      <w:pPr>
        <w:spacing w:after="0" w:line="240" w:lineRule="auto"/>
        <w:rPr>
          <w:rFonts w:ascii="Times New Roman" w:hAnsi="Times New Roman"/>
          <w:lang w:eastAsia="lt-LT"/>
        </w:rPr>
        <w:sectPr w:rsidR="00753F54" w:rsidRPr="002F6905" w:rsidSect="002F6905">
          <w:pgSz w:w="16838" w:h="11906" w:orient="landscape"/>
          <w:pgMar w:top="1701" w:right="1247" w:bottom="709" w:left="1134" w:header="454" w:footer="567" w:gutter="0"/>
          <w:cols w:space="1296"/>
          <w:titlePg/>
          <w:docGrid w:linePitch="360"/>
        </w:sectPr>
      </w:pPr>
      <w:r w:rsidRPr="002F6905">
        <w:rPr>
          <w:rFonts w:ascii="Times New Roman" w:hAnsi="Times New Roman"/>
          <w:lang w:eastAsia="lt-LT"/>
        </w:rPr>
        <w:br w:type="page"/>
      </w:r>
    </w:p>
    <w:p w14:paraId="5E19F76D" w14:textId="43CA6E9B" w:rsidR="00753F54" w:rsidRPr="002F6905" w:rsidRDefault="00753F54">
      <w:pPr>
        <w:spacing w:after="0" w:line="240" w:lineRule="auto"/>
        <w:rPr>
          <w:rFonts w:ascii="Times New Roman" w:hAnsi="Times New Roman"/>
          <w:lang w:eastAsia="lt-LT"/>
        </w:rPr>
      </w:pPr>
    </w:p>
    <w:p w14:paraId="4C63E2DE" w14:textId="77777777" w:rsidR="00753F54" w:rsidRPr="002F6905" w:rsidRDefault="00753F54" w:rsidP="00753F54">
      <w:pPr>
        <w:tabs>
          <w:tab w:val="left" w:pos="1418"/>
        </w:tabs>
        <w:spacing w:after="0" w:line="240" w:lineRule="auto"/>
        <w:ind w:left="993"/>
        <w:contextualSpacing/>
        <w:jc w:val="right"/>
        <w:rPr>
          <w:rFonts w:ascii="Times New Roman" w:hAnsi="Times New Roman"/>
          <w:lang w:eastAsia="lt-LT"/>
        </w:rPr>
      </w:pPr>
      <w:r w:rsidRPr="002F6905">
        <w:rPr>
          <w:rFonts w:ascii="Times New Roman" w:hAnsi="Times New Roman"/>
          <w:lang w:eastAsia="lt-LT"/>
        </w:rPr>
        <w:t xml:space="preserve">Aprašo </w:t>
      </w:r>
      <w:r w:rsidRPr="002F6905">
        <w:rPr>
          <w:rFonts w:ascii="Times New Roman" w:hAnsi="Times New Roman"/>
          <w:lang w:val="en-US" w:eastAsia="lt-LT"/>
        </w:rPr>
        <w:t>3</w:t>
      </w:r>
      <w:r w:rsidRPr="002F6905">
        <w:rPr>
          <w:rFonts w:ascii="Times New Roman" w:hAnsi="Times New Roman"/>
          <w:lang w:eastAsia="lt-LT"/>
        </w:rPr>
        <w:t xml:space="preserve"> priedas</w:t>
      </w:r>
    </w:p>
    <w:p w14:paraId="2F033A10" w14:textId="77777777" w:rsidR="00753F54" w:rsidRPr="002F6905" w:rsidRDefault="00753F54" w:rsidP="00753F54">
      <w:pPr>
        <w:tabs>
          <w:tab w:val="left" w:pos="1418"/>
        </w:tabs>
        <w:spacing w:after="0" w:line="240" w:lineRule="auto"/>
        <w:ind w:left="993"/>
        <w:contextualSpacing/>
        <w:jc w:val="right"/>
        <w:rPr>
          <w:rFonts w:ascii="Times New Roman" w:hAnsi="Times New Roman"/>
          <w:lang w:eastAsia="lt-LT"/>
        </w:rPr>
      </w:pPr>
    </w:p>
    <w:p w14:paraId="29D7425E" w14:textId="77777777" w:rsidR="00753F54" w:rsidRPr="002F6905" w:rsidRDefault="00753F54" w:rsidP="00753F54">
      <w:pPr>
        <w:tabs>
          <w:tab w:val="left" w:pos="1418"/>
        </w:tabs>
        <w:spacing w:after="0" w:line="240" w:lineRule="auto"/>
        <w:ind w:left="993"/>
        <w:contextualSpacing/>
        <w:jc w:val="center"/>
        <w:rPr>
          <w:rFonts w:ascii="Times New Roman" w:hAnsi="Times New Roman"/>
          <w:lang w:eastAsia="lt-LT"/>
        </w:rPr>
      </w:pPr>
      <w:r w:rsidRPr="002F6905">
        <w:rPr>
          <w:rFonts w:ascii="Times New Roman" w:hAnsi="Times New Roman"/>
          <w:lang w:eastAsia="lt-LT"/>
        </w:rPr>
        <w:t>SUTARTIS</w:t>
      </w:r>
    </w:p>
    <w:p w14:paraId="4219DFB9" w14:textId="77777777" w:rsidR="00753F54" w:rsidRPr="002F6905" w:rsidRDefault="00753F54" w:rsidP="00753F54">
      <w:pPr>
        <w:autoSpaceDE w:val="0"/>
        <w:autoSpaceDN w:val="0"/>
        <w:spacing w:after="0" w:line="240" w:lineRule="auto"/>
        <w:contextualSpacing/>
        <w:jc w:val="both"/>
        <w:rPr>
          <w:rFonts w:ascii="Times New Roman" w:hAnsi="Times New Roman"/>
          <w:sz w:val="24"/>
          <w:szCs w:val="24"/>
        </w:rPr>
      </w:pPr>
    </w:p>
    <w:p w14:paraId="6D563DA0" w14:textId="77777777" w:rsidR="00EA54A7" w:rsidRPr="002F6905" w:rsidRDefault="00EA54A7" w:rsidP="00EA54A7">
      <w:pPr>
        <w:spacing w:line="360" w:lineRule="auto"/>
        <w:contextualSpacing/>
        <w:jc w:val="center"/>
        <w:rPr>
          <w:rFonts w:ascii="Times New Roman" w:hAnsi="Times New Roman"/>
          <w:szCs w:val="24"/>
        </w:rPr>
      </w:pPr>
    </w:p>
    <w:p w14:paraId="20870D4D" w14:textId="77777777" w:rsidR="00EA54A7" w:rsidRPr="002F6905" w:rsidRDefault="00EA54A7" w:rsidP="00EA54A7">
      <w:pPr>
        <w:spacing w:line="360" w:lineRule="auto"/>
        <w:contextualSpacing/>
        <w:jc w:val="center"/>
        <w:rPr>
          <w:rFonts w:ascii="Times New Roman" w:hAnsi="Times New Roman"/>
          <w:szCs w:val="24"/>
        </w:rPr>
      </w:pPr>
    </w:p>
    <w:p w14:paraId="78160548" w14:textId="77777777" w:rsidR="00EA54A7" w:rsidRPr="002F6905" w:rsidRDefault="00EA54A7" w:rsidP="00EA54A7">
      <w:pPr>
        <w:pStyle w:val="BodyTextFirstIndent2"/>
        <w:spacing w:after="0" w:line="360" w:lineRule="auto"/>
        <w:ind w:left="0" w:firstLine="0"/>
        <w:contextualSpacing/>
        <w:jc w:val="center"/>
        <w:rPr>
          <w:rFonts w:ascii="Times New Roman" w:hAnsi="Times New Roman"/>
          <w:b/>
          <w:bCs/>
          <w:szCs w:val="24"/>
        </w:rPr>
      </w:pPr>
      <w:r w:rsidRPr="002F6905">
        <w:rPr>
          <w:rFonts w:ascii="Times New Roman" w:hAnsi="Times New Roman"/>
          <w:b/>
          <w:bCs/>
          <w:szCs w:val="24"/>
        </w:rPr>
        <w:t xml:space="preserve">SUTARTIS </w:t>
      </w:r>
    </w:p>
    <w:p w14:paraId="7FD591D7" w14:textId="77777777" w:rsidR="00EA54A7" w:rsidRPr="002F6905" w:rsidRDefault="00EA54A7" w:rsidP="00EA54A7">
      <w:pPr>
        <w:pStyle w:val="BodyTextFirstIndent2"/>
        <w:spacing w:after="0" w:line="360" w:lineRule="auto"/>
        <w:ind w:left="0" w:firstLine="0"/>
        <w:contextualSpacing/>
        <w:jc w:val="center"/>
        <w:rPr>
          <w:rFonts w:ascii="Times New Roman" w:hAnsi="Times New Roman"/>
          <w:b/>
          <w:bCs/>
          <w:szCs w:val="24"/>
        </w:rPr>
      </w:pPr>
      <w:r w:rsidRPr="002F6905">
        <w:rPr>
          <w:rFonts w:ascii="Times New Roman" w:hAnsi="Times New Roman"/>
          <w:b/>
          <w:bCs/>
          <w:szCs w:val="24"/>
        </w:rPr>
        <w:t xml:space="preserve">DĖL SKATINAMOSIOS FINANSINĖS PRIEMONĖS </w:t>
      </w:r>
    </w:p>
    <w:p w14:paraId="3F48DA85" w14:textId="77777777" w:rsidR="00EA54A7" w:rsidRPr="002F6905" w:rsidRDefault="00EA54A7" w:rsidP="00EA54A7">
      <w:pPr>
        <w:pStyle w:val="BodyTextFirstIndent2"/>
        <w:spacing w:after="0" w:line="360" w:lineRule="auto"/>
        <w:ind w:left="0" w:firstLine="0"/>
        <w:contextualSpacing/>
        <w:jc w:val="center"/>
        <w:rPr>
          <w:rFonts w:ascii="Times New Roman" w:hAnsi="Times New Roman"/>
          <w:b/>
          <w:bCs/>
          <w:szCs w:val="24"/>
        </w:rPr>
      </w:pPr>
      <w:r w:rsidRPr="002F6905">
        <w:rPr>
          <w:rFonts w:ascii="Times New Roman" w:hAnsi="Times New Roman"/>
          <w:b/>
          <w:bCs/>
          <w:szCs w:val="24"/>
        </w:rPr>
        <w:t>„PASKOLOS LABIAUSIAI NUO COVID-19 NUKENTĖJUSIEMS VERSLAMS“ ĮGYVENDINIMO</w:t>
      </w:r>
    </w:p>
    <w:p w14:paraId="68F3EC11" w14:textId="77777777" w:rsidR="00EA54A7" w:rsidRPr="002F6905" w:rsidRDefault="00EA54A7" w:rsidP="00EA54A7">
      <w:pPr>
        <w:widowControl w:val="0"/>
        <w:spacing w:line="360" w:lineRule="auto"/>
        <w:ind w:left="-284"/>
        <w:contextualSpacing/>
        <w:jc w:val="center"/>
        <w:rPr>
          <w:rFonts w:ascii="Times New Roman" w:hAnsi="Times New Roman"/>
          <w:szCs w:val="24"/>
        </w:rPr>
      </w:pPr>
    </w:p>
    <w:p w14:paraId="70B43A84" w14:textId="77777777" w:rsidR="00EA54A7" w:rsidRPr="002F6905" w:rsidRDefault="00EA54A7" w:rsidP="00EA54A7">
      <w:pPr>
        <w:widowControl w:val="0"/>
        <w:spacing w:line="360" w:lineRule="auto"/>
        <w:ind w:left="-284"/>
        <w:contextualSpacing/>
        <w:jc w:val="center"/>
        <w:rPr>
          <w:rFonts w:ascii="Times New Roman" w:hAnsi="Times New Roman"/>
          <w:szCs w:val="24"/>
        </w:rPr>
      </w:pPr>
    </w:p>
    <w:p w14:paraId="4D35BAD6" w14:textId="77777777" w:rsidR="00EA54A7" w:rsidRPr="002F6905" w:rsidRDefault="00EA54A7" w:rsidP="00EA54A7">
      <w:pPr>
        <w:widowControl w:val="0"/>
        <w:spacing w:line="360" w:lineRule="auto"/>
        <w:ind w:left="-284"/>
        <w:contextualSpacing/>
        <w:jc w:val="center"/>
        <w:rPr>
          <w:rFonts w:ascii="Times New Roman" w:hAnsi="Times New Roman"/>
          <w:szCs w:val="24"/>
        </w:rPr>
      </w:pPr>
    </w:p>
    <w:p w14:paraId="214D7857" w14:textId="77777777" w:rsidR="00EA54A7" w:rsidRPr="002F6905" w:rsidRDefault="00EA54A7" w:rsidP="00EA54A7">
      <w:pPr>
        <w:pStyle w:val="BodyText"/>
        <w:spacing w:after="0" w:line="360" w:lineRule="auto"/>
        <w:contextualSpacing/>
        <w:jc w:val="center"/>
      </w:pPr>
      <w:r w:rsidRPr="002F6905">
        <w:t>2020 m. gegužės [diena] d. Nr. [numeris]</w:t>
      </w:r>
    </w:p>
    <w:p w14:paraId="340E57DB" w14:textId="77777777" w:rsidR="00EA54A7" w:rsidRPr="002F6905" w:rsidRDefault="00EA54A7" w:rsidP="00EA54A7">
      <w:pPr>
        <w:spacing w:line="360" w:lineRule="auto"/>
        <w:ind w:firstLine="709"/>
        <w:contextualSpacing/>
        <w:jc w:val="center"/>
        <w:rPr>
          <w:rFonts w:ascii="Times New Roman" w:hAnsi="Times New Roman"/>
          <w:szCs w:val="24"/>
        </w:rPr>
      </w:pPr>
    </w:p>
    <w:p w14:paraId="254D3385" w14:textId="77777777" w:rsidR="00EA54A7" w:rsidRPr="002F6905" w:rsidRDefault="00EA54A7" w:rsidP="00EA54A7">
      <w:pPr>
        <w:spacing w:line="360" w:lineRule="auto"/>
        <w:ind w:firstLine="709"/>
        <w:contextualSpacing/>
        <w:jc w:val="center"/>
        <w:rPr>
          <w:rFonts w:ascii="Times New Roman" w:hAnsi="Times New Roman"/>
          <w:szCs w:val="24"/>
        </w:rPr>
      </w:pPr>
    </w:p>
    <w:p w14:paraId="1DBE2952" w14:textId="77777777" w:rsidR="00EA54A7" w:rsidRPr="002F6905" w:rsidRDefault="00EA54A7" w:rsidP="00EA54A7">
      <w:pPr>
        <w:spacing w:line="360" w:lineRule="auto"/>
        <w:ind w:firstLine="709"/>
        <w:contextualSpacing/>
        <w:jc w:val="center"/>
        <w:rPr>
          <w:rFonts w:ascii="Times New Roman" w:hAnsi="Times New Roman"/>
          <w:szCs w:val="24"/>
        </w:rPr>
      </w:pPr>
    </w:p>
    <w:p w14:paraId="2343E484" w14:textId="77777777" w:rsidR="00EA54A7" w:rsidRPr="002F6905" w:rsidRDefault="00EA54A7" w:rsidP="00EA54A7">
      <w:pPr>
        <w:spacing w:line="360" w:lineRule="auto"/>
        <w:ind w:firstLine="709"/>
        <w:contextualSpacing/>
        <w:jc w:val="both"/>
        <w:rPr>
          <w:rFonts w:ascii="Times New Roman" w:hAnsi="Times New Roman"/>
          <w:szCs w:val="24"/>
        </w:rPr>
      </w:pPr>
    </w:p>
    <w:p w14:paraId="7EA2587E" w14:textId="77777777" w:rsidR="00EA54A7" w:rsidRPr="002F6905" w:rsidRDefault="00EA54A7" w:rsidP="00EA54A7">
      <w:pPr>
        <w:ind w:firstLine="709"/>
        <w:contextualSpacing/>
        <w:jc w:val="both"/>
        <w:rPr>
          <w:rFonts w:ascii="Times New Roman" w:hAnsi="Times New Roman"/>
          <w:szCs w:val="24"/>
        </w:rPr>
      </w:pPr>
    </w:p>
    <w:p w14:paraId="3529D0FC" w14:textId="77777777" w:rsidR="00EA54A7" w:rsidRPr="002F6905" w:rsidRDefault="00EA54A7" w:rsidP="00EA54A7">
      <w:pPr>
        <w:ind w:firstLine="709"/>
        <w:contextualSpacing/>
        <w:jc w:val="both"/>
        <w:rPr>
          <w:rFonts w:ascii="Times New Roman" w:hAnsi="Times New Roman"/>
          <w:szCs w:val="24"/>
        </w:rPr>
      </w:pPr>
    </w:p>
    <w:p w14:paraId="20432D17" w14:textId="77777777" w:rsidR="00EA54A7" w:rsidRPr="002F6905" w:rsidRDefault="00EA54A7" w:rsidP="00EA54A7">
      <w:pPr>
        <w:ind w:firstLine="709"/>
        <w:contextualSpacing/>
        <w:jc w:val="both"/>
        <w:rPr>
          <w:rFonts w:ascii="Times New Roman" w:hAnsi="Times New Roman"/>
          <w:szCs w:val="24"/>
        </w:rPr>
      </w:pPr>
    </w:p>
    <w:p w14:paraId="4C258127" w14:textId="77777777" w:rsidR="00EA54A7" w:rsidRPr="002F6905" w:rsidRDefault="00EA54A7" w:rsidP="00EA54A7">
      <w:pPr>
        <w:ind w:firstLine="709"/>
        <w:contextualSpacing/>
        <w:jc w:val="both"/>
        <w:rPr>
          <w:rFonts w:ascii="Times New Roman" w:hAnsi="Times New Roman"/>
          <w:szCs w:val="24"/>
        </w:rPr>
      </w:pPr>
    </w:p>
    <w:p w14:paraId="55D89F0A" w14:textId="77777777" w:rsidR="00EA54A7" w:rsidRPr="002F6905" w:rsidRDefault="00EA54A7" w:rsidP="00EA54A7">
      <w:pPr>
        <w:ind w:firstLine="709"/>
        <w:contextualSpacing/>
        <w:jc w:val="both"/>
        <w:rPr>
          <w:rFonts w:ascii="Times New Roman" w:hAnsi="Times New Roman"/>
          <w:szCs w:val="24"/>
        </w:rPr>
      </w:pPr>
    </w:p>
    <w:p w14:paraId="725A35B8" w14:textId="77777777" w:rsidR="00EA54A7" w:rsidRPr="002F6905" w:rsidRDefault="00EA54A7" w:rsidP="00EA54A7">
      <w:pPr>
        <w:ind w:firstLine="709"/>
        <w:contextualSpacing/>
        <w:jc w:val="both"/>
        <w:rPr>
          <w:rFonts w:ascii="Times New Roman" w:hAnsi="Times New Roman"/>
          <w:szCs w:val="24"/>
        </w:rPr>
      </w:pPr>
    </w:p>
    <w:p w14:paraId="09CBD40D" w14:textId="77777777" w:rsidR="00EA54A7" w:rsidRPr="002F6905" w:rsidRDefault="00EA54A7" w:rsidP="00EA54A7">
      <w:pPr>
        <w:ind w:firstLine="709"/>
        <w:contextualSpacing/>
        <w:jc w:val="both"/>
        <w:rPr>
          <w:rFonts w:ascii="Times New Roman" w:hAnsi="Times New Roman"/>
          <w:szCs w:val="24"/>
        </w:rPr>
      </w:pPr>
    </w:p>
    <w:p w14:paraId="6B92A21B" w14:textId="77777777" w:rsidR="00EA54A7" w:rsidRPr="002F6905" w:rsidRDefault="00EA54A7" w:rsidP="00EA54A7">
      <w:pPr>
        <w:ind w:firstLine="709"/>
        <w:contextualSpacing/>
        <w:jc w:val="both"/>
        <w:rPr>
          <w:rFonts w:ascii="Times New Roman" w:hAnsi="Times New Roman"/>
          <w:szCs w:val="24"/>
        </w:rPr>
      </w:pPr>
    </w:p>
    <w:p w14:paraId="7361C62A" w14:textId="77777777" w:rsidR="00EA54A7" w:rsidRPr="002F6905" w:rsidRDefault="00EA54A7" w:rsidP="00EA54A7">
      <w:pPr>
        <w:ind w:firstLine="709"/>
        <w:contextualSpacing/>
        <w:jc w:val="both"/>
        <w:rPr>
          <w:rFonts w:ascii="Times New Roman" w:hAnsi="Times New Roman"/>
          <w:szCs w:val="24"/>
        </w:rPr>
      </w:pPr>
    </w:p>
    <w:p w14:paraId="08FC29E1" w14:textId="77777777" w:rsidR="00EA54A7" w:rsidRPr="002F6905" w:rsidRDefault="00EA54A7" w:rsidP="00EA54A7">
      <w:pPr>
        <w:ind w:firstLine="709"/>
        <w:contextualSpacing/>
        <w:jc w:val="both"/>
        <w:rPr>
          <w:rFonts w:ascii="Times New Roman" w:hAnsi="Times New Roman"/>
          <w:szCs w:val="24"/>
        </w:rPr>
      </w:pPr>
    </w:p>
    <w:p w14:paraId="4CDF5083" w14:textId="77777777" w:rsidR="00EA54A7" w:rsidRPr="002F6905" w:rsidRDefault="00EA54A7" w:rsidP="00EA54A7">
      <w:pPr>
        <w:ind w:firstLine="709"/>
        <w:contextualSpacing/>
        <w:jc w:val="both"/>
        <w:rPr>
          <w:rFonts w:ascii="Times New Roman" w:hAnsi="Times New Roman"/>
          <w:szCs w:val="24"/>
        </w:rPr>
      </w:pPr>
    </w:p>
    <w:p w14:paraId="2E209F23" w14:textId="77777777" w:rsidR="00EA54A7" w:rsidRPr="002F6905" w:rsidRDefault="00EA54A7" w:rsidP="00EA54A7">
      <w:pPr>
        <w:ind w:firstLine="709"/>
        <w:contextualSpacing/>
        <w:jc w:val="both"/>
        <w:rPr>
          <w:rFonts w:ascii="Times New Roman" w:hAnsi="Times New Roman"/>
          <w:szCs w:val="24"/>
        </w:rPr>
      </w:pPr>
    </w:p>
    <w:p w14:paraId="3485CA9F" w14:textId="77777777" w:rsidR="00EA54A7" w:rsidRPr="002F6905" w:rsidRDefault="00EA54A7" w:rsidP="00EA54A7">
      <w:pPr>
        <w:ind w:firstLine="709"/>
        <w:contextualSpacing/>
        <w:jc w:val="both"/>
        <w:rPr>
          <w:rFonts w:ascii="Times New Roman" w:hAnsi="Times New Roman"/>
          <w:szCs w:val="24"/>
        </w:rPr>
      </w:pPr>
    </w:p>
    <w:p w14:paraId="0BBB057D" w14:textId="77777777" w:rsidR="00EA54A7" w:rsidRPr="002F6905" w:rsidRDefault="00EA54A7" w:rsidP="00EA54A7">
      <w:pPr>
        <w:ind w:firstLine="709"/>
        <w:contextualSpacing/>
        <w:jc w:val="both"/>
        <w:rPr>
          <w:rFonts w:ascii="Times New Roman" w:hAnsi="Times New Roman"/>
          <w:szCs w:val="24"/>
        </w:rPr>
      </w:pPr>
    </w:p>
    <w:p w14:paraId="20CE4A14" w14:textId="77777777" w:rsidR="00EA54A7" w:rsidRPr="002F6905" w:rsidRDefault="00EA54A7" w:rsidP="00EA54A7">
      <w:pPr>
        <w:ind w:firstLine="709"/>
        <w:contextualSpacing/>
        <w:jc w:val="both"/>
        <w:rPr>
          <w:rFonts w:ascii="Times New Roman" w:hAnsi="Times New Roman"/>
          <w:szCs w:val="24"/>
        </w:rPr>
      </w:pPr>
    </w:p>
    <w:p w14:paraId="24FCA78D" w14:textId="77777777" w:rsidR="00EA54A7" w:rsidRPr="002F6905" w:rsidRDefault="00EA54A7" w:rsidP="00EA54A7">
      <w:pPr>
        <w:ind w:firstLine="709"/>
        <w:contextualSpacing/>
        <w:jc w:val="both"/>
        <w:rPr>
          <w:rFonts w:ascii="Times New Roman" w:hAnsi="Times New Roman"/>
          <w:szCs w:val="24"/>
        </w:rPr>
      </w:pPr>
    </w:p>
    <w:p w14:paraId="0BB48E3D" w14:textId="77777777" w:rsidR="00EA54A7" w:rsidRPr="002F6905" w:rsidRDefault="00EA54A7" w:rsidP="00EA54A7">
      <w:pPr>
        <w:ind w:firstLine="709"/>
        <w:contextualSpacing/>
        <w:jc w:val="both"/>
        <w:rPr>
          <w:rFonts w:ascii="Times New Roman" w:hAnsi="Times New Roman"/>
          <w:szCs w:val="24"/>
        </w:rPr>
      </w:pPr>
    </w:p>
    <w:p w14:paraId="28C16E9D" w14:textId="77777777" w:rsidR="00EA54A7" w:rsidRPr="002F6905" w:rsidRDefault="00EA54A7" w:rsidP="00EA54A7">
      <w:pPr>
        <w:ind w:firstLine="709"/>
        <w:contextualSpacing/>
        <w:jc w:val="both"/>
        <w:rPr>
          <w:rFonts w:ascii="Times New Roman" w:hAnsi="Times New Roman"/>
          <w:szCs w:val="24"/>
        </w:rPr>
      </w:pPr>
    </w:p>
    <w:p w14:paraId="1FBD3635" w14:textId="77777777" w:rsidR="00EA54A7" w:rsidRPr="002F6905" w:rsidRDefault="00EA54A7" w:rsidP="00EA54A7">
      <w:pPr>
        <w:tabs>
          <w:tab w:val="left" w:pos="4536"/>
        </w:tabs>
        <w:contextualSpacing/>
        <w:jc w:val="center"/>
        <w:rPr>
          <w:rFonts w:ascii="Times New Roman" w:hAnsi="Times New Roman"/>
          <w:szCs w:val="24"/>
        </w:rPr>
      </w:pPr>
      <w:r w:rsidRPr="002F6905">
        <w:rPr>
          <w:rFonts w:ascii="Times New Roman" w:hAnsi="Times New Roman"/>
          <w:szCs w:val="24"/>
        </w:rPr>
        <w:br w:type="page"/>
      </w:r>
    </w:p>
    <w:p w14:paraId="38D5596F" w14:textId="77777777" w:rsidR="00EA54A7" w:rsidRPr="002F6905" w:rsidRDefault="00EA54A7" w:rsidP="00EA54A7">
      <w:pPr>
        <w:pStyle w:val="ReferenceLine"/>
        <w:spacing w:after="0" w:line="360" w:lineRule="auto"/>
        <w:contextualSpacing/>
        <w:rPr>
          <w:rFonts w:ascii="Times New Roman" w:hAnsi="Times New Roman"/>
          <w:szCs w:val="24"/>
        </w:rPr>
      </w:pPr>
      <w:r w:rsidRPr="002F6905">
        <w:rPr>
          <w:rFonts w:ascii="Times New Roman" w:hAnsi="Times New Roman"/>
          <w:szCs w:val="24"/>
        </w:rPr>
        <w:lastRenderedPageBreak/>
        <w:t>TURINYS</w:t>
      </w:r>
    </w:p>
    <w:p w14:paraId="6BD4CA6B" w14:textId="77777777" w:rsidR="00EA54A7" w:rsidRPr="002F6905" w:rsidRDefault="00EA54A7" w:rsidP="00EA54A7">
      <w:pPr>
        <w:spacing w:line="360" w:lineRule="auto"/>
        <w:contextualSpacing/>
        <w:jc w:val="both"/>
        <w:rPr>
          <w:rFonts w:ascii="Times New Roman" w:hAnsi="Times New Roman"/>
          <w:szCs w:val="24"/>
        </w:rPr>
      </w:pPr>
    </w:p>
    <w:p w14:paraId="5D665591"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PREAMBULĖ</w:t>
      </w:r>
    </w:p>
    <w:p w14:paraId="39ED8EB1"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I SKYRIUS. SĄVOKOS IR TRUMPINIAI</w:t>
      </w:r>
    </w:p>
    <w:p w14:paraId="6987EF2B"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II SKYRIUS. SUTARTIES OBJEKTAS (TAIKYMO SRITIS IR TIKSLAS)</w:t>
      </w:r>
    </w:p>
    <w:p w14:paraId="1EEF40C8"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III SKYRIUS. TEISĖS IR ĮSIPAREIGOJIMAI</w:t>
      </w:r>
    </w:p>
    <w:p w14:paraId="5B94EB4E"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IV SKYRIUS. TINKAMUMO SĄLYGOS</w:t>
      </w:r>
    </w:p>
    <w:p w14:paraId="7B140771" w14:textId="77777777" w:rsidR="00EA54A7" w:rsidRPr="002F6905" w:rsidRDefault="00EA54A7" w:rsidP="00EA54A7">
      <w:pPr>
        <w:pStyle w:val="BodyTextFirstIndent"/>
        <w:spacing w:after="0" w:line="360" w:lineRule="auto"/>
        <w:ind w:firstLine="0"/>
        <w:contextualSpacing/>
        <w:rPr>
          <w:rFonts w:ascii="Times New Roman" w:hAnsi="Times New Roman"/>
          <w:szCs w:val="24"/>
        </w:rPr>
      </w:pPr>
      <w:r w:rsidRPr="002F6905">
        <w:rPr>
          <w:rFonts w:ascii="Times New Roman" w:hAnsi="Times New Roman"/>
          <w:szCs w:val="24"/>
        </w:rPr>
        <w:t>V SKYRIUS. PASKOLŲ TEIKIMO SĄLYGOS</w:t>
      </w:r>
    </w:p>
    <w:p w14:paraId="4A6E80C6" w14:textId="77777777" w:rsidR="00EA54A7" w:rsidRPr="002F6905" w:rsidRDefault="00EA54A7" w:rsidP="00EA54A7">
      <w:pPr>
        <w:pStyle w:val="List"/>
        <w:tabs>
          <w:tab w:val="left" w:pos="851"/>
        </w:tabs>
        <w:spacing w:line="360" w:lineRule="auto"/>
        <w:ind w:left="0" w:firstLine="0"/>
        <w:jc w:val="both"/>
        <w:rPr>
          <w:rFonts w:ascii="Times New Roman" w:hAnsi="Times New Roman"/>
          <w:szCs w:val="24"/>
        </w:rPr>
      </w:pPr>
      <w:r w:rsidRPr="002F6905">
        <w:rPr>
          <w:rFonts w:ascii="Times New Roman" w:hAnsi="Times New Roman"/>
          <w:szCs w:val="24"/>
        </w:rPr>
        <w:t>VI SKYRIUS. COVID-19 PASKOLŲ PRIEMONĖS LĖŠŲ IŠMOKĖJIMO FT TVARKA</w:t>
      </w:r>
    </w:p>
    <w:p w14:paraId="0C4EF630"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VII SKYRIUS. VALSTYBĖS PAGALBOS TEIKIMAS IR APSKAITA</w:t>
      </w:r>
    </w:p>
    <w:p w14:paraId="4C474323"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 xml:space="preserve">VIII SKYRIUS. ATASKAITŲ FORMOS IR JŲ PATEIKIMO TVARKA </w:t>
      </w:r>
    </w:p>
    <w:p w14:paraId="64E77C4A"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IX SKYRIUS. COVID-19 PASKOLŲ PRIEMONĖS LĖŠŲ GRĄŽINIMAS</w:t>
      </w:r>
    </w:p>
    <w:p w14:paraId="1F981646"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X SKYRIUS. PROBLEMINIŲ PASKOLŲ ADMINISTRAVIMAS</w:t>
      </w:r>
    </w:p>
    <w:p w14:paraId="289B4AC8"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XI SKYRIUS. BAIGIAMOSIOS NUOSTATOS</w:t>
      </w:r>
    </w:p>
    <w:p w14:paraId="68909BD7" w14:textId="77777777" w:rsidR="00EA54A7" w:rsidRPr="002F6905" w:rsidRDefault="00EA54A7" w:rsidP="00EA54A7">
      <w:pPr>
        <w:pStyle w:val="List"/>
        <w:tabs>
          <w:tab w:val="left" w:pos="851"/>
        </w:tabs>
        <w:spacing w:line="360" w:lineRule="auto"/>
        <w:jc w:val="both"/>
        <w:rPr>
          <w:rFonts w:ascii="Times New Roman" w:hAnsi="Times New Roman"/>
          <w:szCs w:val="24"/>
        </w:rPr>
      </w:pPr>
      <w:r w:rsidRPr="002F6905">
        <w:rPr>
          <w:rFonts w:ascii="Times New Roman" w:hAnsi="Times New Roman"/>
          <w:szCs w:val="24"/>
        </w:rPr>
        <w:t>XII SKYRIUS. SUTARTIES ŠALIŲ ADRESAI IR REKVIZITAI</w:t>
      </w:r>
    </w:p>
    <w:p w14:paraId="0EB7885C" w14:textId="77777777" w:rsidR="00EA54A7" w:rsidRPr="002F6905" w:rsidRDefault="00EA54A7" w:rsidP="00EA54A7">
      <w:pPr>
        <w:pStyle w:val="BodyTextFirstIndent"/>
        <w:spacing w:after="0" w:line="360" w:lineRule="auto"/>
        <w:ind w:firstLine="709"/>
        <w:contextualSpacing/>
        <w:jc w:val="both"/>
        <w:rPr>
          <w:rFonts w:ascii="Times New Roman" w:hAnsi="Times New Roman"/>
          <w:bCs/>
          <w:szCs w:val="24"/>
        </w:rPr>
      </w:pPr>
      <w:r w:rsidRPr="002F6905">
        <w:rPr>
          <w:rFonts w:ascii="Times New Roman" w:hAnsi="Times New Roman"/>
          <w:szCs w:val="24"/>
        </w:rPr>
        <w:br w:type="page"/>
      </w:r>
    </w:p>
    <w:p w14:paraId="31F6F190" w14:textId="77777777" w:rsidR="00EA54A7" w:rsidRPr="002F6905" w:rsidRDefault="00EA54A7" w:rsidP="00EA54A7">
      <w:pPr>
        <w:pStyle w:val="BodyTextFirstIndent"/>
        <w:spacing w:after="0" w:line="360" w:lineRule="auto"/>
        <w:ind w:firstLine="709"/>
        <w:contextualSpacing/>
        <w:jc w:val="both"/>
        <w:rPr>
          <w:rFonts w:ascii="Times New Roman" w:hAnsi="Times New Roman"/>
          <w:bCs/>
          <w:szCs w:val="24"/>
        </w:rPr>
      </w:pPr>
      <w:r w:rsidRPr="002F6905">
        <w:rPr>
          <w:rFonts w:ascii="Times New Roman" w:hAnsi="Times New Roman"/>
          <w:szCs w:val="24"/>
        </w:rPr>
        <w:lastRenderedPageBreak/>
        <w:t xml:space="preserve">2020 m. gegužės [diena] d. šią sutartį dėl </w:t>
      </w:r>
      <w:r w:rsidRPr="002F6905">
        <w:rPr>
          <w:rFonts w:ascii="Times New Roman" w:hAnsi="Times New Roman"/>
          <w:bCs/>
          <w:szCs w:val="24"/>
        </w:rPr>
        <w:t>skatinamosios finansinės priemonės „</w:t>
      </w:r>
      <w:bookmarkStart w:id="21" w:name="_Hlk36931590"/>
      <w:r w:rsidRPr="002F6905">
        <w:rPr>
          <w:rFonts w:ascii="Times New Roman" w:hAnsi="Times New Roman"/>
          <w:bCs/>
          <w:szCs w:val="24"/>
        </w:rPr>
        <w:t>Paskolos labiausiai nuo COVID-19 nukentėjusiems verslams</w:t>
      </w:r>
      <w:bookmarkEnd w:id="21"/>
      <w:r w:rsidRPr="002F6905">
        <w:rPr>
          <w:rFonts w:ascii="Times New Roman" w:hAnsi="Times New Roman"/>
          <w:bCs/>
          <w:szCs w:val="24"/>
        </w:rPr>
        <w:t>“ (toliau – „COVID-19 paskolų priemonė“) įgyvendinimo sudarė:</w:t>
      </w:r>
    </w:p>
    <w:p w14:paraId="699DE75E" w14:textId="77777777" w:rsidR="00EA54A7" w:rsidRPr="002F6905" w:rsidRDefault="00EA54A7" w:rsidP="00EA54A7">
      <w:pPr>
        <w:pStyle w:val="BodyTextFirstIndent"/>
        <w:spacing w:after="0" w:line="360" w:lineRule="auto"/>
        <w:ind w:firstLine="709"/>
        <w:contextualSpacing/>
        <w:rPr>
          <w:rFonts w:ascii="Times New Roman" w:hAnsi="Times New Roman"/>
          <w:bCs/>
          <w:szCs w:val="24"/>
        </w:rPr>
      </w:pPr>
    </w:p>
    <w:p w14:paraId="69C1FAFB" w14:textId="77777777" w:rsidR="00EA54A7" w:rsidRPr="002F6905" w:rsidRDefault="00EA54A7" w:rsidP="00EA54A7">
      <w:pPr>
        <w:pStyle w:val="InsideAddress"/>
        <w:spacing w:line="360" w:lineRule="auto"/>
        <w:ind w:firstLine="709"/>
        <w:contextualSpacing/>
        <w:rPr>
          <w:rFonts w:ascii="Times New Roman" w:hAnsi="Times New Roman"/>
          <w:szCs w:val="24"/>
        </w:rPr>
      </w:pPr>
      <w:r w:rsidRPr="002F6905">
        <w:rPr>
          <w:rFonts w:ascii="Times New Roman" w:hAnsi="Times New Roman"/>
          <w:szCs w:val="24"/>
        </w:rPr>
        <w:t>uždaroji akcinė bendrovė „Investicijų ir verslo garantijos“,</w:t>
      </w:r>
    </w:p>
    <w:p w14:paraId="51C6565C" w14:textId="77777777" w:rsidR="00EA54A7" w:rsidRPr="002F6905" w:rsidRDefault="00EA54A7" w:rsidP="00EA54A7">
      <w:pPr>
        <w:pStyle w:val="InsideAddress"/>
        <w:spacing w:line="360" w:lineRule="auto"/>
        <w:ind w:firstLine="709"/>
        <w:contextualSpacing/>
        <w:rPr>
          <w:rFonts w:ascii="Times New Roman" w:hAnsi="Times New Roman"/>
          <w:szCs w:val="24"/>
        </w:rPr>
      </w:pPr>
      <w:r w:rsidRPr="002F6905">
        <w:rPr>
          <w:rFonts w:ascii="Times New Roman" w:hAnsi="Times New Roman"/>
          <w:szCs w:val="24"/>
        </w:rPr>
        <w:t>atstovaujama generalinio direktoriaus Kęstučio Motiejūno,</w:t>
      </w:r>
    </w:p>
    <w:p w14:paraId="40EBE5D5" w14:textId="77777777" w:rsidR="00EA54A7" w:rsidRPr="002F6905" w:rsidRDefault="00EA54A7" w:rsidP="00EA54A7">
      <w:pPr>
        <w:pStyle w:val="InsideAddress"/>
        <w:spacing w:line="360" w:lineRule="auto"/>
        <w:ind w:firstLine="709"/>
        <w:contextualSpacing/>
        <w:rPr>
          <w:rFonts w:ascii="Times New Roman" w:hAnsi="Times New Roman"/>
          <w:szCs w:val="24"/>
        </w:rPr>
      </w:pPr>
      <w:r w:rsidRPr="002F6905">
        <w:rPr>
          <w:rFonts w:ascii="Times New Roman" w:hAnsi="Times New Roman"/>
          <w:szCs w:val="24"/>
        </w:rPr>
        <w:t>juridinio asmens kodas 110084026</w:t>
      </w:r>
    </w:p>
    <w:p w14:paraId="34DCF120" w14:textId="77777777" w:rsidR="00EA54A7" w:rsidRPr="002F6905" w:rsidRDefault="00EA54A7" w:rsidP="00EA54A7">
      <w:pPr>
        <w:pStyle w:val="InsideAddress"/>
        <w:spacing w:line="360" w:lineRule="auto"/>
        <w:ind w:firstLine="709"/>
        <w:contextualSpacing/>
        <w:rPr>
          <w:rFonts w:ascii="Times New Roman" w:hAnsi="Times New Roman"/>
          <w:szCs w:val="24"/>
        </w:rPr>
      </w:pPr>
      <w:r w:rsidRPr="002F6905">
        <w:rPr>
          <w:rFonts w:ascii="Times New Roman" w:hAnsi="Times New Roman"/>
          <w:szCs w:val="24"/>
        </w:rPr>
        <w:t>registruotos buveinės adresas Konstitucijos pr. 7, 09308 Vilnius, Lietuva</w:t>
      </w:r>
    </w:p>
    <w:p w14:paraId="1B1B1CD0" w14:textId="77777777" w:rsidR="00EA54A7" w:rsidRPr="002F6905" w:rsidRDefault="00EA54A7" w:rsidP="00EA54A7">
      <w:pPr>
        <w:pStyle w:val="InsideAddress"/>
        <w:spacing w:line="360" w:lineRule="auto"/>
        <w:ind w:firstLine="709"/>
        <w:contextualSpacing/>
        <w:rPr>
          <w:rFonts w:ascii="Times New Roman" w:hAnsi="Times New Roman"/>
          <w:b/>
          <w:bCs/>
          <w:szCs w:val="24"/>
        </w:rPr>
      </w:pPr>
      <w:r w:rsidRPr="002F6905">
        <w:rPr>
          <w:rFonts w:ascii="Times New Roman" w:hAnsi="Times New Roman"/>
          <w:szCs w:val="24"/>
        </w:rPr>
        <w:t>(toliau – „Invega“)</w:t>
      </w:r>
    </w:p>
    <w:p w14:paraId="7A2D1646" w14:textId="77777777" w:rsidR="00EA54A7" w:rsidRPr="002F6905" w:rsidRDefault="00EA54A7" w:rsidP="00EA54A7">
      <w:pPr>
        <w:pStyle w:val="InsideAddress"/>
        <w:spacing w:line="360" w:lineRule="auto"/>
        <w:ind w:firstLine="709"/>
        <w:contextualSpacing/>
        <w:rPr>
          <w:rFonts w:ascii="Times New Roman" w:hAnsi="Times New Roman"/>
          <w:szCs w:val="24"/>
        </w:rPr>
      </w:pPr>
    </w:p>
    <w:p w14:paraId="2EBC7CE8" w14:textId="77777777" w:rsidR="00EA54A7" w:rsidRPr="002F6905" w:rsidRDefault="00EA54A7" w:rsidP="00EA54A7">
      <w:pPr>
        <w:pStyle w:val="InsideAddress"/>
        <w:spacing w:line="360" w:lineRule="auto"/>
        <w:ind w:firstLine="709"/>
        <w:contextualSpacing/>
        <w:rPr>
          <w:rFonts w:ascii="Times New Roman" w:hAnsi="Times New Roman"/>
          <w:szCs w:val="24"/>
        </w:rPr>
      </w:pPr>
      <w:r w:rsidRPr="002F6905">
        <w:rPr>
          <w:rFonts w:ascii="Times New Roman" w:hAnsi="Times New Roman"/>
          <w:szCs w:val="24"/>
        </w:rPr>
        <w:t>ir</w:t>
      </w:r>
    </w:p>
    <w:p w14:paraId="1010A554" w14:textId="77777777" w:rsidR="00EA54A7" w:rsidRPr="002F6905" w:rsidRDefault="00EA54A7" w:rsidP="00EA54A7">
      <w:pPr>
        <w:spacing w:line="360" w:lineRule="auto"/>
        <w:ind w:firstLine="709"/>
        <w:contextualSpacing/>
        <w:jc w:val="both"/>
        <w:rPr>
          <w:rFonts w:ascii="Times New Roman" w:hAnsi="Times New Roman"/>
          <w:szCs w:val="24"/>
        </w:rPr>
      </w:pPr>
    </w:p>
    <w:p w14:paraId="69A34135" w14:textId="77777777" w:rsidR="00EA54A7" w:rsidRPr="002F6905" w:rsidRDefault="00EA54A7" w:rsidP="00EA54A7">
      <w:pPr>
        <w:spacing w:line="360" w:lineRule="auto"/>
        <w:ind w:firstLine="709"/>
        <w:contextualSpacing/>
        <w:jc w:val="both"/>
        <w:rPr>
          <w:rFonts w:ascii="Times New Roman" w:hAnsi="Times New Roman"/>
          <w:szCs w:val="24"/>
        </w:rPr>
      </w:pPr>
      <w:r w:rsidRPr="002F6905">
        <w:rPr>
          <w:rFonts w:ascii="Times New Roman" w:hAnsi="Times New Roman"/>
          <w:szCs w:val="24"/>
        </w:rPr>
        <w:t>[Pavadinimas],</w:t>
      </w:r>
    </w:p>
    <w:p w14:paraId="37098936" w14:textId="77777777" w:rsidR="00EA54A7" w:rsidRPr="002F6905" w:rsidRDefault="00EA54A7" w:rsidP="00EA54A7">
      <w:pPr>
        <w:spacing w:line="360" w:lineRule="auto"/>
        <w:ind w:firstLine="709"/>
        <w:contextualSpacing/>
        <w:jc w:val="both"/>
        <w:rPr>
          <w:rFonts w:ascii="Times New Roman" w:hAnsi="Times New Roman"/>
          <w:szCs w:val="24"/>
        </w:rPr>
      </w:pPr>
      <w:r w:rsidRPr="002F6905">
        <w:rPr>
          <w:rFonts w:ascii="Times New Roman" w:hAnsi="Times New Roman"/>
          <w:szCs w:val="24"/>
        </w:rPr>
        <w:t>atstovaujama [pareigos] [vardas ir pavardė],</w:t>
      </w:r>
    </w:p>
    <w:p w14:paraId="03E1B93C" w14:textId="77777777" w:rsidR="00EA54A7" w:rsidRPr="002F6905" w:rsidRDefault="00EA54A7" w:rsidP="00EA54A7">
      <w:pPr>
        <w:spacing w:line="360" w:lineRule="auto"/>
        <w:ind w:firstLine="709"/>
        <w:contextualSpacing/>
        <w:jc w:val="both"/>
        <w:rPr>
          <w:rFonts w:ascii="Times New Roman" w:hAnsi="Times New Roman"/>
          <w:szCs w:val="24"/>
        </w:rPr>
      </w:pPr>
      <w:r w:rsidRPr="002F6905">
        <w:rPr>
          <w:rFonts w:ascii="Times New Roman" w:hAnsi="Times New Roman"/>
          <w:szCs w:val="24"/>
        </w:rPr>
        <w:t>juridinio asmens kodas [kodas]</w:t>
      </w:r>
    </w:p>
    <w:p w14:paraId="058BD365" w14:textId="77777777" w:rsidR="00EA54A7" w:rsidRPr="002F6905" w:rsidRDefault="00EA54A7" w:rsidP="00EA54A7">
      <w:pPr>
        <w:spacing w:line="360" w:lineRule="auto"/>
        <w:ind w:firstLine="709"/>
        <w:contextualSpacing/>
        <w:jc w:val="both"/>
        <w:rPr>
          <w:rFonts w:ascii="Times New Roman" w:hAnsi="Times New Roman"/>
          <w:szCs w:val="24"/>
        </w:rPr>
      </w:pPr>
      <w:r w:rsidRPr="002F6905">
        <w:rPr>
          <w:rFonts w:ascii="Times New Roman" w:hAnsi="Times New Roman"/>
          <w:szCs w:val="24"/>
        </w:rPr>
        <w:t>registruotos buveinės adresas [adresas]</w:t>
      </w:r>
    </w:p>
    <w:p w14:paraId="60397DB1" w14:textId="77777777" w:rsidR="00EA54A7" w:rsidRPr="002F6905" w:rsidRDefault="00EA54A7" w:rsidP="00EA54A7">
      <w:pPr>
        <w:spacing w:line="360" w:lineRule="auto"/>
        <w:ind w:firstLine="709"/>
        <w:contextualSpacing/>
        <w:jc w:val="both"/>
        <w:rPr>
          <w:rFonts w:ascii="Times New Roman" w:hAnsi="Times New Roman"/>
          <w:szCs w:val="24"/>
        </w:rPr>
      </w:pPr>
      <w:r w:rsidRPr="002F6905">
        <w:rPr>
          <w:rFonts w:ascii="Times New Roman" w:hAnsi="Times New Roman"/>
          <w:szCs w:val="24"/>
        </w:rPr>
        <w:t>(toliau – „FT“)</w:t>
      </w:r>
    </w:p>
    <w:p w14:paraId="1897CB64" w14:textId="77777777" w:rsidR="00EA54A7" w:rsidRPr="002F6905" w:rsidRDefault="00EA54A7" w:rsidP="00EA54A7">
      <w:pPr>
        <w:pStyle w:val="BodyTextIndent"/>
        <w:spacing w:line="360" w:lineRule="auto"/>
        <w:ind w:firstLine="709"/>
        <w:contextualSpacing/>
        <w:rPr>
          <w:rFonts w:ascii="Times New Roman" w:hAnsi="Times New Roman"/>
        </w:rPr>
      </w:pPr>
    </w:p>
    <w:p w14:paraId="126277E0" w14:textId="77777777" w:rsidR="00EA54A7" w:rsidRPr="002F6905" w:rsidRDefault="00EA54A7" w:rsidP="00EA54A7">
      <w:pPr>
        <w:pStyle w:val="BodyTextIndent"/>
        <w:spacing w:line="360" w:lineRule="auto"/>
        <w:ind w:firstLine="709"/>
        <w:contextualSpacing/>
        <w:rPr>
          <w:rFonts w:ascii="Times New Roman" w:hAnsi="Times New Roman"/>
        </w:rPr>
      </w:pPr>
      <w:r w:rsidRPr="002F6905">
        <w:rPr>
          <w:rFonts w:ascii="Times New Roman" w:hAnsi="Times New Roman"/>
        </w:rPr>
        <w:t>(toliau kiekviena atskirai – „Šalis“, o abi kartu – „Šalys“)</w:t>
      </w:r>
    </w:p>
    <w:p w14:paraId="669D76DB" w14:textId="77777777" w:rsidR="00EA54A7" w:rsidRPr="002F6905" w:rsidRDefault="00EA54A7" w:rsidP="00EA54A7">
      <w:pPr>
        <w:pStyle w:val="BodyText"/>
        <w:spacing w:after="0"/>
        <w:ind w:firstLine="851"/>
        <w:contextualSpacing/>
        <w:jc w:val="both"/>
        <w:rPr>
          <w:b/>
          <w:bCs/>
        </w:rPr>
      </w:pPr>
      <w:r w:rsidRPr="002F6905">
        <w:br w:type="page"/>
      </w:r>
      <w:r w:rsidRPr="002F6905">
        <w:rPr>
          <w:b/>
          <w:bCs/>
        </w:rPr>
        <w:lastRenderedPageBreak/>
        <w:t>PREAMBULĖ</w:t>
      </w:r>
    </w:p>
    <w:p w14:paraId="41E5AF63" w14:textId="77777777" w:rsidR="00EA54A7" w:rsidRPr="002F6905" w:rsidRDefault="00EA54A7" w:rsidP="00EA54A7">
      <w:pPr>
        <w:pStyle w:val="BodyText"/>
        <w:spacing w:after="0"/>
        <w:ind w:firstLine="851"/>
        <w:contextualSpacing/>
        <w:jc w:val="both"/>
      </w:pPr>
    </w:p>
    <w:p w14:paraId="23863E29" w14:textId="77777777" w:rsidR="00EA54A7" w:rsidRPr="002F6905" w:rsidRDefault="00EA54A7" w:rsidP="00EA54A7">
      <w:pPr>
        <w:pStyle w:val="BodyTextIndent"/>
        <w:ind w:firstLine="851"/>
        <w:contextualSpacing/>
        <w:rPr>
          <w:rFonts w:ascii="Times New Roman" w:eastAsia="Times New Roman" w:hAnsi="Times New Roman"/>
          <w:sz w:val="24"/>
          <w:szCs w:val="24"/>
        </w:rPr>
      </w:pPr>
      <w:r w:rsidRPr="002F6905">
        <w:rPr>
          <w:rFonts w:ascii="Times New Roman" w:eastAsia="Times New Roman" w:hAnsi="Times New Roman"/>
          <w:sz w:val="24"/>
          <w:szCs w:val="24"/>
        </w:rPr>
        <w:t>Atsižvelgiant į tai, kad:</w:t>
      </w:r>
    </w:p>
    <w:p w14:paraId="700B7286" w14:textId="77777777" w:rsidR="00EA54A7" w:rsidRPr="002F6905" w:rsidRDefault="00EA54A7" w:rsidP="00EA54A7">
      <w:pPr>
        <w:pStyle w:val="List2"/>
        <w:numPr>
          <w:ilvl w:val="0"/>
          <w:numId w:val="54"/>
        </w:numPr>
        <w:tabs>
          <w:tab w:val="left" w:pos="1560"/>
        </w:tabs>
        <w:ind w:left="0" w:firstLine="851"/>
        <w:jc w:val="both"/>
        <w:rPr>
          <w:rFonts w:ascii="Times New Roman" w:hAnsi="Times New Roman"/>
          <w:szCs w:val="24"/>
        </w:rPr>
      </w:pPr>
      <w:r w:rsidRPr="002F6905">
        <w:rPr>
          <w:rFonts w:ascii="Times New Roman" w:hAnsi="Times New Roman"/>
          <w:szCs w:val="24"/>
        </w:rPr>
        <w:t xml:space="preserve">Invega, atlikdama INVEGOS fondo, įsteigto 2009 m. balandžio 7 d. finansavimo sutarties, sudarytos tarp Lietuvos Respublikos ūkio ministerijos, Lietuvos Respublikos finansų ministerijos ir Invegos pagrindu, valdytojo funkcijas 2020 m. balandžio </w:t>
      </w:r>
      <w:r w:rsidRPr="002F6905">
        <w:rPr>
          <w:rFonts w:ascii="Times New Roman" w:hAnsi="Times New Roman"/>
          <w:szCs w:val="24"/>
          <w:lang w:val="en-US"/>
        </w:rPr>
        <w:t>14</w:t>
      </w:r>
      <w:r w:rsidRPr="002F6905">
        <w:rPr>
          <w:rFonts w:ascii="Times New Roman" w:hAnsi="Times New Roman"/>
          <w:szCs w:val="24"/>
        </w:rPr>
        <w:t> d. paskelbė kvietimą finansų tarpininkams sudaryti sutartis dėl INVEGOS fondo COVID-19 paskolų priemonės</w:t>
      </w:r>
      <w:r w:rsidRPr="002F6905" w:rsidDel="00B11DAB">
        <w:rPr>
          <w:rFonts w:ascii="Times New Roman" w:hAnsi="Times New Roman"/>
          <w:szCs w:val="24"/>
        </w:rPr>
        <w:t xml:space="preserve"> </w:t>
      </w:r>
      <w:r w:rsidRPr="002F6905">
        <w:rPr>
          <w:rFonts w:ascii="Times New Roman" w:hAnsi="Times New Roman"/>
          <w:szCs w:val="24"/>
        </w:rPr>
        <w:t>įgyvendinimo;</w:t>
      </w:r>
    </w:p>
    <w:p w14:paraId="02357166" w14:textId="77777777" w:rsidR="00EA54A7" w:rsidRPr="002F6905" w:rsidRDefault="00EA54A7" w:rsidP="00EA54A7">
      <w:pPr>
        <w:pStyle w:val="List2"/>
        <w:numPr>
          <w:ilvl w:val="0"/>
          <w:numId w:val="54"/>
        </w:numPr>
        <w:tabs>
          <w:tab w:val="left" w:pos="1560"/>
        </w:tabs>
        <w:ind w:left="0" w:firstLine="851"/>
        <w:jc w:val="both"/>
        <w:rPr>
          <w:rFonts w:ascii="Times New Roman" w:hAnsi="Times New Roman"/>
          <w:szCs w:val="24"/>
        </w:rPr>
      </w:pPr>
      <w:r w:rsidRPr="002F6905">
        <w:rPr>
          <w:rFonts w:ascii="Times New Roman" w:hAnsi="Times New Roman"/>
          <w:szCs w:val="24"/>
        </w:rPr>
        <w:t>COVID-19 paskolų priemonė finansuojama iš Lietuvos Respublikos valstybės biudžeto lėšų;</w:t>
      </w:r>
    </w:p>
    <w:p w14:paraId="574C0D20" w14:textId="77777777" w:rsidR="00EA54A7" w:rsidRPr="002F6905" w:rsidRDefault="00EA54A7" w:rsidP="00EA54A7">
      <w:pPr>
        <w:pStyle w:val="List2"/>
        <w:numPr>
          <w:ilvl w:val="0"/>
          <w:numId w:val="54"/>
        </w:numPr>
        <w:tabs>
          <w:tab w:val="left" w:pos="1560"/>
        </w:tabs>
        <w:ind w:left="0" w:firstLine="851"/>
        <w:jc w:val="both"/>
        <w:rPr>
          <w:rFonts w:ascii="Times New Roman" w:hAnsi="Times New Roman"/>
          <w:szCs w:val="24"/>
        </w:rPr>
      </w:pPr>
      <w:r w:rsidRPr="002F6905">
        <w:rPr>
          <w:rFonts w:ascii="Times New Roman" w:hAnsi="Times New Roman"/>
          <w:szCs w:val="24"/>
        </w:rPr>
        <w:t>FT sutinka įgyvendinti COVID-19 paskolų priemonę,</w:t>
      </w:r>
    </w:p>
    <w:p w14:paraId="1BA071E0" w14:textId="77777777" w:rsidR="00EA54A7" w:rsidRPr="002F6905" w:rsidRDefault="00EA54A7" w:rsidP="00EA54A7">
      <w:pPr>
        <w:pStyle w:val="List2"/>
        <w:tabs>
          <w:tab w:val="left" w:pos="1560"/>
        </w:tabs>
        <w:ind w:left="709" w:firstLine="0"/>
        <w:jc w:val="both"/>
        <w:rPr>
          <w:rFonts w:ascii="Times New Roman" w:hAnsi="Times New Roman"/>
          <w:szCs w:val="24"/>
        </w:rPr>
      </w:pPr>
    </w:p>
    <w:p w14:paraId="753D6268" w14:textId="77777777" w:rsidR="00EA54A7" w:rsidRPr="002F6905" w:rsidRDefault="00EA54A7" w:rsidP="00EA54A7">
      <w:pPr>
        <w:pStyle w:val="BodyTextFirstIndent"/>
        <w:spacing w:after="0"/>
        <w:ind w:firstLine="851"/>
        <w:contextualSpacing/>
        <w:rPr>
          <w:rFonts w:ascii="Times New Roman" w:hAnsi="Times New Roman"/>
          <w:szCs w:val="24"/>
        </w:rPr>
      </w:pPr>
      <w:r w:rsidRPr="002F6905">
        <w:rPr>
          <w:rFonts w:ascii="Times New Roman" w:hAnsi="Times New Roman"/>
          <w:szCs w:val="24"/>
        </w:rPr>
        <w:t>todėl susitariama taip:</w:t>
      </w:r>
    </w:p>
    <w:p w14:paraId="4EF52D49" w14:textId="77777777" w:rsidR="00EA54A7" w:rsidRPr="002F6905" w:rsidRDefault="00EA54A7" w:rsidP="00EA54A7">
      <w:pPr>
        <w:pStyle w:val="BodyTextFirstIndent"/>
        <w:spacing w:after="0"/>
        <w:ind w:firstLine="851"/>
        <w:contextualSpacing/>
        <w:rPr>
          <w:rFonts w:ascii="Times New Roman" w:hAnsi="Times New Roman"/>
          <w:szCs w:val="24"/>
        </w:rPr>
      </w:pPr>
    </w:p>
    <w:p w14:paraId="2ED72CF3" w14:textId="77777777" w:rsidR="00EA54A7" w:rsidRPr="002F6905" w:rsidRDefault="00EA54A7" w:rsidP="00EA54A7">
      <w:pPr>
        <w:pStyle w:val="Heading1"/>
        <w:ind w:firstLine="851"/>
        <w:contextualSpacing/>
        <w:rPr>
          <w:rFonts w:ascii="Times New Roman" w:eastAsia="Times New Roman" w:hAnsi="Times New Roman" w:cs="Times New Roman"/>
          <w:color w:val="auto"/>
          <w:sz w:val="24"/>
          <w:szCs w:val="24"/>
        </w:rPr>
      </w:pPr>
      <w:bookmarkStart w:id="22" w:name="_Toc434908090"/>
      <w:r w:rsidRPr="002F6905">
        <w:rPr>
          <w:rFonts w:ascii="Times New Roman" w:eastAsia="Times New Roman" w:hAnsi="Times New Roman" w:cs="Times New Roman"/>
          <w:color w:val="auto"/>
          <w:sz w:val="24"/>
          <w:szCs w:val="24"/>
        </w:rPr>
        <w:t>I SKYRIUS.</w:t>
      </w:r>
      <w:bookmarkStart w:id="23" w:name="_Toc411926080"/>
      <w:r w:rsidRPr="002F6905">
        <w:rPr>
          <w:rFonts w:ascii="Times New Roman" w:eastAsia="Times New Roman" w:hAnsi="Times New Roman" w:cs="Times New Roman"/>
          <w:color w:val="auto"/>
          <w:sz w:val="24"/>
          <w:szCs w:val="24"/>
        </w:rPr>
        <w:t xml:space="preserve"> SĄVOKOS IR </w:t>
      </w:r>
      <w:bookmarkEnd w:id="23"/>
      <w:r w:rsidRPr="002F6905">
        <w:rPr>
          <w:rFonts w:ascii="Times New Roman" w:eastAsia="Times New Roman" w:hAnsi="Times New Roman" w:cs="Times New Roman"/>
          <w:color w:val="auto"/>
          <w:sz w:val="24"/>
          <w:szCs w:val="24"/>
        </w:rPr>
        <w:t>TRUMPINIAI</w:t>
      </w:r>
      <w:bookmarkEnd w:id="22"/>
    </w:p>
    <w:p w14:paraId="0FE4418B" w14:textId="77777777" w:rsidR="00EA54A7" w:rsidRPr="002F6905" w:rsidRDefault="00EA54A7" w:rsidP="00EA54A7">
      <w:pPr>
        <w:contextualSpacing/>
        <w:rPr>
          <w:rFonts w:ascii="Times New Roman" w:hAnsi="Times New Roman"/>
          <w:szCs w:val="24"/>
        </w:rPr>
      </w:pPr>
    </w:p>
    <w:p w14:paraId="42B32E1D" w14:textId="77777777" w:rsidR="00EA54A7" w:rsidRPr="002F6905" w:rsidRDefault="00EA54A7" w:rsidP="00EA54A7">
      <w:pPr>
        <w:pStyle w:val="List2"/>
        <w:numPr>
          <w:ilvl w:val="1"/>
          <w:numId w:val="46"/>
        </w:numPr>
        <w:tabs>
          <w:tab w:val="left" w:pos="1560"/>
        </w:tabs>
        <w:ind w:left="0" w:firstLine="851"/>
        <w:jc w:val="both"/>
        <w:rPr>
          <w:rFonts w:ascii="Times New Roman" w:hAnsi="Times New Roman"/>
          <w:szCs w:val="24"/>
        </w:rPr>
      </w:pPr>
      <w:bookmarkStart w:id="24" w:name="_Hlk37742256"/>
      <w:r w:rsidRPr="002F6905">
        <w:rPr>
          <w:rFonts w:ascii="Times New Roman" w:hAnsi="Times New Roman"/>
          <w:szCs w:val="24"/>
        </w:rPr>
        <w:t>Sutartyje iš didžiosios raidės vartojamos sąvokos ir trumpiniai suprantami taip (jeigu pagal kontekstą nereikalaujama kitaip):</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5812"/>
      </w:tblGrid>
      <w:tr w:rsidR="00EA54A7" w:rsidRPr="002F6905" w:rsidDel="00144518" w14:paraId="44BF2FF2"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bookmarkEnd w:id="24"/>
          <w:p w14:paraId="6EFCE659" w14:textId="77777777" w:rsidR="00EA54A7" w:rsidRPr="002F6905" w:rsidDel="00144518" w:rsidRDefault="00EA54A7" w:rsidP="00FE4C1F">
            <w:pPr>
              <w:tabs>
                <w:tab w:val="left" w:pos="629"/>
              </w:tabs>
              <w:ind w:left="607" w:hanging="545"/>
              <w:contextualSpacing/>
              <w:rPr>
                <w:rFonts w:ascii="Times New Roman" w:hAnsi="Times New Roman"/>
                <w:szCs w:val="24"/>
              </w:rPr>
            </w:pPr>
            <w:r w:rsidRPr="002F6905">
              <w:rPr>
                <w:rFonts w:ascii="Times New Roman" w:hAnsi="Times New Roman"/>
                <w:szCs w:val="24"/>
              </w:rPr>
              <w:t>1.1.1</w:t>
            </w:r>
          </w:p>
        </w:tc>
        <w:tc>
          <w:tcPr>
            <w:tcW w:w="2835" w:type="dxa"/>
            <w:tcBorders>
              <w:top w:val="single" w:sz="4" w:space="0" w:color="auto"/>
              <w:left w:val="single" w:sz="4" w:space="0" w:color="auto"/>
              <w:bottom w:val="single" w:sz="4" w:space="0" w:color="auto"/>
              <w:right w:val="single" w:sz="4" w:space="0" w:color="auto"/>
            </w:tcBorders>
          </w:tcPr>
          <w:p w14:paraId="771DE009"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Aprašas</w:t>
            </w:r>
          </w:p>
        </w:tc>
        <w:tc>
          <w:tcPr>
            <w:tcW w:w="5812" w:type="dxa"/>
            <w:tcBorders>
              <w:top w:val="single" w:sz="4" w:space="0" w:color="auto"/>
              <w:left w:val="single" w:sz="4" w:space="0" w:color="auto"/>
              <w:bottom w:val="single" w:sz="4" w:space="0" w:color="auto"/>
              <w:right w:val="single" w:sz="4" w:space="0" w:color="auto"/>
            </w:tcBorders>
          </w:tcPr>
          <w:p w14:paraId="5028B546" w14:textId="77777777" w:rsidR="00EA54A7" w:rsidRPr="002F6905" w:rsidRDefault="00EA54A7" w:rsidP="00FE4C1F">
            <w:pPr>
              <w:tabs>
                <w:tab w:val="left" w:pos="-250"/>
                <w:tab w:val="left" w:pos="176"/>
              </w:tabs>
              <w:ind w:left="34"/>
              <w:contextualSpacing/>
              <w:jc w:val="both"/>
              <w:rPr>
                <w:rFonts w:ascii="Times New Roman" w:hAnsi="Times New Roman"/>
                <w:szCs w:val="24"/>
              </w:rPr>
            </w:pPr>
            <w:r w:rsidRPr="002F6905">
              <w:rPr>
                <w:rFonts w:ascii="Times New Roman" w:hAnsi="Times New Roman"/>
                <w:szCs w:val="24"/>
              </w:rPr>
              <w:t>2020 m. balandžio 14 d. Invegos patvirtintas INVEGOS fondo skatinamosios finansinės priemonės „</w:t>
            </w:r>
            <w:r w:rsidRPr="002F6905">
              <w:rPr>
                <w:rFonts w:ascii="Times New Roman" w:hAnsi="Times New Roman"/>
                <w:bCs/>
                <w:szCs w:val="24"/>
              </w:rPr>
              <w:t>Paskolos labiausiai nuo COVID</w:t>
            </w:r>
            <w:r w:rsidRPr="002F6905">
              <w:rPr>
                <w:rFonts w:ascii="Times New Roman" w:hAnsi="Times New Roman"/>
                <w:bCs/>
                <w:szCs w:val="24"/>
              </w:rPr>
              <w:noBreakHyphen/>
              <w:t>19 nukentėjusiems verslams</w:t>
            </w:r>
            <w:r w:rsidRPr="002F6905">
              <w:rPr>
                <w:rFonts w:ascii="Times New Roman" w:hAnsi="Times New Roman"/>
                <w:szCs w:val="24"/>
              </w:rPr>
              <w:t>“ įgyvendinimo sąlygų aprašas su priedais</w:t>
            </w:r>
          </w:p>
        </w:tc>
      </w:tr>
      <w:tr w:rsidR="00EA54A7" w:rsidRPr="002F6905" w:rsidDel="00144518" w14:paraId="74C79A93"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759F37DE" w14:textId="77777777" w:rsidR="00EA54A7" w:rsidRPr="002F6905" w:rsidDel="00144518" w:rsidRDefault="00EA54A7" w:rsidP="00FE4C1F">
            <w:pPr>
              <w:tabs>
                <w:tab w:val="left" w:pos="462"/>
              </w:tabs>
              <w:contextualSpacing/>
              <w:rPr>
                <w:rFonts w:ascii="Times New Roman" w:hAnsi="Times New Roman"/>
                <w:szCs w:val="24"/>
              </w:rPr>
            </w:pPr>
            <w:r w:rsidRPr="002F6905">
              <w:rPr>
                <w:rFonts w:ascii="Times New Roman" w:hAnsi="Times New Roman"/>
                <w:szCs w:val="24"/>
              </w:rPr>
              <w:t>1.1.2</w:t>
            </w:r>
          </w:p>
        </w:tc>
        <w:tc>
          <w:tcPr>
            <w:tcW w:w="2835" w:type="dxa"/>
            <w:tcBorders>
              <w:top w:val="single" w:sz="4" w:space="0" w:color="auto"/>
              <w:left w:val="single" w:sz="4" w:space="0" w:color="auto"/>
              <w:bottom w:val="single" w:sz="4" w:space="0" w:color="auto"/>
              <w:right w:val="single" w:sz="4" w:space="0" w:color="auto"/>
            </w:tcBorders>
          </w:tcPr>
          <w:p w14:paraId="782F417F"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COVID-19 paskolų priemonė</w:t>
            </w:r>
          </w:p>
        </w:tc>
        <w:tc>
          <w:tcPr>
            <w:tcW w:w="5812" w:type="dxa"/>
            <w:tcBorders>
              <w:top w:val="single" w:sz="4" w:space="0" w:color="auto"/>
              <w:left w:val="single" w:sz="4" w:space="0" w:color="auto"/>
              <w:bottom w:val="single" w:sz="4" w:space="0" w:color="auto"/>
              <w:right w:val="single" w:sz="4" w:space="0" w:color="auto"/>
            </w:tcBorders>
          </w:tcPr>
          <w:p w14:paraId="47F09D19" w14:textId="77777777" w:rsidR="00EA54A7" w:rsidRPr="002F6905" w:rsidRDefault="00EA54A7" w:rsidP="00FE4C1F">
            <w:pPr>
              <w:tabs>
                <w:tab w:val="left" w:pos="-250"/>
                <w:tab w:val="left" w:pos="176"/>
              </w:tabs>
              <w:ind w:left="34"/>
              <w:contextualSpacing/>
              <w:jc w:val="both"/>
              <w:rPr>
                <w:rFonts w:ascii="Times New Roman" w:hAnsi="Times New Roman"/>
                <w:szCs w:val="24"/>
              </w:rPr>
            </w:pPr>
            <w:r w:rsidRPr="002F6905">
              <w:rPr>
                <w:rFonts w:ascii="Times New Roman" w:hAnsi="Times New Roman"/>
                <w:szCs w:val="24"/>
              </w:rPr>
              <w:t>INVEGOS fondo įgyvendinama skatinamoji finansinė priemonė „</w:t>
            </w:r>
            <w:r w:rsidRPr="002F6905">
              <w:rPr>
                <w:rFonts w:ascii="Times New Roman" w:hAnsi="Times New Roman"/>
                <w:bCs/>
                <w:szCs w:val="24"/>
              </w:rPr>
              <w:t>Paskolos labiausiai nuo COVID-19 nukentėjusiems verslams</w:t>
            </w:r>
            <w:r w:rsidRPr="002F6905">
              <w:rPr>
                <w:rFonts w:ascii="Times New Roman" w:hAnsi="Times New Roman"/>
                <w:szCs w:val="24"/>
              </w:rPr>
              <w:t>“, finansuojama Lietuvos Respublikos valstybės biudžeto lėšomis</w:t>
            </w:r>
          </w:p>
        </w:tc>
      </w:tr>
      <w:tr w:rsidR="00EA54A7" w:rsidRPr="002F6905" w:rsidDel="00144518" w14:paraId="13630236"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2881F915" w14:textId="77777777" w:rsidR="00EA54A7" w:rsidRPr="002F6905" w:rsidDel="00144518" w:rsidRDefault="00EA54A7" w:rsidP="00FE4C1F">
            <w:pPr>
              <w:tabs>
                <w:tab w:val="left" w:pos="462"/>
              </w:tabs>
              <w:contextualSpacing/>
              <w:rPr>
                <w:rFonts w:ascii="Times New Roman" w:hAnsi="Times New Roman"/>
                <w:szCs w:val="24"/>
              </w:rPr>
            </w:pPr>
            <w:r w:rsidRPr="002F6905">
              <w:rPr>
                <w:rFonts w:ascii="Times New Roman" w:hAnsi="Times New Roman"/>
                <w:szCs w:val="24"/>
              </w:rPr>
              <w:t>1.1.3</w:t>
            </w:r>
          </w:p>
        </w:tc>
        <w:tc>
          <w:tcPr>
            <w:tcW w:w="2835" w:type="dxa"/>
            <w:tcBorders>
              <w:top w:val="single" w:sz="4" w:space="0" w:color="auto"/>
              <w:left w:val="single" w:sz="4" w:space="0" w:color="auto"/>
              <w:bottom w:val="single" w:sz="4" w:space="0" w:color="auto"/>
              <w:right w:val="single" w:sz="4" w:space="0" w:color="auto"/>
            </w:tcBorders>
          </w:tcPr>
          <w:p w14:paraId="1D3D61E3" w14:textId="77777777" w:rsidR="00EA54A7" w:rsidRPr="002F6905" w:rsidDel="00144518" w:rsidRDefault="00EA54A7" w:rsidP="00FE4C1F">
            <w:pPr>
              <w:contextualSpacing/>
              <w:rPr>
                <w:rFonts w:ascii="Times New Roman" w:hAnsi="Times New Roman"/>
                <w:szCs w:val="24"/>
              </w:rPr>
            </w:pPr>
            <w:r w:rsidRPr="002F6905">
              <w:rPr>
                <w:rFonts w:ascii="Times New Roman" w:hAnsi="Times New Roman"/>
                <w:szCs w:val="24"/>
              </w:rPr>
              <w:t>COVID-19 paskolų priemonės lėšos</w:t>
            </w:r>
          </w:p>
        </w:tc>
        <w:tc>
          <w:tcPr>
            <w:tcW w:w="5812" w:type="dxa"/>
            <w:tcBorders>
              <w:top w:val="single" w:sz="4" w:space="0" w:color="auto"/>
              <w:left w:val="single" w:sz="4" w:space="0" w:color="auto"/>
              <w:bottom w:val="single" w:sz="4" w:space="0" w:color="auto"/>
              <w:right w:val="single" w:sz="4" w:space="0" w:color="auto"/>
            </w:tcBorders>
          </w:tcPr>
          <w:p w14:paraId="56E11156" w14:textId="77777777" w:rsidR="00EA54A7" w:rsidRPr="002F6905" w:rsidDel="00144518" w:rsidRDefault="00EA54A7" w:rsidP="00FE4C1F">
            <w:pPr>
              <w:tabs>
                <w:tab w:val="left" w:pos="-250"/>
                <w:tab w:val="left" w:pos="176"/>
              </w:tabs>
              <w:ind w:left="34"/>
              <w:contextualSpacing/>
              <w:jc w:val="both"/>
              <w:rPr>
                <w:rFonts w:ascii="Times New Roman" w:hAnsi="Times New Roman"/>
                <w:szCs w:val="24"/>
              </w:rPr>
            </w:pPr>
            <w:r w:rsidRPr="002F6905">
              <w:rPr>
                <w:rFonts w:ascii="Times New Roman" w:hAnsi="Times New Roman"/>
                <w:szCs w:val="24"/>
              </w:rPr>
              <w:t xml:space="preserve">iki </w:t>
            </w:r>
            <w:r w:rsidRPr="002F6905">
              <w:rPr>
                <w:rFonts w:ascii="Times New Roman" w:hAnsi="Times New Roman"/>
                <w:szCs w:val="24"/>
                <w:lang w:val="en-US"/>
              </w:rPr>
              <w:t>50</w:t>
            </w:r>
            <w:r w:rsidRPr="002F6905">
              <w:rPr>
                <w:rFonts w:ascii="Times New Roman" w:hAnsi="Times New Roman"/>
                <w:szCs w:val="24"/>
              </w:rPr>
              <w:t> 000 000 (penkiasdešimt milijonų) Eur Lietuvos Respublikos valstybės biudžeto lėšų, skirtų COVID-19 paskolų priemonei įgyvendinti</w:t>
            </w:r>
          </w:p>
        </w:tc>
      </w:tr>
      <w:tr w:rsidR="00EA54A7" w:rsidRPr="002F6905" w:rsidDel="00144518" w14:paraId="5BB2C1A8"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58588FA8" w14:textId="77777777" w:rsidR="00EA54A7" w:rsidRPr="002F6905" w:rsidDel="00144518" w:rsidRDefault="00EA54A7" w:rsidP="00FE4C1F">
            <w:pPr>
              <w:tabs>
                <w:tab w:val="left" w:pos="462"/>
              </w:tabs>
              <w:contextualSpacing/>
              <w:rPr>
                <w:rFonts w:ascii="Times New Roman" w:hAnsi="Times New Roman"/>
                <w:szCs w:val="24"/>
              </w:rPr>
            </w:pPr>
            <w:r w:rsidRPr="002F6905">
              <w:rPr>
                <w:rFonts w:ascii="Times New Roman" w:hAnsi="Times New Roman"/>
                <w:szCs w:val="24"/>
              </w:rPr>
              <w:t>1.1.4</w:t>
            </w:r>
          </w:p>
        </w:tc>
        <w:tc>
          <w:tcPr>
            <w:tcW w:w="2835" w:type="dxa"/>
            <w:tcBorders>
              <w:top w:val="single" w:sz="4" w:space="0" w:color="auto"/>
              <w:left w:val="single" w:sz="4" w:space="0" w:color="auto"/>
              <w:bottom w:val="single" w:sz="4" w:space="0" w:color="auto"/>
              <w:right w:val="single" w:sz="4" w:space="0" w:color="auto"/>
            </w:tcBorders>
          </w:tcPr>
          <w:p w14:paraId="588C0928"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Duomenų bazė</w:t>
            </w:r>
          </w:p>
        </w:tc>
        <w:tc>
          <w:tcPr>
            <w:tcW w:w="5812" w:type="dxa"/>
            <w:tcBorders>
              <w:top w:val="single" w:sz="4" w:space="0" w:color="auto"/>
              <w:left w:val="single" w:sz="4" w:space="0" w:color="auto"/>
              <w:bottom w:val="single" w:sz="4" w:space="0" w:color="auto"/>
              <w:right w:val="single" w:sz="4" w:space="0" w:color="auto"/>
            </w:tcBorders>
          </w:tcPr>
          <w:p w14:paraId="0F48174E" w14:textId="77777777" w:rsidR="00EA54A7" w:rsidRPr="002F6905" w:rsidRDefault="00EA54A7" w:rsidP="00FE4C1F">
            <w:pPr>
              <w:tabs>
                <w:tab w:val="left" w:pos="-250"/>
                <w:tab w:val="left" w:pos="176"/>
              </w:tabs>
              <w:contextualSpacing/>
              <w:jc w:val="both"/>
              <w:rPr>
                <w:rFonts w:ascii="Times New Roman" w:hAnsi="Times New Roman"/>
                <w:szCs w:val="24"/>
              </w:rPr>
            </w:pPr>
            <w:r w:rsidRPr="002F6905">
              <w:rPr>
                <w:rFonts w:ascii="Times New Roman" w:hAnsi="Times New Roman"/>
                <w:szCs w:val="24"/>
              </w:rPr>
              <w:t>Invegos FT nurodyta duomenų bazė, kurioje registruojamas kiekvienas paraišką suteikti Paskolą pateikęs SVV subjektas ir kiekvienas Paskolos gavėjas pagal COVID-19 paskolų priemonę</w:t>
            </w:r>
          </w:p>
        </w:tc>
      </w:tr>
      <w:tr w:rsidR="00EA54A7" w:rsidRPr="002F6905" w14:paraId="25EA9E68"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73BC3E51"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1.1.5</w:t>
            </w:r>
          </w:p>
        </w:tc>
        <w:tc>
          <w:tcPr>
            <w:tcW w:w="2835" w:type="dxa"/>
            <w:tcBorders>
              <w:top w:val="single" w:sz="4" w:space="0" w:color="auto"/>
              <w:left w:val="single" w:sz="4" w:space="0" w:color="auto"/>
              <w:bottom w:val="single" w:sz="4" w:space="0" w:color="auto"/>
              <w:right w:val="single" w:sz="4" w:space="0" w:color="auto"/>
            </w:tcBorders>
          </w:tcPr>
          <w:p w14:paraId="17AFA609"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 xml:space="preserve">Finansinis įsipareigojimas </w:t>
            </w:r>
          </w:p>
        </w:tc>
        <w:tc>
          <w:tcPr>
            <w:tcW w:w="5812" w:type="dxa"/>
            <w:tcBorders>
              <w:top w:val="single" w:sz="4" w:space="0" w:color="auto"/>
              <w:left w:val="single" w:sz="4" w:space="0" w:color="auto"/>
              <w:bottom w:val="single" w:sz="4" w:space="0" w:color="auto"/>
              <w:right w:val="single" w:sz="4" w:space="0" w:color="auto"/>
            </w:tcBorders>
          </w:tcPr>
          <w:p w14:paraId="48815D71"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FT įsipareigojimas, kiekvienam Paskolos gavėjui grąžinus Paskolą (ar jos dalį), sumokėjus už Paskolą priskaičiuotas palūkanas ir kitus mokėjimus, šias lėšas bei taip pat, Invegai pareikalavus, gautas ir nepanaudotas COVID</w:t>
            </w:r>
            <w:r w:rsidRPr="002F6905">
              <w:rPr>
                <w:rFonts w:ascii="Times New Roman" w:hAnsi="Times New Roman"/>
                <w:szCs w:val="24"/>
              </w:rPr>
              <w:noBreakHyphen/>
              <w:t>19 paskolų priemonės lėšas, pervesti į INVEGOS fondą</w:t>
            </w:r>
          </w:p>
        </w:tc>
      </w:tr>
      <w:tr w:rsidR="00EA54A7" w:rsidRPr="002F6905" w14:paraId="56F4A476"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34CBB3E7"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1.1.6</w:t>
            </w:r>
          </w:p>
        </w:tc>
        <w:tc>
          <w:tcPr>
            <w:tcW w:w="2835" w:type="dxa"/>
            <w:tcBorders>
              <w:top w:val="single" w:sz="4" w:space="0" w:color="auto"/>
              <w:left w:val="single" w:sz="4" w:space="0" w:color="auto"/>
              <w:bottom w:val="single" w:sz="4" w:space="0" w:color="auto"/>
              <w:right w:val="single" w:sz="4" w:space="0" w:color="auto"/>
            </w:tcBorders>
          </w:tcPr>
          <w:p w14:paraId="05C180A2"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INVEGOS fondas</w:t>
            </w:r>
          </w:p>
        </w:tc>
        <w:tc>
          <w:tcPr>
            <w:tcW w:w="5812" w:type="dxa"/>
            <w:tcBorders>
              <w:top w:val="single" w:sz="4" w:space="0" w:color="auto"/>
              <w:left w:val="single" w:sz="4" w:space="0" w:color="auto"/>
              <w:bottom w:val="single" w:sz="4" w:space="0" w:color="auto"/>
              <w:right w:val="single" w:sz="4" w:space="0" w:color="auto"/>
            </w:tcBorders>
          </w:tcPr>
          <w:p w14:paraId="6B7086EA"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2009 m. balandžio 7 d. finansavimo sutarties, sudarytos tarp Lietuvos Respublikos ūkio ministerijos, Lietuvos Respublikos finansų ministerijos ir Invegos, pagrindu įsteigtas kontroliuojantysis fondas, kurio valdytojo funkcijas atlieka Invega</w:t>
            </w:r>
          </w:p>
        </w:tc>
      </w:tr>
      <w:tr w:rsidR="00EA54A7" w:rsidRPr="002F6905" w14:paraId="711F8475"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02561A9D"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lastRenderedPageBreak/>
              <w:t>1.1.7</w:t>
            </w:r>
          </w:p>
        </w:tc>
        <w:tc>
          <w:tcPr>
            <w:tcW w:w="2835" w:type="dxa"/>
            <w:tcBorders>
              <w:top w:val="single" w:sz="4" w:space="0" w:color="auto"/>
              <w:left w:val="single" w:sz="4" w:space="0" w:color="auto"/>
              <w:bottom w:val="single" w:sz="4" w:space="0" w:color="auto"/>
              <w:right w:val="single" w:sz="4" w:space="0" w:color="auto"/>
            </w:tcBorders>
          </w:tcPr>
          <w:p w14:paraId="3C47A10C"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Komunikatas</w:t>
            </w:r>
          </w:p>
        </w:tc>
        <w:tc>
          <w:tcPr>
            <w:tcW w:w="5812" w:type="dxa"/>
            <w:tcBorders>
              <w:top w:val="single" w:sz="4" w:space="0" w:color="auto"/>
              <w:left w:val="single" w:sz="4" w:space="0" w:color="auto"/>
              <w:bottom w:val="single" w:sz="4" w:space="0" w:color="auto"/>
              <w:right w:val="single" w:sz="4" w:space="0" w:color="auto"/>
            </w:tcBorders>
          </w:tcPr>
          <w:p w14:paraId="22FA230E"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2020 m. kovo 19 d. Europos Komisijos komunikatas dėl Laikinosios valstybės pagalbos priemonių, skirtų ekonomikai remti reaguojant į dabartinį COVID-19 protrūkį, sistemos</w:t>
            </w:r>
          </w:p>
        </w:tc>
      </w:tr>
      <w:tr w:rsidR="00EA54A7" w:rsidRPr="002F6905" w14:paraId="0F149379"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61297B6E"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1.1.8</w:t>
            </w:r>
          </w:p>
        </w:tc>
        <w:tc>
          <w:tcPr>
            <w:tcW w:w="2835" w:type="dxa"/>
            <w:tcBorders>
              <w:top w:val="single" w:sz="4" w:space="0" w:color="auto"/>
              <w:left w:val="single" w:sz="4" w:space="0" w:color="auto"/>
              <w:bottom w:val="single" w:sz="4" w:space="0" w:color="auto"/>
              <w:right w:val="single" w:sz="4" w:space="0" w:color="auto"/>
            </w:tcBorders>
          </w:tcPr>
          <w:p w14:paraId="0F711FC7"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Paskola</w:t>
            </w:r>
          </w:p>
        </w:tc>
        <w:tc>
          <w:tcPr>
            <w:tcW w:w="5812" w:type="dxa"/>
            <w:tcBorders>
              <w:top w:val="single" w:sz="4" w:space="0" w:color="auto"/>
              <w:left w:val="single" w:sz="4" w:space="0" w:color="auto"/>
              <w:bottom w:val="single" w:sz="4" w:space="0" w:color="auto"/>
              <w:right w:val="single" w:sz="4" w:space="0" w:color="auto"/>
            </w:tcBorders>
          </w:tcPr>
          <w:p w14:paraId="01DCCF97"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 xml:space="preserve">FT Paskolos gavėjui iš </w:t>
            </w:r>
            <w:r w:rsidRPr="002F6905">
              <w:rPr>
                <w:rFonts w:ascii="Times New Roman" w:hAnsi="Times New Roman"/>
                <w:bCs/>
                <w:szCs w:val="24"/>
              </w:rPr>
              <w:t>COVID</w:t>
            </w:r>
            <w:r w:rsidRPr="002F6905">
              <w:rPr>
                <w:rFonts w:ascii="Times New Roman" w:hAnsi="Times New Roman"/>
                <w:bCs/>
                <w:szCs w:val="24"/>
              </w:rPr>
              <w:noBreakHyphen/>
              <w:t>19 paskolų priemonės lėšų suteikta Paskolų tinkamumo sąlygas atitinkanti paskola pagal Paskolos sutartį</w:t>
            </w:r>
          </w:p>
        </w:tc>
      </w:tr>
      <w:tr w:rsidR="00EA54A7" w:rsidRPr="002F6905" w14:paraId="2FE3444E"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236A449B" w14:textId="77777777" w:rsidR="00EA54A7" w:rsidRPr="002F6905" w:rsidRDefault="00EA54A7" w:rsidP="00FE4C1F">
            <w:pPr>
              <w:tabs>
                <w:tab w:val="left" w:pos="462"/>
              </w:tabs>
              <w:contextualSpacing/>
              <w:rPr>
                <w:rFonts w:ascii="Times New Roman" w:hAnsi="Times New Roman"/>
                <w:szCs w:val="24"/>
              </w:rPr>
            </w:pPr>
            <w:bookmarkStart w:id="25" w:name="_Ref37082079"/>
            <w:r w:rsidRPr="002F6905">
              <w:rPr>
                <w:rFonts w:ascii="Times New Roman" w:hAnsi="Times New Roman"/>
                <w:szCs w:val="24"/>
              </w:rPr>
              <w:t>1.1.9</w:t>
            </w:r>
          </w:p>
        </w:tc>
        <w:bookmarkEnd w:id="25"/>
        <w:tc>
          <w:tcPr>
            <w:tcW w:w="2835" w:type="dxa"/>
            <w:tcBorders>
              <w:top w:val="single" w:sz="4" w:space="0" w:color="auto"/>
              <w:left w:val="single" w:sz="4" w:space="0" w:color="auto"/>
              <w:bottom w:val="single" w:sz="4" w:space="0" w:color="auto"/>
              <w:right w:val="single" w:sz="4" w:space="0" w:color="auto"/>
            </w:tcBorders>
          </w:tcPr>
          <w:p w14:paraId="3ED6A8E7"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Paskolos gavėjas</w:t>
            </w:r>
          </w:p>
        </w:tc>
        <w:tc>
          <w:tcPr>
            <w:tcW w:w="5812" w:type="dxa"/>
            <w:tcBorders>
              <w:top w:val="single" w:sz="4" w:space="0" w:color="auto"/>
              <w:left w:val="single" w:sz="4" w:space="0" w:color="auto"/>
              <w:bottom w:val="single" w:sz="4" w:space="0" w:color="auto"/>
              <w:right w:val="single" w:sz="4" w:space="0" w:color="auto"/>
            </w:tcBorders>
          </w:tcPr>
          <w:p w14:paraId="4C1A8168"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Paskolos gavėjo tinkamumo sąlygas atitinkantis SVV subjektas, su FT sudaręs Paskolos sutartį</w:t>
            </w:r>
          </w:p>
        </w:tc>
      </w:tr>
      <w:tr w:rsidR="00EA54A7" w:rsidRPr="002F6905" w14:paraId="185C738D"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3CC02FCA"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1.1.10</w:t>
            </w:r>
          </w:p>
        </w:tc>
        <w:tc>
          <w:tcPr>
            <w:tcW w:w="2835" w:type="dxa"/>
            <w:tcBorders>
              <w:top w:val="single" w:sz="4" w:space="0" w:color="auto"/>
              <w:left w:val="single" w:sz="4" w:space="0" w:color="auto"/>
              <w:bottom w:val="single" w:sz="4" w:space="0" w:color="auto"/>
              <w:right w:val="single" w:sz="4" w:space="0" w:color="auto"/>
            </w:tcBorders>
          </w:tcPr>
          <w:p w14:paraId="33F62EDA"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Paskolos gavėjo tinkamumo sąlygos</w:t>
            </w:r>
          </w:p>
        </w:tc>
        <w:tc>
          <w:tcPr>
            <w:tcW w:w="5812" w:type="dxa"/>
            <w:tcBorders>
              <w:top w:val="single" w:sz="4" w:space="0" w:color="auto"/>
              <w:left w:val="single" w:sz="4" w:space="0" w:color="auto"/>
              <w:bottom w:val="single" w:sz="4" w:space="0" w:color="auto"/>
              <w:right w:val="single" w:sz="4" w:space="0" w:color="auto"/>
            </w:tcBorders>
          </w:tcPr>
          <w:p w14:paraId="06702C34"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 xml:space="preserve">Sutarties </w:t>
            </w:r>
            <w:r w:rsidRPr="002F6905">
              <w:rPr>
                <w:rFonts w:ascii="Times New Roman" w:hAnsi="Times New Roman"/>
                <w:szCs w:val="24"/>
              </w:rPr>
              <w:fldChar w:fldCharType="begin"/>
            </w:r>
            <w:r w:rsidRPr="002F6905">
              <w:rPr>
                <w:rFonts w:ascii="Times New Roman" w:hAnsi="Times New Roman"/>
                <w:szCs w:val="24"/>
              </w:rPr>
              <w:instrText xml:space="preserve"> REF _Ref37169833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4.1</w:t>
            </w:r>
            <w:r w:rsidRPr="002F6905">
              <w:rPr>
                <w:rFonts w:ascii="Times New Roman" w:hAnsi="Times New Roman"/>
                <w:szCs w:val="24"/>
              </w:rPr>
              <w:fldChar w:fldCharType="end"/>
            </w:r>
            <w:r w:rsidRPr="002F6905">
              <w:rPr>
                <w:rFonts w:ascii="Times New Roman" w:hAnsi="Times New Roman"/>
                <w:szCs w:val="24"/>
              </w:rPr>
              <w:t xml:space="preserve"> punkte nustatytos sąlygos, kurias FT patikrina prieš sudarydamas Paskolos sutartį su SVV subjektu</w:t>
            </w:r>
          </w:p>
        </w:tc>
      </w:tr>
      <w:tr w:rsidR="00EA54A7" w:rsidRPr="002F6905" w14:paraId="28A378DD"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2DC9A597"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1.1.11</w:t>
            </w:r>
          </w:p>
        </w:tc>
        <w:tc>
          <w:tcPr>
            <w:tcW w:w="2835" w:type="dxa"/>
            <w:tcBorders>
              <w:top w:val="single" w:sz="4" w:space="0" w:color="auto"/>
              <w:left w:val="single" w:sz="4" w:space="0" w:color="auto"/>
              <w:bottom w:val="single" w:sz="4" w:space="0" w:color="auto"/>
              <w:right w:val="single" w:sz="4" w:space="0" w:color="auto"/>
            </w:tcBorders>
          </w:tcPr>
          <w:p w14:paraId="2BE262A1"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Paskolos sutartis</w:t>
            </w:r>
          </w:p>
        </w:tc>
        <w:tc>
          <w:tcPr>
            <w:tcW w:w="5812" w:type="dxa"/>
            <w:tcBorders>
              <w:top w:val="single" w:sz="4" w:space="0" w:color="auto"/>
              <w:left w:val="single" w:sz="4" w:space="0" w:color="auto"/>
              <w:bottom w:val="single" w:sz="4" w:space="0" w:color="auto"/>
              <w:right w:val="single" w:sz="4" w:space="0" w:color="auto"/>
            </w:tcBorders>
          </w:tcPr>
          <w:p w14:paraId="26EE8CFC"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FT sudaryta sutartis su Paskolos gavėju dėl Paskolos suteikimo</w:t>
            </w:r>
          </w:p>
        </w:tc>
      </w:tr>
      <w:tr w:rsidR="00EA54A7" w:rsidRPr="002F6905" w14:paraId="0B1B59F1"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22607D8B"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1.1.12</w:t>
            </w:r>
          </w:p>
        </w:tc>
        <w:tc>
          <w:tcPr>
            <w:tcW w:w="2835" w:type="dxa"/>
            <w:tcBorders>
              <w:top w:val="single" w:sz="4" w:space="0" w:color="auto"/>
              <w:left w:val="single" w:sz="4" w:space="0" w:color="auto"/>
              <w:bottom w:val="single" w:sz="4" w:space="0" w:color="auto"/>
              <w:right w:val="single" w:sz="4" w:space="0" w:color="auto"/>
            </w:tcBorders>
          </w:tcPr>
          <w:p w14:paraId="6ABD0D5E"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Paskolų portfelis</w:t>
            </w:r>
          </w:p>
        </w:tc>
        <w:tc>
          <w:tcPr>
            <w:tcW w:w="5812" w:type="dxa"/>
            <w:tcBorders>
              <w:top w:val="single" w:sz="4" w:space="0" w:color="auto"/>
              <w:left w:val="single" w:sz="4" w:space="0" w:color="auto"/>
              <w:bottom w:val="single" w:sz="4" w:space="0" w:color="auto"/>
              <w:right w:val="single" w:sz="4" w:space="0" w:color="auto"/>
            </w:tcBorders>
          </w:tcPr>
          <w:p w14:paraId="71B6C11D"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FT pervestos ir į INVEGOS fondą negrąžintos COVID</w:t>
            </w:r>
            <w:r w:rsidRPr="002F6905">
              <w:rPr>
                <w:rFonts w:ascii="Times New Roman" w:hAnsi="Times New Roman"/>
                <w:szCs w:val="24"/>
              </w:rPr>
              <w:noBreakHyphen/>
              <w:t>19 paskolų priemonės lėšos. Paskolų portfelis apskaitomas kaip atskiras apskaitos vienetas</w:t>
            </w:r>
          </w:p>
        </w:tc>
      </w:tr>
      <w:tr w:rsidR="00EA54A7" w:rsidRPr="002F6905" w14:paraId="71265B19"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33563550"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1.1.13</w:t>
            </w:r>
          </w:p>
        </w:tc>
        <w:tc>
          <w:tcPr>
            <w:tcW w:w="2835" w:type="dxa"/>
            <w:tcBorders>
              <w:top w:val="single" w:sz="4" w:space="0" w:color="auto"/>
              <w:left w:val="single" w:sz="4" w:space="0" w:color="auto"/>
              <w:bottom w:val="single" w:sz="4" w:space="0" w:color="auto"/>
              <w:right w:val="single" w:sz="4" w:space="0" w:color="auto"/>
            </w:tcBorders>
          </w:tcPr>
          <w:p w14:paraId="0D4811D6"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Paskolų tinkamumo sąlygos</w:t>
            </w:r>
          </w:p>
        </w:tc>
        <w:tc>
          <w:tcPr>
            <w:tcW w:w="5812" w:type="dxa"/>
            <w:tcBorders>
              <w:top w:val="single" w:sz="4" w:space="0" w:color="auto"/>
              <w:left w:val="single" w:sz="4" w:space="0" w:color="auto"/>
              <w:bottom w:val="single" w:sz="4" w:space="0" w:color="auto"/>
              <w:right w:val="single" w:sz="4" w:space="0" w:color="auto"/>
            </w:tcBorders>
          </w:tcPr>
          <w:p w14:paraId="20E0F511"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 xml:space="preserve">Sutarties </w:t>
            </w:r>
            <w:r w:rsidRPr="002F6905">
              <w:rPr>
                <w:rFonts w:ascii="Times New Roman" w:hAnsi="Times New Roman"/>
                <w:szCs w:val="24"/>
              </w:rPr>
              <w:fldChar w:fldCharType="begin"/>
            </w:r>
            <w:r w:rsidRPr="002F6905">
              <w:rPr>
                <w:rFonts w:ascii="Times New Roman" w:hAnsi="Times New Roman"/>
                <w:szCs w:val="24"/>
              </w:rPr>
              <w:instrText xml:space="preserve"> REF _Ref37087683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4.2</w:t>
            </w:r>
            <w:r w:rsidRPr="002F6905">
              <w:rPr>
                <w:rFonts w:ascii="Times New Roman" w:hAnsi="Times New Roman"/>
                <w:szCs w:val="24"/>
              </w:rPr>
              <w:fldChar w:fldCharType="end"/>
            </w:r>
            <w:r w:rsidRPr="002F6905">
              <w:rPr>
                <w:rFonts w:ascii="Times New Roman" w:hAnsi="Times New Roman"/>
                <w:szCs w:val="24"/>
              </w:rPr>
              <w:t xml:space="preserve"> punkte nustatytos sąlygos</w:t>
            </w:r>
          </w:p>
        </w:tc>
      </w:tr>
      <w:tr w:rsidR="00EA54A7" w:rsidRPr="002F6905" w14:paraId="0701AB56"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6781CAB0"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1.1.14</w:t>
            </w:r>
          </w:p>
        </w:tc>
        <w:tc>
          <w:tcPr>
            <w:tcW w:w="2835" w:type="dxa"/>
            <w:tcBorders>
              <w:top w:val="single" w:sz="4" w:space="0" w:color="auto"/>
              <w:left w:val="single" w:sz="4" w:space="0" w:color="auto"/>
              <w:bottom w:val="single" w:sz="4" w:space="0" w:color="auto"/>
              <w:right w:val="single" w:sz="4" w:space="0" w:color="auto"/>
            </w:tcBorders>
          </w:tcPr>
          <w:p w14:paraId="79499E79"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Probleminė paskola</w:t>
            </w:r>
          </w:p>
        </w:tc>
        <w:tc>
          <w:tcPr>
            <w:tcW w:w="5812" w:type="dxa"/>
            <w:tcBorders>
              <w:top w:val="single" w:sz="4" w:space="0" w:color="auto"/>
              <w:left w:val="single" w:sz="4" w:space="0" w:color="auto"/>
              <w:bottom w:val="single" w:sz="4" w:space="0" w:color="auto"/>
              <w:right w:val="single" w:sz="4" w:space="0" w:color="auto"/>
            </w:tcBorders>
          </w:tcPr>
          <w:p w14:paraId="18516E50"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Paskola, kai Paskolos gavėjas nesugeba vykdyti savo finansinių įsipareigojimų pagal Paskolos sutartį, t. y.: (a) Paskolos gavėjui iškeliama bankroto byla; ir (arba) (b) Paskolos gavėjas ne mažiau kaip 90 (devyniasdešimt) kalendorinių dienų nevykdo savo finansinių įsipareigojimų pagal Paskolos sutartį (t. y. negrąžina Paskolos dalies ir (arba) nesumoka palūkanų)</w:t>
            </w:r>
          </w:p>
        </w:tc>
      </w:tr>
      <w:tr w:rsidR="00EA54A7" w:rsidRPr="002F6905" w14:paraId="3124A2FB"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6616C587"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1.1.15</w:t>
            </w:r>
          </w:p>
        </w:tc>
        <w:tc>
          <w:tcPr>
            <w:tcW w:w="2835" w:type="dxa"/>
            <w:tcBorders>
              <w:top w:val="single" w:sz="4" w:space="0" w:color="auto"/>
              <w:left w:val="single" w:sz="4" w:space="0" w:color="auto"/>
              <w:bottom w:val="single" w:sz="4" w:space="0" w:color="auto"/>
              <w:right w:val="single" w:sz="4" w:space="0" w:color="auto"/>
            </w:tcBorders>
          </w:tcPr>
          <w:p w14:paraId="12A4AA3B"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Neatitikimas</w:t>
            </w:r>
          </w:p>
        </w:tc>
        <w:tc>
          <w:tcPr>
            <w:tcW w:w="5812" w:type="dxa"/>
            <w:tcBorders>
              <w:top w:val="single" w:sz="4" w:space="0" w:color="auto"/>
              <w:left w:val="single" w:sz="4" w:space="0" w:color="auto"/>
              <w:bottom w:val="single" w:sz="4" w:space="0" w:color="auto"/>
              <w:right w:val="single" w:sz="4" w:space="0" w:color="auto"/>
            </w:tcBorders>
          </w:tcPr>
          <w:p w14:paraId="52235946"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teisės nuostatų, Sutarties, Paskolos sutarties nesilaikymas, susijęs su FT arba Paskolos gavėjo veiksmais ar neveikimu, kai COVID-19 paskolų priemonės lėšos buvo ar gali būti panaudotos netinkamai</w:t>
            </w:r>
          </w:p>
        </w:tc>
      </w:tr>
      <w:tr w:rsidR="00EA54A7" w:rsidRPr="002F6905" w14:paraId="6DCC6446"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658D34C6"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1.1.16</w:t>
            </w:r>
          </w:p>
        </w:tc>
        <w:tc>
          <w:tcPr>
            <w:tcW w:w="2835" w:type="dxa"/>
            <w:tcBorders>
              <w:top w:val="single" w:sz="4" w:space="0" w:color="auto"/>
              <w:left w:val="single" w:sz="4" w:space="0" w:color="auto"/>
              <w:bottom w:val="single" w:sz="4" w:space="0" w:color="auto"/>
              <w:right w:val="single" w:sz="4" w:space="0" w:color="auto"/>
            </w:tcBorders>
          </w:tcPr>
          <w:p w14:paraId="752E759B"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Nefinansuotinos išlaidos</w:t>
            </w:r>
          </w:p>
        </w:tc>
        <w:tc>
          <w:tcPr>
            <w:tcW w:w="5812" w:type="dxa"/>
            <w:tcBorders>
              <w:top w:val="single" w:sz="4" w:space="0" w:color="auto"/>
              <w:left w:val="single" w:sz="4" w:space="0" w:color="auto"/>
              <w:bottom w:val="single" w:sz="4" w:space="0" w:color="auto"/>
              <w:right w:val="single" w:sz="4" w:space="0" w:color="auto"/>
            </w:tcBorders>
          </w:tcPr>
          <w:p w14:paraId="1262A7CF"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 xml:space="preserve">Sutarties </w:t>
            </w:r>
            <w:r w:rsidRPr="002F6905">
              <w:rPr>
                <w:rFonts w:ascii="Times New Roman" w:hAnsi="Times New Roman"/>
                <w:szCs w:val="24"/>
              </w:rPr>
              <w:fldChar w:fldCharType="begin"/>
            </w:r>
            <w:r w:rsidRPr="002F6905">
              <w:rPr>
                <w:rFonts w:ascii="Times New Roman" w:hAnsi="Times New Roman"/>
                <w:szCs w:val="24"/>
              </w:rPr>
              <w:instrText xml:space="preserve"> REF _Ref37087701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4.2.2</w:t>
            </w:r>
            <w:r w:rsidRPr="002F6905">
              <w:rPr>
                <w:rFonts w:ascii="Times New Roman" w:hAnsi="Times New Roman"/>
                <w:szCs w:val="24"/>
              </w:rPr>
              <w:fldChar w:fldCharType="end"/>
            </w:r>
            <w:r w:rsidRPr="002F6905">
              <w:rPr>
                <w:rFonts w:ascii="Times New Roman" w:hAnsi="Times New Roman"/>
                <w:szCs w:val="24"/>
              </w:rPr>
              <w:t xml:space="preserve"> papunktyje nustatytus kriterijus atitinkančios SVV subjekto išlaidos</w:t>
            </w:r>
          </w:p>
        </w:tc>
      </w:tr>
      <w:tr w:rsidR="00EA54A7" w:rsidRPr="002F6905" w14:paraId="15FFD8AC"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552FB47C"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1.1.17</w:t>
            </w:r>
          </w:p>
        </w:tc>
        <w:tc>
          <w:tcPr>
            <w:tcW w:w="2835" w:type="dxa"/>
            <w:tcBorders>
              <w:top w:val="single" w:sz="4" w:space="0" w:color="auto"/>
              <w:left w:val="single" w:sz="4" w:space="0" w:color="auto"/>
              <w:bottom w:val="single" w:sz="4" w:space="0" w:color="auto"/>
              <w:right w:val="single" w:sz="4" w:space="0" w:color="auto"/>
            </w:tcBorders>
          </w:tcPr>
          <w:p w14:paraId="222BD7FC"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Nefinansuotini subjektai</w:t>
            </w:r>
          </w:p>
        </w:tc>
        <w:tc>
          <w:tcPr>
            <w:tcW w:w="5812" w:type="dxa"/>
            <w:tcBorders>
              <w:top w:val="single" w:sz="4" w:space="0" w:color="auto"/>
              <w:left w:val="single" w:sz="4" w:space="0" w:color="auto"/>
              <w:bottom w:val="single" w:sz="4" w:space="0" w:color="auto"/>
              <w:right w:val="single" w:sz="4" w:space="0" w:color="auto"/>
            </w:tcBorders>
          </w:tcPr>
          <w:p w14:paraId="07099759"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 xml:space="preserve">Sutarties </w:t>
            </w:r>
            <w:r w:rsidRPr="002F6905">
              <w:rPr>
                <w:rFonts w:ascii="Times New Roman" w:hAnsi="Times New Roman"/>
                <w:szCs w:val="24"/>
                <w:lang w:val="fi-FI"/>
              </w:rPr>
              <w:t>4.1.8</w:t>
            </w:r>
            <w:r w:rsidRPr="002F6905">
              <w:rPr>
                <w:rFonts w:ascii="Times New Roman" w:hAnsi="Times New Roman"/>
                <w:szCs w:val="24"/>
              </w:rPr>
              <w:t xml:space="preserve"> papunktyje nustatytus kriterijus atitinkantys SVV subjektai</w:t>
            </w:r>
          </w:p>
        </w:tc>
      </w:tr>
      <w:tr w:rsidR="00EA54A7" w:rsidRPr="002F6905" w14:paraId="42E51AEB"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1327FFD3"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1.1.18</w:t>
            </w:r>
          </w:p>
        </w:tc>
        <w:tc>
          <w:tcPr>
            <w:tcW w:w="2835" w:type="dxa"/>
            <w:tcBorders>
              <w:top w:val="single" w:sz="4" w:space="0" w:color="auto"/>
              <w:left w:val="single" w:sz="4" w:space="0" w:color="auto"/>
              <w:bottom w:val="single" w:sz="4" w:space="0" w:color="auto"/>
              <w:right w:val="single" w:sz="4" w:space="0" w:color="auto"/>
            </w:tcBorders>
          </w:tcPr>
          <w:p w14:paraId="008E041E"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Prašymas išmokėti lėšas</w:t>
            </w:r>
          </w:p>
        </w:tc>
        <w:tc>
          <w:tcPr>
            <w:tcW w:w="5812" w:type="dxa"/>
            <w:tcBorders>
              <w:top w:val="single" w:sz="4" w:space="0" w:color="auto"/>
              <w:left w:val="single" w:sz="4" w:space="0" w:color="auto"/>
              <w:bottom w:val="single" w:sz="4" w:space="0" w:color="auto"/>
              <w:right w:val="single" w:sz="4" w:space="0" w:color="auto"/>
            </w:tcBorders>
          </w:tcPr>
          <w:p w14:paraId="6340AACB"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FT pateiktas nustatytos formos prašymas Invegai (Sutarties 1 priedas) išmokėti COVID-19 paskolų priemonės lėšas</w:t>
            </w:r>
          </w:p>
        </w:tc>
      </w:tr>
      <w:tr w:rsidR="00EA54A7" w:rsidRPr="002F6905" w14:paraId="57D1D662"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6A468142"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1.1.19</w:t>
            </w:r>
          </w:p>
        </w:tc>
        <w:tc>
          <w:tcPr>
            <w:tcW w:w="2835" w:type="dxa"/>
            <w:tcBorders>
              <w:top w:val="single" w:sz="4" w:space="0" w:color="auto"/>
              <w:left w:val="single" w:sz="4" w:space="0" w:color="auto"/>
              <w:bottom w:val="single" w:sz="4" w:space="0" w:color="auto"/>
              <w:right w:val="single" w:sz="4" w:space="0" w:color="auto"/>
            </w:tcBorders>
          </w:tcPr>
          <w:p w14:paraId="2DD9C3A7"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Sutartis</w:t>
            </w:r>
          </w:p>
        </w:tc>
        <w:tc>
          <w:tcPr>
            <w:tcW w:w="5812" w:type="dxa"/>
            <w:tcBorders>
              <w:top w:val="single" w:sz="4" w:space="0" w:color="auto"/>
              <w:left w:val="single" w:sz="4" w:space="0" w:color="auto"/>
              <w:bottom w:val="single" w:sz="4" w:space="0" w:color="auto"/>
              <w:right w:val="single" w:sz="4" w:space="0" w:color="auto"/>
            </w:tcBorders>
          </w:tcPr>
          <w:p w14:paraId="1633AF1E"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ši Sutartis tarp Invegos ir FT kartu su visais jos priedais</w:t>
            </w:r>
          </w:p>
        </w:tc>
      </w:tr>
      <w:tr w:rsidR="00EA54A7" w:rsidRPr="002F6905" w14:paraId="759F0AD5"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281A4831"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1.1.20</w:t>
            </w:r>
          </w:p>
        </w:tc>
        <w:tc>
          <w:tcPr>
            <w:tcW w:w="2835" w:type="dxa"/>
            <w:tcBorders>
              <w:top w:val="single" w:sz="4" w:space="0" w:color="auto"/>
              <w:left w:val="single" w:sz="4" w:space="0" w:color="auto"/>
              <w:bottom w:val="single" w:sz="4" w:space="0" w:color="auto"/>
              <w:right w:val="single" w:sz="4" w:space="0" w:color="auto"/>
            </w:tcBorders>
          </w:tcPr>
          <w:p w14:paraId="13504A6F"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Tinkamumo laikotarpis</w:t>
            </w:r>
          </w:p>
        </w:tc>
        <w:tc>
          <w:tcPr>
            <w:tcW w:w="5812" w:type="dxa"/>
            <w:tcBorders>
              <w:top w:val="single" w:sz="4" w:space="0" w:color="auto"/>
              <w:left w:val="single" w:sz="4" w:space="0" w:color="auto"/>
              <w:bottom w:val="single" w:sz="4" w:space="0" w:color="auto"/>
              <w:right w:val="single" w:sz="4" w:space="0" w:color="auto"/>
            </w:tcBorders>
          </w:tcPr>
          <w:p w14:paraId="0A443482"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laikotarpis, per kurį FT gali pasirašyti Paskolų sutartis su SVV subjektais ir išmokėti Paskolas Paskolų gavėjams, t. y. iki 2020 m. liepos 31 d. arba kitas Invegos nustatytas terminas</w:t>
            </w:r>
          </w:p>
        </w:tc>
      </w:tr>
      <w:tr w:rsidR="00EA54A7" w:rsidRPr="002F6905" w14:paraId="6E89F3AA"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716F82A4"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1.1.21</w:t>
            </w:r>
          </w:p>
        </w:tc>
        <w:tc>
          <w:tcPr>
            <w:tcW w:w="2835" w:type="dxa"/>
            <w:tcBorders>
              <w:top w:val="single" w:sz="4" w:space="0" w:color="auto"/>
              <w:left w:val="single" w:sz="4" w:space="0" w:color="auto"/>
              <w:bottom w:val="single" w:sz="4" w:space="0" w:color="auto"/>
              <w:right w:val="single" w:sz="4" w:space="0" w:color="auto"/>
            </w:tcBorders>
          </w:tcPr>
          <w:p w14:paraId="5DF3B1C1"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Tinkamumo sąlygos</w:t>
            </w:r>
          </w:p>
        </w:tc>
        <w:tc>
          <w:tcPr>
            <w:tcW w:w="5812" w:type="dxa"/>
            <w:tcBorders>
              <w:top w:val="single" w:sz="4" w:space="0" w:color="auto"/>
              <w:left w:val="single" w:sz="4" w:space="0" w:color="auto"/>
              <w:bottom w:val="single" w:sz="4" w:space="0" w:color="auto"/>
              <w:right w:val="single" w:sz="4" w:space="0" w:color="auto"/>
            </w:tcBorders>
          </w:tcPr>
          <w:p w14:paraId="68F733C5" w14:textId="77777777" w:rsidR="00EA54A7" w:rsidRPr="002F6905" w:rsidRDefault="00EA54A7" w:rsidP="00FE4C1F">
            <w:pPr>
              <w:tabs>
                <w:tab w:val="left" w:pos="176"/>
              </w:tabs>
              <w:ind w:left="34"/>
              <w:contextualSpacing/>
              <w:jc w:val="both"/>
              <w:rPr>
                <w:rFonts w:ascii="Times New Roman" w:hAnsi="Times New Roman"/>
                <w:szCs w:val="24"/>
              </w:rPr>
            </w:pPr>
            <w:r w:rsidRPr="002F6905">
              <w:rPr>
                <w:rFonts w:ascii="Times New Roman" w:hAnsi="Times New Roman"/>
                <w:szCs w:val="24"/>
              </w:rPr>
              <w:t>Paskolos gavėjo tinkamumo sąlygos ir Paskolų tinkamumo sąlygos kartu</w:t>
            </w:r>
          </w:p>
        </w:tc>
      </w:tr>
      <w:tr w:rsidR="00EA54A7" w:rsidRPr="002F6905" w14:paraId="0CEB35EF"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3D55BE90"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1.1.22</w:t>
            </w:r>
          </w:p>
        </w:tc>
        <w:tc>
          <w:tcPr>
            <w:tcW w:w="2835" w:type="dxa"/>
            <w:tcBorders>
              <w:top w:val="single" w:sz="4" w:space="0" w:color="auto"/>
              <w:left w:val="single" w:sz="4" w:space="0" w:color="auto"/>
              <w:bottom w:val="single" w:sz="4" w:space="0" w:color="auto"/>
              <w:right w:val="single" w:sz="4" w:space="0" w:color="auto"/>
            </w:tcBorders>
          </w:tcPr>
          <w:p w14:paraId="1D7C7341"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Valstybės pagalbos taisyklės</w:t>
            </w:r>
          </w:p>
        </w:tc>
        <w:tc>
          <w:tcPr>
            <w:tcW w:w="5812" w:type="dxa"/>
            <w:tcBorders>
              <w:top w:val="single" w:sz="4" w:space="0" w:color="auto"/>
              <w:left w:val="single" w:sz="4" w:space="0" w:color="auto"/>
              <w:bottom w:val="single" w:sz="4" w:space="0" w:color="auto"/>
              <w:right w:val="single" w:sz="4" w:space="0" w:color="auto"/>
            </w:tcBorders>
          </w:tcPr>
          <w:p w14:paraId="4A5E4F64" w14:textId="77777777" w:rsidR="00EA54A7" w:rsidRPr="002F6905" w:rsidRDefault="00EA54A7" w:rsidP="00EA54A7">
            <w:pPr>
              <w:numPr>
                <w:ilvl w:val="0"/>
                <w:numId w:val="47"/>
              </w:numPr>
              <w:tabs>
                <w:tab w:val="left" w:pos="176"/>
              </w:tabs>
              <w:overflowPunct w:val="0"/>
              <w:autoSpaceDE w:val="0"/>
              <w:autoSpaceDN w:val="0"/>
              <w:adjustRightInd w:val="0"/>
              <w:spacing w:after="0" w:line="240" w:lineRule="auto"/>
              <w:ind w:left="459" w:hanging="425"/>
              <w:contextualSpacing/>
              <w:jc w:val="both"/>
              <w:textAlignment w:val="baseline"/>
              <w:rPr>
                <w:rFonts w:ascii="Times New Roman" w:hAnsi="Times New Roman"/>
                <w:szCs w:val="24"/>
              </w:rPr>
            </w:pPr>
            <w:r w:rsidRPr="002F6905">
              <w:rPr>
                <w:rFonts w:ascii="Times New Roman" w:hAnsi="Times New Roman"/>
                <w:szCs w:val="24"/>
              </w:rPr>
              <w:t xml:space="preserve">Komunikatas; ir </w:t>
            </w:r>
          </w:p>
          <w:p w14:paraId="1F1893CF" w14:textId="77777777" w:rsidR="00EA54A7" w:rsidRPr="002F6905" w:rsidRDefault="00EA54A7" w:rsidP="00EA54A7">
            <w:pPr>
              <w:numPr>
                <w:ilvl w:val="0"/>
                <w:numId w:val="47"/>
              </w:numPr>
              <w:tabs>
                <w:tab w:val="left" w:pos="176"/>
                <w:tab w:val="left" w:pos="459"/>
              </w:tabs>
              <w:overflowPunct w:val="0"/>
              <w:autoSpaceDE w:val="0"/>
              <w:autoSpaceDN w:val="0"/>
              <w:adjustRightInd w:val="0"/>
              <w:spacing w:after="0" w:line="240" w:lineRule="auto"/>
              <w:ind w:left="34" w:firstLine="0"/>
              <w:contextualSpacing/>
              <w:jc w:val="both"/>
              <w:textAlignment w:val="baseline"/>
              <w:rPr>
                <w:rFonts w:ascii="Times New Roman" w:hAnsi="Times New Roman"/>
                <w:szCs w:val="24"/>
              </w:rPr>
            </w:pPr>
            <w:r w:rsidRPr="002F6905">
              <w:rPr>
                <w:rFonts w:ascii="Times New Roman" w:hAnsi="Times New Roman"/>
                <w:szCs w:val="24"/>
              </w:rPr>
              <w:t xml:space="preserve">Lietuvos Respublikos ekonomikos ir inovacijų ministro 2020 m. balandžio 15 d. įsakymu Nr. 4-229 „Dėl skatinamosios finansinės priemonės „Paskolos labiausiai nuo COVID-19 nukentėjusioms įmonėms“ schemos patvirtinimo“ patvirtinta Skatinamosios finansinės priemonės „Paskolos labiausiai nuo COVID-19 nukentėjusioms įmonėms“ schema </w:t>
            </w:r>
          </w:p>
        </w:tc>
      </w:tr>
      <w:tr w:rsidR="00EA54A7" w:rsidRPr="002F6905" w14:paraId="7AC1A286"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3680BB1C"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1.1.23</w:t>
            </w:r>
          </w:p>
        </w:tc>
        <w:tc>
          <w:tcPr>
            <w:tcW w:w="2835" w:type="dxa"/>
            <w:tcBorders>
              <w:top w:val="single" w:sz="4" w:space="0" w:color="auto"/>
              <w:left w:val="single" w:sz="4" w:space="0" w:color="auto"/>
              <w:bottom w:val="single" w:sz="4" w:space="0" w:color="auto"/>
              <w:right w:val="single" w:sz="4" w:space="0" w:color="auto"/>
            </w:tcBorders>
          </w:tcPr>
          <w:p w14:paraId="0396FE3D"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SVV deklaracija</w:t>
            </w:r>
          </w:p>
        </w:tc>
        <w:tc>
          <w:tcPr>
            <w:tcW w:w="5812" w:type="dxa"/>
            <w:tcBorders>
              <w:top w:val="single" w:sz="4" w:space="0" w:color="auto"/>
              <w:left w:val="single" w:sz="4" w:space="0" w:color="auto"/>
              <w:bottom w:val="single" w:sz="4" w:space="0" w:color="auto"/>
              <w:right w:val="single" w:sz="4" w:space="0" w:color="auto"/>
            </w:tcBorders>
          </w:tcPr>
          <w:p w14:paraId="52A40E33"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Smulkiojo ir vidutinio verslo subjekto statuso deklaracija, kurios forma ir pildymo instrukcija patvirtinta Lietuvos Respublikos ūkio ministro 2008 m. kovo 26 d. įsakymu Nr. 4-</w:t>
            </w:r>
            <w:r w:rsidRPr="002F6905">
              <w:rPr>
                <w:rFonts w:ascii="Times New Roman" w:hAnsi="Times New Roman"/>
                <w:szCs w:val="24"/>
              </w:rPr>
              <w:lastRenderedPageBreak/>
              <w:t>119 „Dėl smulkiojo ir vidutinio verslo subjekto statuso deklaravimo tvarkos aprašo ir smulkiojo ir vidutinio verslo subjekto statuso deklaracijos formos patvirtinimo“</w:t>
            </w:r>
          </w:p>
        </w:tc>
      </w:tr>
      <w:tr w:rsidR="00EA54A7" w:rsidRPr="002F6905" w14:paraId="18D88BF2"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7184F360"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lastRenderedPageBreak/>
              <w:t>1.1.24</w:t>
            </w:r>
          </w:p>
        </w:tc>
        <w:tc>
          <w:tcPr>
            <w:tcW w:w="2835" w:type="dxa"/>
            <w:tcBorders>
              <w:top w:val="single" w:sz="4" w:space="0" w:color="auto"/>
              <w:left w:val="single" w:sz="4" w:space="0" w:color="auto"/>
              <w:bottom w:val="single" w:sz="4" w:space="0" w:color="auto"/>
              <w:right w:val="single" w:sz="4" w:space="0" w:color="auto"/>
            </w:tcBorders>
          </w:tcPr>
          <w:p w14:paraId="14799E17"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SVV įstatymas</w:t>
            </w:r>
          </w:p>
        </w:tc>
        <w:tc>
          <w:tcPr>
            <w:tcW w:w="5812" w:type="dxa"/>
            <w:tcBorders>
              <w:top w:val="single" w:sz="4" w:space="0" w:color="auto"/>
              <w:left w:val="single" w:sz="4" w:space="0" w:color="auto"/>
              <w:bottom w:val="single" w:sz="4" w:space="0" w:color="auto"/>
              <w:right w:val="single" w:sz="4" w:space="0" w:color="auto"/>
            </w:tcBorders>
          </w:tcPr>
          <w:p w14:paraId="18B2A7B5"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Lietuvos Respublikos smulkiojo ir vidutinio verslo plėtros įstatymas</w:t>
            </w:r>
          </w:p>
        </w:tc>
      </w:tr>
      <w:tr w:rsidR="00EA54A7" w:rsidRPr="002F6905" w14:paraId="2DB70E65" w14:textId="77777777" w:rsidTr="00FE4C1F">
        <w:trPr>
          <w:trHeight w:val="316"/>
        </w:trPr>
        <w:tc>
          <w:tcPr>
            <w:tcW w:w="993" w:type="dxa"/>
            <w:tcBorders>
              <w:top w:val="single" w:sz="4" w:space="0" w:color="auto"/>
              <w:left w:val="single" w:sz="4" w:space="0" w:color="auto"/>
              <w:bottom w:val="single" w:sz="4" w:space="0" w:color="auto"/>
              <w:right w:val="single" w:sz="4" w:space="0" w:color="auto"/>
            </w:tcBorders>
          </w:tcPr>
          <w:p w14:paraId="467D7770" w14:textId="77777777" w:rsidR="00EA54A7" w:rsidRPr="002F6905" w:rsidRDefault="00EA54A7" w:rsidP="00FE4C1F">
            <w:pPr>
              <w:tabs>
                <w:tab w:val="left" w:pos="462"/>
              </w:tabs>
              <w:contextualSpacing/>
              <w:rPr>
                <w:rFonts w:ascii="Times New Roman" w:hAnsi="Times New Roman"/>
                <w:szCs w:val="24"/>
              </w:rPr>
            </w:pPr>
            <w:r w:rsidRPr="002F6905">
              <w:rPr>
                <w:rFonts w:ascii="Times New Roman" w:hAnsi="Times New Roman"/>
                <w:szCs w:val="24"/>
              </w:rPr>
              <w:t>1.1.25</w:t>
            </w:r>
          </w:p>
        </w:tc>
        <w:tc>
          <w:tcPr>
            <w:tcW w:w="2835" w:type="dxa"/>
            <w:tcBorders>
              <w:top w:val="single" w:sz="4" w:space="0" w:color="auto"/>
              <w:left w:val="single" w:sz="4" w:space="0" w:color="auto"/>
              <w:bottom w:val="single" w:sz="4" w:space="0" w:color="auto"/>
              <w:right w:val="single" w:sz="4" w:space="0" w:color="auto"/>
            </w:tcBorders>
          </w:tcPr>
          <w:p w14:paraId="565BEA30"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SVV subjektas</w:t>
            </w:r>
          </w:p>
        </w:tc>
        <w:tc>
          <w:tcPr>
            <w:tcW w:w="5812" w:type="dxa"/>
            <w:tcBorders>
              <w:top w:val="single" w:sz="4" w:space="0" w:color="auto"/>
              <w:left w:val="single" w:sz="4" w:space="0" w:color="auto"/>
              <w:bottom w:val="single" w:sz="4" w:space="0" w:color="auto"/>
              <w:right w:val="single" w:sz="4" w:space="0" w:color="auto"/>
            </w:tcBorders>
          </w:tcPr>
          <w:p w14:paraId="1F341FDC" w14:textId="77777777" w:rsidR="00EA54A7" w:rsidRPr="002F6905" w:rsidRDefault="00EA54A7" w:rsidP="00FE4C1F">
            <w:pPr>
              <w:tabs>
                <w:tab w:val="left" w:pos="176"/>
              </w:tabs>
              <w:contextualSpacing/>
              <w:jc w:val="both"/>
              <w:rPr>
                <w:rFonts w:ascii="Times New Roman" w:hAnsi="Times New Roman"/>
                <w:szCs w:val="24"/>
              </w:rPr>
            </w:pPr>
            <w:r w:rsidRPr="002F6905">
              <w:rPr>
                <w:rFonts w:ascii="Times New Roman" w:hAnsi="Times New Roman"/>
                <w:szCs w:val="24"/>
              </w:rPr>
              <w:t>smulkiojo ir vidutinio verslo subjektas, kaip ši sąvoka apibrėžta SVV įstatyme</w:t>
            </w:r>
          </w:p>
        </w:tc>
      </w:tr>
    </w:tbl>
    <w:p w14:paraId="62AFF981" w14:textId="77777777" w:rsidR="00EA54A7" w:rsidRPr="002F6905" w:rsidRDefault="00EA54A7" w:rsidP="00EA54A7">
      <w:pPr>
        <w:ind w:left="709"/>
        <w:contextualSpacing/>
        <w:jc w:val="both"/>
        <w:rPr>
          <w:rFonts w:ascii="Times New Roman" w:hAnsi="Times New Roman"/>
          <w:szCs w:val="24"/>
        </w:rPr>
      </w:pPr>
    </w:p>
    <w:p w14:paraId="1403A847" w14:textId="77777777" w:rsidR="00EA54A7" w:rsidRPr="002F6905" w:rsidRDefault="00EA54A7" w:rsidP="00EA54A7">
      <w:pPr>
        <w:pStyle w:val="List2"/>
        <w:numPr>
          <w:ilvl w:val="1"/>
          <w:numId w:val="46"/>
        </w:numPr>
        <w:tabs>
          <w:tab w:val="left" w:pos="993"/>
        </w:tabs>
        <w:ind w:left="0" w:firstLine="709"/>
        <w:jc w:val="both"/>
        <w:rPr>
          <w:rFonts w:ascii="Times New Roman" w:hAnsi="Times New Roman"/>
          <w:szCs w:val="24"/>
        </w:rPr>
      </w:pPr>
      <w:r w:rsidRPr="002F6905">
        <w:rPr>
          <w:rFonts w:ascii="Times New Roman" w:hAnsi="Times New Roman"/>
          <w:szCs w:val="24"/>
        </w:rPr>
        <w:t>Sutartyje vartojamų sąvokų viena giminė apima visas gimines, o nuorodos į vienaskaitą apima ir daugiskaitą (ir atvirkščiai).</w:t>
      </w:r>
    </w:p>
    <w:p w14:paraId="6B5B5A2C" w14:textId="77777777" w:rsidR="00EA54A7" w:rsidRPr="002F6905" w:rsidRDefault="00EA54A7" w:rsidP="00EA54A7">
      <w:pPr>
        <w:pStyle w:val="List2"/>
        <w:numPr>
          <w:ilvl w:val="1"/>
          <w:numId w:val="46"/>
        </w:numPr>
        <w:ind w:left="0" w:firstLine="709"/>
        <w:jc w:val="both"/>
        <w:rPr>
          <w:rFonts w:ascii="Times New Roman" w:hAnsi="Times New Roman"/>
          <w:szCs w:val="24"/>
        </w:rPr>
      </w:pPr>
      <w:r w:rsidRPr="002F6905">
        <w:rPr>
          <w:rFonts w:ascii="Times New Roman" w:hAnsi="Times New Roman"/>
          <w:szCs w:val="24"/>
        </w:rPr>
        <w:t>Aprašo sąlygos taikomos tiek, kiek atitinkamų klausimų nereglamentuoja ši Sutartis.</w:t>
      </w:r>
      <w:r w:rsidRPr="002F6905">
        <w:rPr>
          <w:rFonts w:ascii="Times New Roman" w:eastAsia="MS Mincho" w:hAnsi="Times New Roman"/>
          <w:szCs w:val="24"/>
        </w:rPr>
        <w:t xml:space="preserve"> </w:t>
      </w:r>
    </w:p>
    <w:p w14:paraId="2A9F3489" w14:textId="77777777" w:rsidR="00EA54A7" w:rsidRPr="002F6905" w:rsidRDefault="00EA54A7" w:rsidP="00EA54A7">
      <w:pPr>
        <w:pStyle w:val="ListParagraph"/>
        <w:numPr>
          <w:ilvl w:val="1"/>
          <w:numId w:val="46"/>
        </w:numPr>
        <w:spacing w:line="240" w:lineRule="auto"/>
        <w:ind w:left="0" w:firstLine="709"/>
        <w:jc w:val="both"/>
        <w:rPr>
          <w:rFonts w:ascii="Times New Roman" w:eastAsia="Times New Roman" w:hAnsi="Times New Roman"/>
          <w:sz w:val="24"/>
          <w:szCs w:val="24"/>
        </w:rPr>
      </w:pPr>
      <w:r w:rsidRPr="002F6905">
        <w:rPr>
          <w:rFonts w:ascii="Times New Roman" w:eastAsia="Times New Roman" w:hAnsi="Times New Roman"/>
          <w:sz w:val="24"/>
          <w:szCs w:val="24"/>
        </w:rPr>
        <w:t>Visos Sutarties spragos turi b</w:t>
      </w:r>
      <w:r w:rsidRPr="002F6905">
        <w:rPr>
          <w:rFonts w:ascii="Times New Roman" w:eastAsia="Times New Roman" w:hAnsi="Times New Roman" w:hint="eastAsia"/>
          <w:sz w:val="24"/>
          <w:szCs w:val="24"/>
        </w:rPr>
        <w:t>ū</w:t>
      </w:r>
      <w:r w:rsidRPr="002F6905">
        <w:rPr>
          <w:rFonts w:ascii="Times New Roman" w:eastAsia="Times New Roman" w:hAnsi="Times New Roman"/>
          <w:sz w:val="24"/>
          <w:szCs w:val="24"/>
        </w:rPr>
        <w:t>ti užpildomos ir (ar) visi neaiškumai turi b</w:t>
      </w:r>
      <w:r w:rsidRPr="002F6905">
        <w:rPr>
          <w:rFonts w:ascii="Times New Roman" w:eastAsia="Times New Roman" w:hAnsi="Times New Roman" w:hint="eastAsia"/>
          <w:sz w:val="24"/>
          <w:szCs w:val="24"/>
        </w:rPr>
        <w:t>ū</w:t>
      </w:r>
      <w:r w:rsidRPr="002F6905">
        <w:rPr>
          <w:rFonts w:ascii="Times New Roman" w:eastAsia="Times New Roman" w:hAnsi="Times New Roman"/>
          <w:sz w:val="24"/>
          <w:szCs w:val="24"/>
        </w:rPr>
        <w:t>ti aiškinami vadovaujantis Sutarties preambul</w:t>
      </w:r>
      <w:r w:rsidRPr="002F6905">
        <w:rPr>
          <w:rFonts w:ascii="Times New Roman" w:eastAsia="Times New Roman" w:hAnsi="Times New Roman" w:hint="eastAsia"/>
          <w:sz w:val="24"/>
          <w:szCs w:val="24"/>
        </w:rPr>
        <w:t>ė</w:t>
      </w:r>
      <w:r w:rsidRPr="002F6905">
        <w:rPr>
          <w:rFonts w:ascii="Times New Roman" w:eastAsia="Times New Roman" w:hAnsi="Times New Roman"/>
          <w:sz w:val="24"/>
          <w:szCs w:val="24"/>
        </w:rPr>
        <w:t>je ir Aprašo s</w:t>
      </w:r>
      <w:r w:rsidRPr="002F6905">
        <w:rPr>
          <w:rFonts w:ascii="Times New Roman" w:eastAsia="Times New Roman" w:hAnsi="Times New Roman" w:hint="eastAsia"/>
          <w:sz w:val="24"/>
          <w:szCs w:val="24"/>
        </w:rPr>
        <w:t>ą</w:t>
      </w:r>
      <w:r w:rsidRPr="002F6905">
        <w:rPr>
          <w:rFonts w:ascii="Times New Roman" w:eastAsia="Times New Roman" w:hAnsi="Times New Roman"/>
          <w:sz w:val="24"/>
          <w:szCs w:val="24"/>
        </w:rPr>
        <w:t>lygose nurodyt</w:t>
      </w:r>
      <w:r w:rsidRPr="002F6905">
        <w:rPr>
          <w:rFonts w:ascii="Times New Roman" w:eastAsia="Times New Roman" w:hAnsi="Times New Roman" w:hint="eastAsia"/>
          <w:sz w:val="24"/>
          <w:szCs w:val="24"/>
        </w:rPr>
        <w:t>ų</w:t>
      </w:r>
      <w:r w:rsidRPr="002F6905">
        <w:rPr>
          <w:rFonts w:ascii="Times New Roman" w:eastAsia="Times New Roman" w:hAnsi="Times New Roman"/>
          <w:sz w:val="24"/>
          <w:szCs w:val="24"/>
        </w:rPr>
        <w:t xml:space="preserve"> teis</w:t>
      </w:r>
      <w:r w:rsidRPr="002F6905">
        <w:rPr>
          <w:rFonts w:ascii="Times New Roman" w:eastAsia="Times New Roman" w:hAnsi="Times New Roman" w:hint="eastAsia"/>
          <w:sz w:val="24"/>
          <w:szCs w:val="24"/>
        </w:rPr>
        <w:t>ė</w:t>
      </w:r>
      <w:r w:rsidRPr="002F6905">
        <w:rPr>
          <w:rFonts w:ascii="Times New Roman" w:eastAsia="Times New Roman" w:hAnsi="Times New Roman"/>
          <w:sz w:val="24"/>
          <w:szCs w:val="24"/>
        </w:rPr>
        <w:t>s akt</w:t>
      </w:r>
      <w:r w:rsidRPr="002F6905">
        <w:rPr>
          <w:rFonts w:ascii="Times New Roman" w:eastAsia="Times New Roman" w:hAnsi="Times New Roman" w:hint="eastAsia"/>
          <w:sz w:val="24"/>
          <w:szCs w:val="24"/>
        </w:rPr>
        <w:t>ų</w:t>
      </w:r>
      <w:r w:rsidRPr="002F6905">
        <w:rPr>
          <w:rFonts w:ascii="Times New Roman" w:eastAsia="Times New Roman" w:hAnsi="Times New Roman"/>
          <w:sz w:val="24"/>
          <w:szCs w:val="24"/>
        </w:rPr>
        <w:t xml:space="preserve"> nuostatomis, taip pat ir Aprašo nuostatomis.</w:t>
      </w:r>
    </w:p>
    <w:p w14:paraId="38AF2AA3" w14:textId="77777777" w:rsidR="00EA54A7" w:rsidRPr="002F6905" w:rsidRDefault="00EA54A7" w:rsidP="00EA54A7">
      <w:pPr>
        <w:ind w:left="851"/>
        <w:contextualSpacing/>
        <w:jc w:val="both"/>
        <w:rPr>
          <w:rFonts w:ascii="Times New Roman" w:hAnsi="Times New Roman"/>
          <w:szCs w:val="24"/>
        </w:rPr>
      </w:pPr>
    </w:p>
    <w:p w14:paraId="330371E7" w14:textId="77777777" w:rsidR="00EA54A7" w:rsidRPr="002F6905" w:rsidRDefault="00EA54A7" w:rsidP="00EA54A7">
      <w:pPr>
        <w:pStyle w:val="BodyTextFirstIndent"/>
        <w:tabs>
          <w:tab w:val="left" w:pos="1560"/>
        </w:tabs>
        <w:spacing w:after="0"/>
        <w:ind w:firstLine="851"/>
        <w:contextualSpacing/>
        <w:jc w:val="both"/>
        <w:rPr>
          <w:rFonts w:ascii="Times New Roman" w:hAnsi="Times New Roman"/>
          <w:b/>
          <w:bCs/>
          <w:szCs w:val="24"/>
        </w:rPr>
      </w:pPr>
      <w:r w:rsidRPr="002F6905">
        <w:rPr>
          <w:rFonts w:ascii="Times New Roman" w:hAnsi="Times New Roman"/>
          <w:b/>
          <w:bCs/>
          <w:szCs w:val="24"/>
        </w:rPr>
        <w:t>II SKYRIUS. SUTARTIES OBJEKTAS</w:t>
      </w:r>
    </w:p>
    <w:p w14:paraId="263577B9" w14:textId="77777777" w:rsidR="00EA54A7" w:rsidRPr="002F6905" w:rsidRDefault="00EA54A7" w:rsidP="00EA54A7">
      <w:pPr>
        <w:pStyle w:val="BodyTextFirstIndent"/>
        <w:tabs>
          <w:tab w:val="left" w:pos="1560"/>
        </w:tabs>
        <w:spacing w:after="0"/>
        <w:ind w:firstLine="851"/>
        <w:contextualSpacing/>
        <w:jc w:val="both"/>
        <w:rPr>
          <w:rFonts w:ascii="Times New Roman" w:hAnsi="Times New Roman"/>
          <w:szCs w:val="24"/>
        </w:rPr>
      </w:pPr>
    </w:p>
    <w:p w14:paraId="6C3EAEA6" w14:textId="77777777" w:rsidR="00EA54A7" w:rsidRPr="002F6905" w:rsidRDefault="00EA54A7" w:rsidP="00EA54A7">
      <w:pPr>
        <w:pStyle w:val="List2"/>
        <w:numPr>
          <w:ilvl w:val="1"/>
          <w:numId w:val="48"/>
        </w:numPr>
        <w:tabs>
          <w:tab w:val="left" w:pos="1560"/>
        </w:tabs>
        <w:ind w:left="0" w:firstLine="851"/>
        <w:jc w:val="both"/>
        <w:rPr>
          <w:rFonts w:ascii="Times New Roman" w:hAnsi="Times New Roman"/>
          <w:szCs w:val="24"/>
        </w:rPr>
      </w:pPr>
      <w:r w:rsidRPr="002F6905">
        <w:rPr>
          <w:rFonts w:ascii="Times New Roman" w:hAnsi="Times New Roman"/>
          <w:szCs w:val="24"/>
        </w:rPr>
        <w:t>Sutartimi Invega ir FT susitaria dėl COVID-19 paskolų priemonės įgyvendinimo sąlygų.</w:t>
      </w:r>
    </w:p>
    <w:p w14:paraId="2AF7E02F" w14:textId="4A5D954C" w:rsidR="00EA54A7" w:rsidRPr="002F6905" w:rsidRDefault="00EA54A7" w:rsidP="002F6905">
      <w:pPr>
        <w:pStyle w:val="List2"/>
        <w:numPr>
          <w:ilvl w:val="1"/>
          <w:numId w:val="48"/>
        </w:numPr>
        <w:tabs>
          <w:tab w:val="left" w:pos="1560"/>
        </w:tabs>
        <w:ind w:left="0" w:firstLine="851"/>
        <w:jc w:val="both"/>
        <w:rPr>
          <w:rFonts w:ascii="Times New Roman" w:hAnsi="Times New Roman"/>
          <w:szCs w:val="24"/>
        </w:rPr>
      </w:pPr>
      <w:r w:rsidRPr="002F6905">
        <w:rPr>
          <w:rFonts w:ascii="Times New Roman" w:hAnsi="Times New Roman"/>
          <w:szCs w:val="24"/>
        </w:rPr>
        <w:t>Sutartyje nustatytomis sąlygomis ir tvarka FT įgyvendina COVID-19 paskolų priemonę, be kita ko, COVID-19 paskolų priemonės lėšomis išduoda Paskolas Paskolų gavėjams. FT, išduodamas Paskolas, įsipareigoja laikytis Sutartyje nustatytų sąlygų, įskaitant, be kita ko, Paskolos gavėjui grąžinus Paskolą (ar jos dalį), sumokėjus už Paskolą priskaičiuotas palūkanas ir kitus mokėjimus, visas šias lėšas pervesti į INVEGOS fondą. FT neprisiima Paskolos negrąžinimo ir kitų mokėjimų pagal Paskolos sutartį nemokėjimo rizikos. Nepriklausomai nuo kitų Sutarties nuostatų, Šalys patvirtina, kad COVID-19 paskolų priemonės lėšos nėra skolinamos FT (t. y. Invega šias lėšas perveda FT jų išskolinimui pagal Sutarties sąlygas), FT veikia kaip tarpininkas tarp Invegos ir Paskolų gavėjų, ir COVID-19 paskolų priemonės lėšas išskolina Invegos rizika ir jos sąskaita, už tai gaudamas tik Sutartyje numatytą administravimo mokestį. FT nėra atsakingas už netinkamai išduotą Paskolą, jeigu Paskola buvo išduota netinkamai dėl Paskolos gavėjo pateiktų neteisingų duomenų, išskyrus Sutartyje aiškiai išskirtus atvejus, kai FT privalėjo patikrinti tokių Paskolos gavėjo pateiktų duomenų teisingumą.</w:t>
      </w:r>
    </w:p>
    <w:p w14:paraId="02603CC0" w14:textId="77777777" w:rsidR="00EA54A7" w:rsidRPr="002F6905" w:rsidRDefault="00EA54A7" w:rsidP="00EA54A7">
      <w:pPr>
        <w:pStyle w:val="List2"/>
        <w:numPr>
          <w:ilvl w:val="1"/>
          <w:numId w:val="48"/>
        </w:numPr>
        <w:tabs>
          <w:tab w:val="left" w:pos="1560"/>
        </w:tabs>
        <w:ind w:left="0" w:firstLine="851"/>
        <w:jc w:val="both"/>
        <w:rPr>
          <w:rFonts w:ascii="Times New Roman" w:hAnsi="Times New Roman"/>
          <w:szCs w:val="24"/>
        </w:rPr>
      </w:pPr>
      <w:r w:rsidRPr="002F6905">
        <w:rPr>
          <w:rFonts w:ascii="Times New Roman" w:hAnsi="Times New Roman"/>
          <w:szCs w:val="24"/>
        </w:rPr>
        <w:t xml:space="preserve">Už tinkamą Paskolos panaudojimą atsakingas Paskolos gavėjas. FT Paskolos panaudojimo tikrinti po Paskolos išdavimo neprivalo. </w:t>
      </w:r>
    </w:p>
    <w:p w14:paraId="410744C7" w14:textId="77777777" w:rsidR="00EA54A7" w:rsidRPr="002F6905" w:rsidRDefault="00EA54A7" w:rsidP="00EA54A7">
      <w:pPr>
        <w:pStyle w:val="List2"/>
        <w:numPr>
          <w:ilvl w:val="1"/>
          <w:numId w:val="48"/>
        </w:numPr>
        <w:tabs>
          <w:tab w:val="left" w:pos="1560"/>
        </w:tabs>
        <w:ind w:left="0" w:firstLine="851"/>
        <w:jc w:val="both"/>
        <w:rPr>
          <w:rFonts w:ascii="Times New Roman" w:hAnsi="Times New Roman"/>
          <w:szCs w:val="24"/>
        </w:rPr>
      </w:pPr>
      <w:r w:rsidRPr="002F6905">
        <w:rPr>
          <w:rFonts w:ascii="Times New Roman" w:hAnsi="Times New Roman"/>
          <w:szCs w:val="24"/>
        </w:rPr>
        <w:t>Už COVID-19 priemonės įgyvendinimą FT valdymo mokestis nemokamas.</w:t>
      </w:r>
    </w:p>
    <w:p w14:paraId="4EE65485" w14:textId="77777777" w:rsidR="00EA54A7" w:rsidRPr="002F6905" w:rsidRDefault="00EA54A7" w:rsidP="00EA54A7">
      <w:pPr>
        <w:pStyle w:val="List2"/>
        <w:numPr>
          <w:ilvl w:val="1"/>
          <w:numId w:val="48"/>
        </w:numPr>
        <w:tabs>
          <w:tab w:val="left" w:pos="1560"/>
        </w:tabs>
        <w:ind w:left="0" w:firstLine="851"/>
        <w:jc w:val="both"/>
        <w:rPr>
          <w:rFonts w:ascii="Times New Roman" w:hAnsi="Times New Roman"/>
          <w:szCs w:val="24"/>
        </w:rPr>
      </w:pPr>
      <w:r w:rsidRPr="002F6905">
        <w:rPr>
          <w:rFonts w:ascii="Times New Roman" w:hAnsi="Times New Roman"/>
          <w:szCs w:val="24"/>
        </w:rPr>
        <w:t>FT Paskolas iš COVID-19 paskolų priemonės lėšų teikia eurais.</w:t>
      </w:r>
    </w:p>
    <w:p w14:paraId="75455512" w14:textId="77777777" w:rsidR="00EA54A7" w:rsidRPr="002F6905" w:rsidRDefault="00EA54A7" w:rsidP="00EA54A7">
      <w:pPr>
        <w:tabs>
          <w:tab w:val="left" w:pos="1560"/>
        </w:tabs>
        <w:ind w:firstLine="851"/>
        <w:contextualSpacing/>
        <w:jc w:val="both"/>
        <w:rPr>
          <w:rFonts w:ascii="Times New Roman" w:hAnsi="Times New Roman"/>
          <w:szCs w:val="24"/>
        </w:rPr>
      </w:pPr>
    </w:p>
    <w:p w14:paraId="7FDD7CCF" w14:textId="77777777" w:rsidR="00EA54A7" w:rsidRPr="002F6905" w:rsidRDefault="00EA54A7" w:rsidP="00EA54A7">
      <w:pPr>
        <w:pStyle w:val="BodyTextFirstIndent"/>
        <w:keepNext/>
        <w:spacing w:after="0"/>
        <w:ind w:firstLine="851"/>
        <w:contextualSpacing/>
        <w:rPr>
          <w:rFonts w:ascii="Times New Roman" w:hAnsi="Times New Roman"/>
          <w:b/>
          <w:bCs/>
          <w:szCs w:val="24"/>
        </w:rPr>
      </w:pPr>
      <w:r w:rsidRPr="002F6905">
        <w:rPr>
          <w:rFonts w:ascii="Times New Roman" w:hAnsi="Times New Roman"/>
          <w:b/>
          <w:bCs/>
          <w:szCs w:val="24"/>
        </w:rPr>
        <w:t>III SKYRIUS. TEISĖS IR ĮSIPAREIGOJIMAI</w:t>
      </w:r>
    </w:p>
    <w:p w14:paraId="6F0A1957" w14:textId="77777777" w:rsidR="00EA54A7" w:rsidRPr="002F6905" w:rsidRDefault="00EA54A7" w:rsidP="00EA54A7">
      <w:pPr>
        <w:pStyle w:val="BodyTextFirstIndent"/>
        <w:keepNext/>
        <w:spacing w:after="0"/>
        <w:ind w:firstLine="851"/>
        <w:contextualSpacing/>
        <w:rPr>
          <w:rFonts w:ascii="Times New Roman" w:hAnsi="Times New Roman"/>
          <w:szCs w:val="24"/>
        </w:rPr>
      </w:pPr>
    </w:p>
    <w:p w14:paraId="717B2074" w14:textId="77777777" w:rsidR="00EA54A7" w:rsidRPr="002F6905" w:rsidRDefault="00EA54A7" w:rsidP="00EA54A7">
      <w:pPr>
        <w:pStyle w:val="List2"/>
        <w:keepNext/>
        <w:numPr>
          <w:ilvl w:val="1"/>
          <w:numId w:val="49"/>
        </w:numPr>
        <w:tabs>
          <w:tab w:val="left" w:pos="1701"/>
        </w:tabs>
        <w:ind w:left="0" w:firstLine="851"/>
        <w:jc w:val="both"/>
        <w:rPr>
          <w:rFonts w:ascii="Times New Roman" w:hAnsi="Times New Roman"/>
          <w:b/>
          <w:bCs/>
          <w:szCs w:val="24"/>
        </w:rPr>
      </w:pPr>
      <w:r w:rsidRPr="002F6905">
        <w:rPr>
          <w:rFonts w:ascii="Times New Roman" w:hAnsi="Times New Roman"/>
          <w:b/>
          <w:bCs/>
          <w:szCs w:val="24"/>
        </w:rPr>
        <w:t>Invega įsipareigoja:</w:t>
      </w:r>
    </w:p>
    <w:p w14:paraId="1B98FA1A"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išmokėti FT Sutartyje nustatyta tvarka ir sąlygomis COVID-19 paskolų priemonės lėšas Paskoloms teikti;</w:t>
      </w:r>
    </w:p>
    <w:p w14:paraId="56BF89F1"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priimti iš FT grąžinamas nepanaudotas COVID-19 paskolų priemonės lėšas, taip pat lėšas, gautas iš kiekvieno Paskolos gavėjo jam grąžinus Paskolą (ar jos dalį), sumokėjus už Paskolą priskaičiuotas palūkanas ir kitus mokėjimus;</w:t>
      </w:r>
    </w:p>
    <w:p w14:paraId="0D1BBBDE"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lastRenderedPageBreak/>
        <w:t>kilus nesutarimams ar sunkumams dėl Sutarties vykdymo, informuoti apie tai FT bei parengti siūlymus dėl šių nesutarimų ar sunkumų pašalinimo;</w:t>
      </w:r>
    </w:p>
    <w:p w14:paraId="7C02FAE7"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užtikrinti, kad, vykdant Sutart</w:t>
      </w:r>
      <w:r w:rsidRPr="002F6905">
        <w:rPr>
          <w:rFonts w:ascii="Times New Roman" w:hAnsi="Times New Roman" w:hint="eastAsia"/>
          <w:szCs w:val="24"/>
        </w:rPr>
        <w:t>į</w:t>
      </w:r>
      <w:r w:rsidRPr="002F6905">
        <w:rPr>
          <w:rFonts w:ascii="Times New Roman" w:hAnsi="Times New Roman"/>
          <w:szCs w:val="24"/>
        </w:rPr>
        <w:t xml:space="preserve">, kaip duomenų valdytojui, bus </w:t>
      </w:r>
      <w:r w:rsidRPr="002F6905">
        <w:rPr>
          <w:rFonts w:ascii="Times New Roman" w:hAnsi="Times New Roman" w:hint="eastAsia"/>
          <w:szCs w:val="24"/>
        </w:rPr>
        <w:t>į</w:t>
      </w:r>
      <w:r w:rsidRPr="002F6905">
        <w:rPr>
          <w:rFonts w:ascii="Times New Roman" w:hAnsi="Times New Roman"/>
          <w:szCs w:val="24"/>
        </w:rPr>
        <w:t>gyvendintos tinkamos technin</w:t>
      </w:r>
      <w:r w:rsidRPr="002F6905">
        <w:rPr>
          <w:rFonts w:ascii="Times New Roman" w:hAnsi="Times New Roman" w:hint="eastAsia"/>
          <w:szCs w:val="24"/>
        </w:rPr>
        <w:t>ė</w:t>
      </w:r>
      <w:r w:rsidRPr="002F6905">
        <w:rPr>
          <w:rFonts w:ascii="Times New Roman" w:hAnsi="Times New Roman"/>
          <w:szCs w:val="24"/>
        </w:rPr>
        <w:t>s ir organizacin</w:t>
      </w:r>
      <w:r w:rsidRPr="002F6905">
        <w:rPr>
          <w:rFonts w:ascii="Times New Roman" w:hAnsi="Times New Roman" w:hint="eastAsia"/>
          <w:szCs w:val="24"/>
        </w:rPr>
        <w:t>ė</w:t>
      </w:r>
      <w:r w:rsidRPr="002F6905">
        <w:rPr>
          <w:rFonts w:ascii="Times New Roman" w:hAnsi="Times New Roman"/>
          <w:szCs w:val="24"/>
        </w:rPr>
        <w:t>s asmens duomen</w:t>
      </w:r>
      <w:r w:rsidRPr="002F6905">
        <w:rPr>
          <w:rFonts w:ascii="Times New Roman" w:hAnsi="Times New Roman" w:hint="eastAsia"/>
          <w:szCs w:val="24"/>
        </w:rPr>
        <w:t>ų</w:t>
      </w:r>
      <w:r w:rsidRPr="002F6905">
        <w:rPr>
          <w:rFonts w:ascii="Times New Roman" w:hAnsi="Times New Roman"/>
          <w:szCs w:val="24"/>
        </w:rPr>
        <w:t xml:space="preserve"> tvarkymo priemon</w:t>
      </w:r>
      <w:r w:rsidRPr="002F6905">
        <w:rPr>
          <w:rFonts w:ascii="Times New Roman" w:hAnsi="Times New Roman" w:hint="eastAsia"/>
          <w:szCs w:val="24"/>
        </w:rPr>
        <w:t>ė</w:t>
      </w:r>
      <w:r w:rsidRPr="002F6905">
        <w:rPr>
          <w:rFonts w:ascii="Times New Roman" w:hAnsi="Times New Roman"/>
          <w:szCs w:val="24"/>
        </w:rPr>
        <w:t>s, asmens duomen</w:t>
      </w:r>
      <w:r w:rsidRPr="002F6905">
        <w:rPr>
          <w:rFonts w:ascii="Times New Roman" w:hAnsi="Times New Roman" w:hint="eastAsia"/>
          <w:szCs w:val="24"/>
        </w:rPr>
        <w:t>ų</w:t>
      </w:r>
      <w:r w:rsidRPr="002F6905">
        <w:rPr>
          <w:rFonts w:ascii="Times New Roman" w:hAnsi="Times New Roman"/>
          <w:szCs w:val="24"/>
        </w:rPr>
        <w:t xml:space="preserve"> tvarkymas atitiks 2016 m. balandžio 27 d. Europos Parlamento ir Tarybos reglamente (ES) 2016/679 d</w:t>
      </w:r>
      <w:r w:rsidRPr="002F6905">
        <w:rPr>
          <w:rFonts w:ascii="Times New Roman" w:hAnsi="Times New Roman" w:hint="eastAsia"/>
          <w:szCs w:val="24"/>
        </w:rPr>
        <w:t>ė</w:t>
      </w:r>
      <w:r w:rsidRPr="002F6905">
        <w:rPr>
          <w:rFonts w:ascii="Times New Roman" w:hAnsi="Times New Roman"/>
          <w:szCs w:val="24"/>
        </w:rPr>
        <w:t>l fizini</w:t>
      </w:r>
      <w:r w:rsidRPr="002F6905">
        <w:rPr>
          <w:rFonts w:ascii="Times New Roman" w:hAnsi="Times New Roman" w:hint="eastAsia"/>
          <w:szCs w:val="24"/>
        </w:rPr>
        <w:t>ų</w:t>
      </w:r>
      <w:r w:rsidRPr="002F6905">
        <w:rPr>
          <w:rFonts w:ascii="Times New Roman" w:hAnsi="Times New Roman"/>
          <w:szCs w:val="24"/>
        </w:rPr>
        <w:t xml:space="preserve"> asmen</w:t>
      </w:r>
      <w:r w:rsidRPr="002F6905">
        <w:rPr>
          <w:rFonts w:ascii="Times New Roman" w:hAnsi="Times New Roman" w:hint="eastAsia"/>
          <w:szCs w:val="24"/>
        </w:rPr>
        <w:t>ų</w:t>
      </w:r>
      <w:r w:rsidRPr="002F6905">
        <w:rPr>
          <w:rFonts w:ascii="Times New Roman" w:hAnsi="Times New Roman"/>
          <w:szCs w:val="24"/>
        </w:rPr>
        <w:t xml:space="preserve"> apsaugos tvarkant asmens duomenis ir d</w:t>
      </w:r>
      <w:r w:rsidRPr="002F6905">
        <w:rPr>
          <w:rFonts w:ascii="Times New Roman" w:hAnsi="Times New Roman" w:hint="eastAsia"/>
          <w:szCs w:val="24"/>
        </w:rPr>
        <w:t>ė</w:t>
      </w:r>
      <w:r w:rsidRPr="002F6905">
        <w:rPr>
          <w:rFonts w:ascii="Times New Roman" w:hAnsi="Times New Roman"/>
          <w:szCs w:val="24"/>
        </w:rPr>
        <w:t>l laisvo toki</w:t>
      </w:r>
      <w:r w:rsidRPr="002F6905">
        <w:rPr>
          <w:rFonts w:ascii="Times New Roman" w:hAnsi="Times New Roman" w:hint="eastAsia"/>
          <w:szCs w:val="24"/>
        </w:rPr>
        <w:t>ų</w:t>
      </w:r>
      <w:r w:rsidRPr="002F6905">
        <w:rPr>
          <w:rFonts w:ascii="Times New Roman" w:hAnsi="Times New Roman"/>
          <w:szCs w:val="24"/>
        </w:rPr>
        <w:t xml:space="preserve"> duomen</w:t>
      </w:r>
      <w:r w:rsidRPr="002F6905">
        <w:rPr>
          <w:rFonts w:ascii="Times New Roman" w:hAnsi="Times New Roman" w:hint="eastAsia"/>
          <w:szCs w:val="24"/>
        </w:rPr>
        <w:t>ų</w:t>
      </w:r>
      <w:r w:rsidRPr="002F6905">
        <w:rPr>
          <w:rFonts w:ascii="Times New Roman" w:hAnsi="Times New Roman"/>
          <w:szCs w:val="24"/>
        </w:rPr>
        <w:t xml:space="preserve"> jud</w:t>
      </w:r>
      <w:r w:rsidRPr="002F6905">
        <w:rPr>
          <w:rFonts w:ascii="Times New Roman" w:hAnsi="Times New Roman" w:hint="eastAsia"/>
          <w:szCs w:val="24"/>
        </w:rPr>
        <w:t>ė</w:t>
      </w:r>
      <w:r w:rsidRPr="002F6905">
        <w:rPr>
          <w:rFonts w:ascii="Times New Roman" w:hAnsi="Times New Roman"/>
          <w:szCs w:val="24"/>
        </w:rPr>
        <w:t>jimo ir kuriuo panaikinama Direktyva 95/46/EB (Bendrasis duomen</w:t>
      </w:r>
      <w:r w:rsidRPr="002F6905">
        <w:rPr>
          <w:rFonts w:ascii="Times New Roman" w:hAnsi="Times New Roman" w:hint="eastAsia"/>
          <w:szCs w:val="24"/>
        </w:rPr>
        <w:t>ų</w:t>
      </w:r>
      <w:r w:rsidRPr="002F6905">
        <w:rPr>
          <w:rFonts w:ascii="Times New Roman" w:hAnsi="Times New Roman"/>
          <w:szCs w:val="24"/>
        </w:rPr>
        <w:t xml:space="preserve"> apsaugos reglamentas), Lietuvos Respublikos asmens duomen</w:t>
      </w:r>
      <w:r w:rsidRPr="002F6905">
        <w:rPr>
          <w:rFonts w:ascii="Times New Roman" w:hAnsi="Times New Roman" w:hint="eastAsia"/>
          <w:szCs w:val="24"/>
        </w:rPr>
        <w:t>ų</w:t>
      </w:r>
      <w:r w:rsidRPr="002F6905">
        <w:rPr>
          <w:rFonts w:ascii="Times New Roman" w:hAnsi="Times New Roman"/>
          <w:szCs w:val="24"/>
        </w:rPr>
        <w:t xml:space="preserve"> teisin</w:t>
      </w:r>
      <w:r w:rsidRPr="002F6905">
        <w:rPr>
          <w:rFonts w:ascii="Times New Roman" w:hAnsi="Times New Roman" w:hint="eastAsia"/>
          <w:szCs w:val="24"/>
        </w:rPr>
        <w:t>ė</w:t>
      </w:r>
      <w:r w:rsidRPr="002F6905">
        <w:rPr>
          <w:rFonts w:ascii="Times New Roman" w:hAnsi="Times New Roman"/>
          <w:szCs w:val="24"/>
        </w:rPr>
        <w:t xml:space="preserve">s apsaugos </w:t>
      </w:r>
      <w:r w:rsidRPr="002F6905">
        <w:rPr>
          <w:rFonts w:ascii="Times New Roman" w:hAnsi="Times New Roman" w:hint="eastAsia"/>
          <w:szCs w:val="24"/>
        </w:rPr>
        <w:t>į</w:t>
      </w:r>
      <w:r w:rsidRPr="002F6905">
        <w:rPr>
          <w:rFonts w:ascii="Times New Roman" w:hAnsi="Times New Roman"/>
          <w:szCs w:val="24"/>
        </w:rPr>
        <w:t xml:space="preserve">statyme </w:t>
      </w:r>
      <w:r w:rsidRPr="002F6905">
        <w:rPr>
          <w:rFonts w:ascii="Times New Roman" w:hAnsi="Times New Roman" w:hint="eastAsia"/>
          <w:szCs w:val="24"/>
        </w:rPr>
        <w:t>į</w:t>
      </w:r>
      <w:r w:rsidRPr="002F6905">
        <w:rPr>
          <w:rFonts w:ascii="Times New Roman" w:hAnsi="Times New Roman"/>
          <w:szCs w:val="24"/>
        </w:rPr>
        <w:t>tvirtintus reikalavimus;</w:t>
      </w:r>
    </w:p>
    <w:p w14:paraId="19606628"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Elektroniniu paštu konsultuoti FT Sutarties nuostatų ir Aprašo sąlygų aiškinimo klausimais. Invegos teikiami išaiškinim</w:t>
      </w:r>
      <w:r w:rsidRPr="002F6905">
        <w:rPr>
          <w:rFonts w:ascii="Times New Roman" w:hAnsi="Times New Roman"/>
        </w:rPr>
        <w:t xml:space="preserve">ai </w:t>
      </w:r>
      <w:r w:rsidRPr="002F6905">
        <w:rPr>
          <w:rFonts w:ascii="Times New Roman" w:hAnsi="Times New Roman"/>
          <w:szCs w:val="24"/>
        </w:rPr>
        <w:t>Sutartyje nurodytu elektroninio pašto adresu, yra laikomi</w:t>
      </w:r>
      <w:r w:rsidRPr="002F6905">
        <w:rPr>
          <w:rFonts w:ascii="Times New Roman" w:hAnsi="Times New Roman"/>
        </w:rPr>
        <w:t xml:space="preserve"> oficialia Invegos nuomone;</w:t>
      </w:r>
    </w:p>
    <w:p w14:paraId="223BD849"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užtikrinti Duomenų bazės veikimą.</w:t>
      </w:r>
    </w:p>
    <w:p w14:paraId="6CE5347F" w14:textId="77777777" w:rsidR="00EA54A7" w:rsidRPr="002F6905" w:rsidRDefault="00EA54A7" w:rsidP="00EA54A7">
      <w:pPr>
        <w:pStyle w:val="List3"/>
        <w:tabs>
          <w:tab w:val="left" w:pos="1701"/>
        </w:tabs>
        <w:ind w:left="0" w:firstLine="0"/>
        <w:jc w:val="both"/>
        <w:rPr>
          <w:rFonts w:ascii="Times New Roman" w:hAnsi="Times New Roman"/>
          <w:szCs w:val="24"/>
        </w:rPr>
      </w:pPr>
    </w:p>
    <w:p w14:paraId="301BCD05" w14:textId="77777777" w:rsidR="00EA54A7" w:rsidRPr="002F6905" w:rsidRDefault="00EA54A7" w:rsidP="00EA54A7">
      <w:pPr>
        <w:pStyle w:val="List2"/>
        <w:keepNext/>
        <w:numPr>
          <w:ilvl w:val="1"/>
          <w:numId w:val="49"/>
        </w:numPr>
        <w:tabs>
          <w:tab w:val="left" w:pos="1701"/>
        </w:tabs>
        <w:ind w:left="0" w:firstLine="851"/>
        <w:jc w:val="both"/>
        <w:rPr>
          <w:rFonts w:ascii="Times New Roman" w:hAnsi="Times New Roman"/>
          <w:b/>
          <w:bCs/>
          <w:szCs w:val="24"/>
        </w:rPr>
      </w:pPr>
      <w:r w:rsidRPr="002F6905">
        <w:rPr>
          <w:rFonts w:ascii="Times New Roman" w:hAnsi="Times New Roman"/>
          <w:b/>
          <w:bCs/>
          <w:szCs w:val="24"/>
        </w:rPr>
        <w:t>Invega turi teisę:</w:t>
      </w:r>
    </w:p>
    <w:p w14:paraId="35950D69" w14:textId="77777777" w:rsidR="00EA54A7" w:rsidRPr="002F6905" w:rsidRDefault="00EA54A7" w:rsidP="00EA54A7">
      <w:pPr>
        <w:pStyle w:val="List3"/>
        <w:keepNext/>
        <w:numPr>
          <w:ilvl w:val="2"/>
          <w:numId w:val="49"/>
        </w:numPr>
        <w:tabs>
          <w:tab w:val="left" w:pos="1701"/>
        </w:tabs>
        <w:ind w:left="0" w:firstLine="851"/>
        <w:jc w:val="both"/>
        <w:rPr>
          <w:rFonts w:ascii="Times New Roman" w:hAnsi="Times New Roman"/>
          <w:szCs w:val="24"/>
        </w:rPr>
      </w:pPr>
      <w:bookmarkStart w:id="26" w:name="_Ref37183495"/>
      <w:bookmarkStart w:id="27" w:name="_Ref37172920"/>
      <w:r w:rsidRPr="002F6905">
        <w:rPr>
          <w:rFonts w:ascii="Times New Roman" w:hAnsi="Times New Roman"/>
          <w:szCs w:val="24"/>
        </w:rPr>
        <w:t>įvertinusi FT Paskolų suteikimo Paskolų gavėjams tempą ir vadovaudamasi racionalumo principu, atsižvelgiant į tai, kad COVID-19 priemonė yra trumpalaikė, pareikalauti iš FT neatlygintinai grąžinti visas ar dalį FT pervestų ir FT nepanaudotų COVID-19 paskolų priemonės lėšų. Nepanaudotos COVID-19 paskolų priemonės lėšos apskaičiuojamos iš FT pervestos COVID-19 paskolų priemonės lėšų sumos atėmus suteiktų Paskolų sumą;</w:t>
      </w:r>
      <w:bookmarkEnd w:id="26"/>
    </w:p>
    <w:p w14:paraId="323051C2"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bookmarkStart w:id="28" w:name="_Ref37178259"/>
      <w:r w:rsidRPr="002F6905">
        <w:rPr>
          <w:rFonts w:ascii="Times New Roman" w:hAnsi="Times New Roman"/>
          <w:szCs w:val="24"/>
        </w:rPr>
        <w:t>sustabdyti COVID-19 paskolų priemonės lėšų išmokėjimą FT ir (arba) vienašališkai nutraukti Sutartį bei pareikalauti iš FT grąžinti visas ar dalį FT pervestų COVID-19 paskolų priemonės lėšų, kai FT dėl savo kaltės nevykdo arba netinkamai vykdo savo sutartinius įsipareigojimus, nurodytus Sutartyje, ir (arba) Invega gauna informaciją ir įvertina riziką, kad FT gali būti nepajėgus vykdyti esamų ir būsimų įsipareigojimų pagal Sutartį;</w:t>
      </w:r>
      <w:bookmarkEnd w:id="27"/>
      <w:bookmarkEnd w:id="28"/>
    </w:p>
    <w:p w14:paraId="02BD4670"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jeigu Sutarties </w:t>
      </w:r>
      <w:r w:rsidRPr="002F6905">
        <w:rPr>
          <w:rFonts w:ascii="Times New Roman" w:hAnsi="Times New Roman"/>
          <w:szCs w:val="24"/>
        </w:rPr>
        <w:fldChar w:fldCharType="begin"/>
      </w:r>
      <w:r w:rsidRPr="002F6905">
        <w:rPr>
          <w:rFonts w:ascii="Times New Roman" w:hAnsi="Times New Roman"/>
          <w:szCs w:val="24"/>
        </w:rPr>
        <w:instrText xml:space="preserve"> REF _Ref37178259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3.2.2</w:t>
      </w:r>
      <w:r w:rsidRPr="002F6905">
        <w:rPr>
          <w:rFonts w:ascii="Times New Roman" w:hAnsi="Times New Roman"/>
          <w:szCs w:val="24"/>
        </w:rPr>
        <w:fldChar w:fldCharType="end"/>
      </w:r>
      <w:r w:rsidRPr="002F6905">
        <w:rPr>
          <w:rFonts w:ascii="Times New Roman" w:hAnsi="Times New Roman"/>
          <w:szCs w:val="24"/>
        </w:rPr>
        <w:t xml:space="preserve"> papunktyje nurodytu atveju FT negali grąžinti FT išmokėtų COVID-19 paskolų priemonės lėšų, nes šias lėšas jau panaudojo Paskoloms suteikti, pareikalauti iš FT perleisti iš atitinkamų Paskolų sutarčių kylančius reikalavimus Invegai Sutarties X skyriuje nustatyta tvarka ir terminais. </w:t>
      </w:r>
    </w:p>
    <w:p w14:paraId="3243EAB0" w14:textId="77777777" w:rsidR="00EA54A7" w:rsidRPr="002F6905" w:rsidRDefault="00EA54A7" w:rsidP="00EA54A7">
      <w:pPr>
        <w:pStyle w:val="List3"/>
        <w:tabs>
          <w:tab w:val="left" w:pos="1701"/>
        </w:tabs>
        <w:ind w:left="851" w:firstLine="0"/>
        <w:jc w:val="both"/>
        <w:rPr>
          <w:rFonts w:ascii="Times New Roman" w:hAnsi="Times New Roman"/>
          <w:szCs w:val="24"/>
        </w:rPr>
      </w:pPr>
    </w:p>
    <w:p w14:paraId="728F3E06" w14:textId="77777777" w:rsidR="00EA54A7" w:rsidRPr="002F6905" w:rsidRDefault="00EA54A7" w:rsidP="00EA54A7">
      <w:pPr>
        <w:pStyle w:val="List2"/>
        <w:numPr>
          <w:ilvl w:val="1"/>
          <w:numId w:val="49"/>
        </w:numPr>
        <w:tabs>
          <w:tab w:val="left" w:pos="1701"/>
        </w:tabs>
        <w:ind w:left="0" w:firstLine="851"/>
        <w:jc w:val="both"/>
        <w:rPr>
          <w:rFonts w:ascii="Times New Roman" w:hAnsi="Times New Roman"/>
          <w:b/>
          <w:bCs/>
          <w:szCs w:val="24"/>
        </w:rPr>
      </w:pPr>
      <w:r w:rsidRPr="002F6905">
        <w:rPr>
          <w:rFonts w:ascii="Times New Roman" w:hAnsi="Times New Roman"/>
          <w:b/>
          <w:bCs/>
          <w:szCs w:val="24"/>
        </w:rPr>
        <w:t>FT įsipareigoja:</w:t>
      </w:r>
    </w:p>
    <w:p w14:paraId="7C4B6616"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suformuoti Paskolų portfelį, kuris suprantamas </w:t>
      </w:r>
      <w:r w:rsidRPr="002F6905">
        <w:rPr>
          <w:rFonts w:ascii="Times New Roman" w:hAnsi="Times New Roman"/>
        </w:rPr>
        <w:t xml:space="preserve">kaip </w:t>
      </w:r>
      <w:r w:rsidRPr="002F6905">
        <w:rPr>
          <w:rFonts w:ascii="Times New Roman" w:hAnsi="Times New Roman"/>
          <w:szCs w:val="24"/>
        </w:rPr>
        <w:t xml:space="preserve">atskiras apskaitos vienetas, kurio lėšos apskaitomos atskirai nuo kitų FT lėšų (t. y. FT įsipareigoja COVID-19 paskolų priemonės lėšas ir Paskolų gavėjų grąžintas Paskolas, sumokėtas už Paskolą priskaičiuotas palūkanas ir kitus mokėjimus apskaityti sąskaitoje, nurodytoje </w:t>
      </w:r>
      <w:r w:rsidRPr="002F6905">
        <w:rPr>
          <w:rFonts w:ascii="Times New Roman" w:hAnsi="Times New Roman"/>
          <w:szCs w:val="24"/>
        </w:rPr>
        <w:fldChar w:fldCharType="begin"/>
      </w:r>
      <w:r w:rsidRPr="002F6905">
        <w:rPr>
          <w:rFonts w:ascii="Times New Roman" w:hAnsi="Times New Roman"/>
          <w:szCs w:val="24"/>
        </w:rPr>
        <w:instrText xml:space="preserve"> REF _Ref37172982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3.3.2.1</w:t>
      </w:r>
      <w:r w:rsidRPr="002F6905">
        <w:rPr>
          <w:rFonts w:ascii="Times New Roman" w:hAnsi="Times New Roman"/>
          <w:szCs w:val="24"/>
        </w:rPr>
        <w:fldChar w:fldCharType="end"/>
      </w:r>
      <w:r w:rsidRPr="002F6905">
        <w:rPr>
          <w:rFonts w:ascii="Times New Roman" w:hAnsi="Times New Roman"/>
          <w:szCs w:val="24"/>
        </w:rPr>
        <w:t xml:space="preserve"> papunktyje). </w:t>
      </w:r>
    </w:p>
    <w:p w14:paraId="73984835"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bookmarkStart w:id="29" w:name="_Ref37182566"/>
      <w:r w:rsidRPr="002F6905">
        <w:rPr>
          <w:rFonts w:ascii="Times New Roman" w:hAnsi="Times New Roman"/>
          <w:szCs w:val="24"/>
        </w:rPr>
        <w:t>Invegos naudai pirminiu maksimaliuoju įkeitimu įkeisti:</w:t>
      </w:r>
      <w:bookmarkEnd w:id="29"/>
    </w:p>
    <w:p w14:paraId="341720F3" w14:textId="77777777" w:rsidR="00EA54A7" w:rsidRPr="002F6905" w:rsidRDefault="00EA54A7" w:rsidP="00EA54A7">
      <w:pPr>
        <w:pStyle w:val="List4"/>
        <w:numPr>
          <w:ilvl w:val="3"/>
          <w:numId w:val="49"/>
        </w:numPr>
        <w:tabs>
          <w:tab w:val="left" w:pos="1701"/>
        </w:tabs>
        <w:ind w:left="0" w:firstLine="851"/>
        <w:jc w:val="both"/>
        <w:rPr>
          <w:rFonts w:ascii="Times New Roman" w:hAnsi="Times New Roman"/>
          <w:szCs w:val="24"/>
        </w:rPr>
      </w:pPr>
      <w:bookmarkStart w:id="30" w:name="_Ref37172982"/>
      <w:r w:rsidRPr="002F6905">
        <w:rPr>
          <w:rFonts w:ascii="Times New Roman" w:hAnsi="Times New Roman"/>
          <w:szCs w:val="24"/>
        </w:rPr>
        <w:t xml:space="preserve">visas esamas ir būsimas lėšas, esančias Paskolų portfeliui apskaityti skirtoje atskiroje sąskaitoje, atidarytoje FT arba FT kredito įstaigoje (įskaitant užsienio valstybės kredito įstaigos filialą, įsteigtą Lietuvos Respublikoje), arba Lietuvos banko licencijuotoje mokėjimo ar elektroninių pinigų įstaigoje. </w:t>
      </w:r>
      <w:r w:rsidRPr="002F6905">
        <w:rPr>
          <w:rFonts w:ascii="Times New Roman" w:hAnsi="Times New Roman"/>
        </w:rPr>
        <w:t xml:space="preserve">[Lietuvos banko prižiūrimam FT: FT  iš Paskolos gavėjų grįžusias lėšas į šią sąskaitą turi pervesti ne rečiau kaip vieną kartą per savaitę (paskutinę darbo savaitės dieną). [Lietuvos banko neprižiūrimam FT: FT  iš Paskolos gavėjų grįžusias lėšas į šią sąskaitą turi pervesti iš karto, kai lėšos iš Paskolos gavėjų grįžta FT.] </w:t>
      </w:r>
      <w:r w:rsidRPr="002F6905">
        <w:rPr>
          <w:rFonts w:ascii="Times New Roman" w:hAnsi="Times New Roman"/>
          <w:szCs w:val="24"/>
        </w:rPr>
        <w:t>FT sąskaitos numerį Invegai turi pateikti per 2 d. d. nuo Sutarties pasirašymo;</w:t>
      </w:r>
      <w:bookmarkEnd w:id="30"/>
      <w:r w:rsidRPr="002F6905">
        <w:rPr>
          <w:rFonts w:ascii="Times New Roman" w:hAnsi="Times New Roman"/>
          <w:szCs w:val="24"/>
        </w:rPr>
        <w:t xml:space="preserve"> </w:t>
      </w:r>
    </w:p>
    <w:p w14:paraId="7657E251" w14:textId="77777777" w:rsidR="00EA54A7" w:rsidRPr="002F6905" w:rsidRDefault="00EA54A7" w:rsidP="00EA54A7">
      <w:pPr>
        <w:pStyle w:val="List4"/>
        <w:numPr>
          <w:ilvl w:val="3"/>
          <w:numId w:val="49"/>
        </w:numPr>
        <w:tabs>
          <w:tab w:val="left" w:pos="1701"/>
        </w:tabs>
        <w:ind w:left="0" w:firstLine="851"/>
        <w:jc w:val="both"/>
        <w:rPr>
          <w:rFonts w:ascii="Times New Roman" w:hAnsi="Times New Roman"/>
          <w:szCs w:val="24"/>
        </w:rPr>
      </w:pPr>
      <w:r w:rsidRPr="002F6905">
        <w:rPr>
          <w:rFonts w:ascii="Times New Roman" w:hAnsi="Times New Roman"/>
          <w:szCs w:val="24"/>
        </w:rPr>
        <w:t>visas FT reikalavimo teises, kylančias iš visų COVID-19 paskolų priemonės lėšomis suteiktų būsimų Paskolų sutarčių, įskaitant, bet neapsiribojant, visas reikalavimo teises į visas FT gautinas pinigines lėšas (paskolos grąžinimo sumas, palūkanas, delspinigius ir pan.) pagal būsimas Paskolų sutartis po to, kai Invega informuoja FT apie išieškojimo veiksmų pradžią;</w:t>
      </w:r>
    </w:p>
    <w:p w14:paraId="249227AD"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lastRenderedPageBreak/>
        <w:t>besąlygiškai pervesti iš kiekvieno Paskolos gavėjo gautą grąžintą Paskolą (ar jos dalį), sumokėtas už Paskolą priskaičiuotas palūkanas ir kitus mokėjimus į INVEGOS fondą Sutarties IX skyriuje numatytais atvejais ir nustatyta tvarka;</w:t>
      </w:r>
    </w:p>
    <w:p w14:paraId="1608E135"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[nuostata taikoma tais atvejais, kai FT sąskaita yra Lietuvos Respublikos kredito įstaigoje (įskaitant užsienio valstybės kredito įstaigos filialą, įsteigtą Lietuvos Respublikoje) arba Lietuvos banko licencijuotoje mokėjimo ar elektroninių pinigų įstaigoje:] FT kredito įstaigos arba mokėjimo ar elektroninių pinigų įstaigos nemokumo atveju, grąžinti Invegai FT sąskaitose buvusį nepanaudotą COVID-19 paskolų priemonės lėšų likutį ir (arba) Paskolų gavėjų grąžintų Paskolų, sumokėtų už Paskolas priskaičiuotų palūkanų ir kitų mokėjimų likutį Sutarties IX skyriuje nustatyta tvarka savo lėšomis;</w:t>
      </w:r>
    </w:p>
    <w:p w14:paraId="6DB45B0F"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siekti Apraše nustatytų tikslų;</w:t>
      </w:r>
    </w:p>
    <w:p w14:paraId="3B16401E"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priimti ir įvertinti kiekvieno besikreipusio SVV subjekto (nepriklausomai nuo to, ar jis yra FT klientas ar ne) paraišką suteikti Paskolą ir tokią paraišką atmesti tik esant šioje Sutartyje nustatytiems pagrindams;</w:t>
      </w:r>
    </w:p>
    <w:p w14:paraId="5FA68781"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COVID-19 paskolų priemonės lėšas naudoti tik Paskoloms teikti pagal Sutarties IV ir V skyriuose nustatytas sąlygas ir užtikrinti Sutarties IV ir V skyriuose nustatytų sąlygų tinkamą įvykdymą;</w:t>
      </w:r>
    </w:p>
    <w:p w14:paraId="12A93A14"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suteikti Paskolą tik Paskolos gavėjui, kaip apibrėžta Sutarties 1.1.</w:t>
      </w:r>
      <w:r w:rsidRPr="002F6905">
        <w:rPr>
          <w:rFonts w:ascii="Times New Roman" w:hAnsi="Times New Roman"/>
          <w:szCs w:val="24"/>
          <w:lang w:val="en-US"/>
        </w:rPr>
        <w:t>10</w:t>
      </w:r>
      <w:r w:rsidRPr="002F6905">
        <w:rPr>
          <w:rFonts w:ascii="Times New Roman" w:hAnsi="Times New Roman"/>
          <w:szCs w:val="24"/>
        </w:rPr>
        <w:t xml:space="preserve"> papunktyje. Sprendimas suteikti Paskol</w:t>
      </w:r>
      <w:r w:rsidRPr="002F6905">
        <w:rPr>
          <w:rFonts w:ascii="Times New Roman" w:hAnsi="Times New Roman" w:hint="eastAsia"/>
          <w:szCs w:val="24"/>
        </w:rPr>
        <w:t>ą</w:t>
      </w:r>
      <w:r w:rsidRPr="002F6905">
        <w:rPr>
          <w:rFonts w:ascii="Times New Roman" w:hAnsi="Times New Roman"/>
          <w:szCs w:val="24"/>
        </w:rPr>
        <w:t xml:space="preserve"> gali b</w:t>
      </w:r>
      <w:r w:rsidRPr="002F6905">
        <w:rPr>
          <w:rFonts w:ascii="Times New Roman" w:hAnsi="Times New Roman" w:hint="eastAsia"/>
          <w:szCs w:val="24"/>
        </w:rPr>
        <w:t>ū</w:t>
      </w:r>
      <w:r w:rsidRPr="002F6905">
        <w:rPr>
          <w:rFonts w:ascii="Times New Roman" w:hAnsi="Times New Roman"/>
          <w:szCs w:val="24"/>
        </w:rPr>
        <w:t>ti priimamas tik tuo atveju, jei Paskolos gav</w:t>
      </w:r>
      <w:r w:rsidRPr="002F6905">
        <w:rPr>
          <w:rFonts w:ascii="Times New Roman" w:hAnsi="Times New Roman" w:hint="eastAsia"/>
          <w:szCs w:val="24"/>
        </w:rPr>
        <w:t>ė</w:t>
      </w:r>
      <w:r w:rsidRPr="002F6905">
        <w:rPr>
          <w:rFonts w:ascii="Times New Roman" w:hAnsi="Times New Roman"/>
          <w:szCs w:val="24"/>
        </w:rPr>
        <w:t>jas deklaravo savo status</w:t>
      </w:r>
      <w:r w:rsidRPr="002F6905">
        <w:rPr>
          <w:rFonts w:ascii="Times New Roman" w:hAnsi="Times New Roman" w:hint="eastAsia"/>
          <w:szCs w:val="24"/>
        </w:rPr>
        <w:t>ą</w:t>
      </w:r>
      <w:r w:rsidRPr="002F6905">
        <w:rPr>
          <w:rFonts w:ascii="Times New Roman" w:hAnsi="Times New Roman"/>
          <w:szCs w:val="24"/>
        </w:rPr>
        <w:t>, tinkamai užpildydamas SVV deklaracij</w:t>
      </w:r>
      <w:r w:rsidRPr="002F6905">
        <w:rPr>
          <w:rFonts w:ascii="Times New Roman" w:hAnsi="Times New Roman" w:hint="eastAsia"/>
          <w:szCs w:val="24"/>
        </w:rPr>
        <w:t>ą</w:t>
      </w:r>
      <w:r w:rsidRPr="002F6905">
        <w:rPr>
          <w:rFonts w:ascii="Times New Roman" w:hAnsi="Times New Roman"/>
          <w:szCs w:val="24"/>
        </w:rPr>
        <w:t>;</w:t>
      </w:r>
      <w:r w:rsidRPr="002F6905" w:rsidDel="004F20AB">
        <w:rPr>
          <w:rFonts w:ascii="Times New Roman" w:hAnsi="Times New Roman"/>
          <w:szCs w:val="24"/>
        </w:rPr>
        <w:t xml:space="preserve"> </w:t>
      </w:r>
    </w:p>
    <w:p w14:paraId="0125DF6C"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bookmarkStart w:id="31" w:name="_Ref37082353"/>
      <w:r w:rsidRPr="002F6905">
        <w:rPr>
          <w:rFonts w:ascii="Times New Roman" w:hAnsi="Times New Roman"/>
          <w:szCs w:val="24"/>
        </w:rPr>
        <w:t>kaupti informaciją apie Paskolų gavėjus, suteiktas Paskolas, grąžintas Paskolų sumas, laikantis FT nustatytų vidinių apskaitos procedūrų ir taip, kad būtų galima Invegai pateikti visą informaciją, kuri yra reikalinga FT Finansiniam įsipareigojimui pagal Sutartį apskaičiuoti bei patikrinti, ar Paskolos buvo suteiktos laikantis Sutarties reikalavimų. Invega turi teisę paprašyti, o FT privalo pateikti visą turimą informaciją apie Paskolos panaudojimo ir grąžinimo duomenis (Paskolos gavėjo FT sąskaitos išrašą) bei kitą su Sutarties įgyvendinimu susijusią informaciją. Siekiant išvengti abejonių, po Paskolos išmokėjimo, FT neprivalo tikrinti Paskolos panaudojimo. Informacija ir dokumentai ir (arba) jų kopijos Invegai teikiami neatlygintinai;</w:t>
      </w:r>
      <w:bookmarkEnd w:id="31"/>
    </w:p>
    <w:p w14:paraId="24F8D0A8"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nustatęs Neatitikimą, apie jį informuoti Invegą elektroniniu paštu </w:t>
      </w:r>
      <w:r w:rsidRPr="002F6905">
        <w:rPr>
          <w:rFonts w:ascii="Times New Roman" w:hAnsi="Times New Roman"/>
          <w:szCs w:val="24"/>
          <w:u w:val="single"/>
        </w:rPr>
        <w:t>paskolosCOVID-19@invega.lt</w:t>
      </w:r>
      <w:r w:rsidRPr="002F6905">
        <w:rPr>
          <w:rFonts w:ascii="Times New Roman" w:hAnsi="Times New Roman"/>
          <w:szCs w:val="24"/>
        </w:rPr>
        <w:t xml:space="preserve"> per 3 (tris) darbo dienas nuo Neatitikimo</w:t>
      </w:r>
      <w:r w:rsidRPr="002F6905" w:rsidDel="00F763D4">
        <w:rPr>
          <w:rFonts w:ascii="Times New Roman" w:hAnsi="Times New Roman"/>
          <w:szCs w:val="24"/>
        </w:rPr>
        <w:t xml:space="preserve"> </w:t>
      </w:r>
      <w:r w:rsidRPr="002F6905">
        <w:rPr>
          <w:rFonts w:ascii="Times New Roman" w:hAnsi="Times New Roman"/>
          <w:szCs w:val="24"/>
        </w:rPr>
        <w:t>nustatymo, nurodant visą su nustatytu Neatitikimu</w:t>
      </w:r>
      <w:r w:rsidRPr="002F6905" w:rsidDel="00F763D4">
        <w:rPr>
          <w:rFonts w:ascii="Times New Roman" w:hAnsi="Times New Roman"/>
          <w:szCs w:val="24"/>
        </w:rPr>
        <w:t xml:space="preserve"> </w:t>
      </w:r>
      <w:r w:rsidRPr="002F6905">
        <w:rPr>
          <w:rFonts w:ascii="Times New Roman" w:hAnsi="Times New Roman"/>
          <w:szCs w:val="24"/>
        </w:rPr>
        <w:t>susijusią informaciją ir pateikiant informaciją kokių veiksmų imtasi, siekiant ištaisyti nustatytą Neatitikimą;</w:t>
      </w:r>
    </w:p>
    <w:p w14:paraId="78698D21"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Sutarties </w:t>
      </w:r>
      <w:r w:rsidRPr="002F6905">
        <w:rPr>
          <w:rFonts w:ascii="Times New Roman" w:hAnsi="Times New Roman"/>
          <w:szCs w:val="24"/>
        </w:rPr>
        <w:fldChar w:fldCharType="begin"/>
      </w:r>
      <w:r w:rsidRPr="002F6905">
        <w:rPr>
          <w:rFonts w:ascii="Times New Roman" w:hAnsi="Times New Roman"/>
          <w:szCs w:val="24"/>
        </w:rPr>
        <w:instrText xml:space="preserve"> REF _Ref37082353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3.3.9</w:t>
      </w:r>
      <w:r w:rsidRPr="002F6905">
        <w:rPr>
          <w:rFonts w:ascii="Times New Roman" w:hAnsi="Times New Roman"/>
          <w:szCs w:val="24"/>
        </w:rPr>
        <w:fldChar w:fldCharType="end"/>
      </w:r>
      <w:r w:rsidRPr="002F6905">
        <w:rPr>
          <w:rFonts w:ascii="Times New Roman" w:hAnsi="Times New Roman"/>
          <w:szCs w:val="24"/>
        </w:rPr>
        <w:t xml:space="preserve"> papunktyje nurodytus dokumentus saugoti ne trumpiau nei 10 (dešimt) metų po kiekvienos atitinkamos Paskolos sutarties termino pabaigos; </w:t>
      </w:r>
    </w:p>
    <w:p w14:paraId="04581700"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parengti ir pateikti Invegai ataskaitą pagal Sutarties VIII skyriuje nustatytą tvarką;</w:t>
      </w:r>
    </w:p>
    <w:p w14:paraId="42771B5D"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bookmarkStart w:id="32" w:name="_Ref37374830"/>
      <w:bookmarkStart w:id="33" w:name="_Ref37083116"/>
      <w:r w:rsidRPr="002F6905">
        <w:rPr>
          <w:rFonts w:ascii="Times New Roman" w:hAnsi="Times New Roman"/>
          <w:szCs w:val="24"/>
        </w:rPr>
        <w:t>leisti Invegos, Europos Komisijos, Europos Audito Rūmų, Lietuvos Respublikos finansų ministerijos, Ekonomikos ir inovacijų ministerijos, Valstybės kontrolės, Finansinių nusikaltimų tyrimų tarnybos prie Vidaus reikalų ministerijos, Specialiųjų tyrimų tarnybos, Konkurencijos tarybos įgaliotiems atstovams, kitiems Europos Sąjungos institucijų ir Europos Sąjungos įstaigų bei tinkamai įgaliotų nacionalinių subjektų atstovams, turintiems teisę tikrinti, kaip panaudojamos COVID-19 paskolų priemonės lėšos, teisės aktų nustatyta tvarka atlikti COVID-19 paskolų priemonės auditą ir (arba) patikrinimą iki Paskolos gavėjo lygmens. FT dokumentus, reikalingus šiame papunktyje nurodytoms institucijoms teikia neatlygintinai;</w:t>
      </w:r>
      <w:bookmarkEnd w:id="32"/>
    </w:p>
    <w:bookmarkEnd w:id="33"/>
    <w:p w14:paraId="6E6199BF"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Invegai pareikalavus, besąlygiškai grąžinti nepanaudotas COVID-19 paskolų priemonės lėšas Sutarties IX skyriuje nustatytais atvejais, tvarka ir terminais ir (arba) perleisti reikalavimus, kylančius iš Paskolų sutarčių Sutarties X skyriuje nustatyta tvarka ir terminais;</w:t>
      </w:r>
    </w:p>
    <w:p w14:paraId="315421DC"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COVID-19 paskolų priemonės lėšų naudojimosi laikotarpiu viešinti Paskolų teikimą, informaciją apie </w:t>
      </w:r>
      <w:bookmarkStart w:id="34" w:name="_Hlk37740482"/>
      <w:r w:rsidRPr="002F6905">
        <w:rPr>
          <w:rFonts w:ascii="Times New Roman" w:hAnsi="Times New Roman"/>
          <w:szCs w:val="24"/>
        </w:rPr>
        <w:t xml:space="preserve">COVID-19 paskolų priemonę </w:t>
      </w:r>
      <w:bookmarkEnd w:id="34"/>
      <w:r w:rsidRPr="002F6905">
        <w:rPr>
          <w:rFonts w:ascii="Times New Roman" w:hAnsi="Times New Roman"/>
          <w:szCs w:val="24"/>
        </w:rPr>
        <w:t xml:space="preserve">patalpinant savo internetinėje svetainėje; </w:t>
      </w:r>
    </w:p>
    <w:p w14:paraId="03A3B6F0"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lastRenderedPageBreak/>
        <w:t xml:space="preserve">užtikrinti SVV subjektui galimybę Paskolos sutartį su FT sudaryti nuotoliniu būdu, Paskolos sutartį ir kitus susijusius dokumentus pasirašant kvalifikuotu elektroniniu parašu; </w:t>
      </w:r>
    </w:p>
    <w:p w14:paraId="3AADC9A3"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užtikrinti, kad kiekvieno Paskolos gavėjo atliekamas mokėjimas pagal Paskolos sutartį būtų apskaitomas specialiai tam tikslui atidarytoje ir Sutarties </w:t>
      </w:r>
      <w:r w:rsidRPr="002F6905">
        <w:rPr>
          <w:rFonts w:ascii="Times New Roman" w:hAnsi="Times New Roman"/>
          <w:szCs w:val="24"/>
        </w:rPr>
        <w:fldChar w:fldCharType="begin"/>
      </w:r>
      <w:r w:rsidRPr="002F6905">
        <w:rPr>
          <w:rFonts w:ascii="Times New Roman" w:hAnsi="Times New Roman"/>
          <w:szCs w:val="24"/>
        </w:rPr>
        <w:instrText xml:space="preserve"> REF _Ref37172982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3.3.2.1</w:t>
      </w:r>
      <w:r w:rsidRPr="002F6905">
        <w:rPr>
          <w:rFonts w:ascii="Times New Roman" w:hAnsi="Times New Roman"/>
          <w:szCs w:val="24"/>
        </w:rPr>
        <w:fldChar w:fldCharType="end"/>
      </w:r>
      <w:r w:rsidRPr="002F6905">
        <w:rPr>
          <w:rFonts w:ascii="Times New Roman" w:hAnsi="Times New Roman"/>
          <w:szCs w:val="24"/>
        </w:rPr>
        <w:t xml:space="preserve"> papunktyje nurodytoje bei Invegos naudai pagal Sutarties nuostatas įkeistoje FT sąskaitoje. </w:t>
      </w:r>
      <w:r w:rsidRPr="002F6905">
        <w:rPr>
          <w:rFonts w:ascii="Times New Roman" w:hAnsi="Times New Roman"/>
        </w:rPr>
        <w:t>FT iš Paskolos gavėjų grįžusias lėšas į šią sąskaitą turi pervesti 3.3.2.1 punkte nustatyta tvarka</w:t>
      </w:r>
      <w:r w:rsidRPr="002F6905">
        <w:rPr>
          <w:rFonts w:ascii="Times New Roman" w:hAnsi="Times New Roman"/>
          <w:szCs w:val="24"/>
        </w:rPr>
        <w:t>;</w:t>
      </w:r>
    </w:p>
    <w:p w14:paraId="381D51C0"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bookmarkStart w:id="35" w:name="_Hlk37335798"/>
      <w:r w:rsidRPr="002F6905">
        <w:rPr>
          <w:rFonts w:ascii="Times New Roman" w:hAnsi="Times New Roman"/>
          <w:szCs w:val="24"/>
        </w:rPr>
        <w:t xml:space="preserve">tuo atveju, jeigu (i) FT sudarė Paskolos sutartį, prieš tai į Duomenų bazę neįvedęs informacijos apie iš SVV subjekto gautą paraišką suteikti Paskolą ir (arba) pasirašytą Paskolos sutartį su SVV subjektu, kaip to reikalaujama pagal šią Sutartį, ir (ii) Paskolos gavėjui paskolą iš COVID-19 paskolų priemonės lėšų suteikė kitas COVID-19 paskolų priemonės įgyvendinime dalyvaujantis finansų tarpininkas, Paskolą atitinkamam Paskolos gavėjui išduoti išimtinai iš savo lėšų ir savo rizika, nenaudojant COVID-19 paskolų priemonės lėšų;    </w:t>
      </w:r>
    </w:p>
    <w:p w14:paraId="57D5FCEE" w14:textId="77777777" w:rsidR="00EA54A7" w:rsidRPr="002F6905" w:rsidRDefault="00EA54A7" w:rsidP="00EA54A7">
      <w:pPr>
        <w:pStyle w:val="List3"/>
        <w:numPr>
          <w:ilvl w:val="2"/>
          <w:numId w:val="49"/>
        </w:numPr>
        <w:tabs>
          <w:tab w:val="left" w:pos="1701"/>
        </w:tabs>
        <w:spacing w:before="100" w:beforeAutospacing="1"/>
        <w:ind w:left="0" w:right="-1" w:firstLine="851"/>
        <w:jc w:val="both"/>
        <w:rPr>
          <w:rFonts w:ascii="Times New Roman" w:hAnsi="Times New Roman"/>
          <w:szCs w:val="24"/>
        </w:rPr>
      </w:pPr>
      <w:bookmarkStart w:id="36" w:name="_Ref37182890"/>
      <w:bookmarkEnd w:id="35"/>
      <w:r w:rsidRPr="002F6905">
        <w:rPr>
          <w:rFonts w:ascii="Times New Roman" w:hAnsi="Times New Roman"/>
          <w:szCs w:val="24"/>
        </w:rPr>
        <w:t xml:space="preserve">užtikrinti, kad FT dokumentai, teikiami Invegai pagal šią Sutartį, siunčiami elektroniniu paštu </w:t>
      </w:r>
      <w:r w:rsidRPr="002F6905">
        <w:rPr>
          <w:rFonts w:ascii="Times New Roman" w:hAnsi="Times New Roman"/>
          <w:szCs w:val="24"/>
          <w:u w:val="single"/>
        </w:rPr>
        <w:t>paskolosCOVID-19@invega.lt</w:t>
      </w:r>
      <w:r w:rsidRPr="002F6905">
        <w:rPr>
          <w:rFonts w:ascii="Times New Roman" w:hAnsi="Times New Roman"/>
          <w:szCs w:val="24"/>
        </w:rPr>
        <w:t xml:space="preserve">, būtų pasirašyti elektroniniu parašu. Kiti dokumentai (iš Paskolos gavėjo gauti dokumentai, Paskolos sutartis ir kt.) teikiami elektroniniu paštu </w:t>
      </w:r>
      <w:r w:rsidRPr="002F6905">
        <w:rPr>
          <w:rFonts w:ascii="Times New Roman" w:hAnsi="Times New Roman"/>
          <w:szCs w:val="24"/>
          <w:u w:val="single"/>
        </w:rPr>
        <w:t>paskolosCOVID-19@invega.lt</w:t>
      </w:r>
      <w:r w:rsidRPr="002F6905" w:rsidDel="00727BB1">
        <w:rPr>
          <w:rFonts w:ascii="Times New Roman" w:hAnsi="Times New Roman"/>
          <w:szCs w:val="24"/>
        </w:rPr>
        <w:t xml:space="preserve"> </w:t>
      </w:r>
      <w:r w:rsidRPr="002F6905">
        <w:rPr>
          <w:rFonts w:ascii="Times New Roman" w:hAnsi="Times New Roman"/>
          <w:szCs w:val="24"/>
        </w:rPr>
        <w:t>kaip skanuotos dokumentų kopijos, FT pasirašytos kvalifikuotu elektroniniu parašu;</w:t>
      </w:r>
      <w:bookmarkEnd w:id="36"/>
    </w:p>
    <w:p w14:paraId="4755098E" w14:textId="77777777" w:rsidR="00EA54A7" w:rsidRPr="002F6905" w:rsidRDefault="00EA54A7" w:rsidP="00EA54A7">
      <w:pPr>
        <w:pStyle w:val="ListParagraph"/>
        <w:numPr>
          <w:ilvl w:val="2"/>
          <w:numId w:val="49"/>
        </w:numPr>
        <w:tabs>
          <w:tab w:val="left" w:pos="1701"/>
          <w:tab w:val="left" w:pos="9498"/>
        </w:tabs>
        <w:spacing w:after="0"/>
        <w:ind w:left="0" w:right="-1" w:firstLine="851"/>
        <w:jc w:val="both"/>
        <w:rPr>
          <w:rFonts w:ascii="Times New Roman" w:eastAsia="Times New Roman" w:hAnsi="Times New Roman"/>
          <w:sz w:val="24"/>
          <w:szCs w:val="24"/>
        </w:rPr>
      </w:pPr>
      <w:r w:rsidRPr="002F6905">
        <w:rPr>
          <w:rFonts w:ascii="Times New Roman" w:eastAsia="Times New Roman" w:hAnsi="Times New Roman"/>
          <w:sz w:val="24"/>
          <w:szCs w:val="24"/>
        </w:rPr>
        <w:t>teikti ketvirtinę ataskaitą apie FT kreditavimo veiklos ir apskaitos reikalavimų laikymąsi (Sutarties 4 priedas);</w:t>
      </w:r>
    </w:p>
    <w:p w14:paraId="245C7749"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užtikrinti, kad, vykdant Sutart</w:t>
      </w:r>
      <w:r w:rsidRPr="002F6905">
        <w:rPr>
          <w:rFonts w:ascii="Times New Roman" w:hAnsi="Times New Roman" w:hint="eastAsia"/>
          <w:szCs w:val="24"/>
        </w:rPr>
        <w:t>į</w:t>
      </w:r>
      <w:r w:rsidRPr="002F6905">
        <w:rPr>
          <w:rFonts w:ascii="Times New Roman" w:hAnsi="Times New Roman"/>
          <w:szCs w:val="24"/>
        </w:rPr>
        <w:t xml:space="preserve">, kaip duomenų valdytojui, bus </w:t>
      </w:r>
      <w:r w:rsidRPr="002F6905">
        <w:rPr>
          <w:rFonts w:ascii="Times New Roman" w:hAnsi="Times New Roman" w:hint="eastAsia"/>
          <w:szCs w:val="24"/>
        </w:rPr>
        <w:t>į</w:t>
      </w:r>
      <w:r w:rsidRPr="002F6905">
        <w:rPr>
          <w:rFonts w:ascii="Times New Roman" w:hAnsi="Times New Roman"/>
          <w:szCs w:val="24"/>
        </w:rPr>
        <w:t>gyvendintos tinkamos technin</w:t>
      </w:r>
      <w:r w:rsidRPr="002F6905">
        <w:rPr>
          <w:rFonts w:ascii="Times New Roman" w:hAnsi="Times New Roman" w:hint="eastAsia"/>
          <w:szCs w:val="24"/>
        </w:rPr>
        <w:t>ė</w:t>
      </w:r>
      <w:r w:rsidRPr="002F6905">
        <w:rPr>
          <w:rFonts w:ascii="Times New Roman" w:hAnsi="Times New Roman"/>
          <w:szCs w:val="24"/>
        </w:rPr>
        <w:t>s ir organizacin</w:t>
      </w:r>
      <w:r w:rsidRPr="002F6905">
        <w:rPr>
          <w:rFonts w:ascii="Times New Roman" w:hAnsi="Times New Roman" w:hint="eastAsia"/>
          <w:szCs w:val="24"/>
        </w:rPr>
        <w:t>ė</w:t>
      </w:r>
      <w:r w:rsidRPr="002F6905">
        <w:rPr>
          <w:rFonts w:ascii="Times New Roman" w:hAnsi="Times New Roman"/>
          <w:szCs w:val="24"/>
        </w:rPr>
        <w:t>s asmens duomen</w:t>
      </w:r>
      <w:r w:rsidRPr="002F6905">
        <w:rPr>
          <w:rFonts w:ascii="Times New Roman" w:hAnsi="Times New Roman" w:hint="eastAsia"/>
          <w:szCs w:val="24"/>
        </w:rPr>
        <w:t>ų</w:t>
      </w:r>
      <w:r w:rsidRPr="002F6905">
        <w:rPr>
          <w:rFonts w:ascii="Times New Roman" w:hAnsi="Times New Roman"/>
          <w:szCs w:val="24"/>
        </w:rPr>
        <w:t xml:space="preserve"> tvarkymo priemon</w:t>
      </w:r>
      <w:r w:rsidRPr="002F6905">
        <w:rPr>
          <w:rFonts w:ascii="Times New Roman" w:hAnsi="Times New Roman" w:hint="eastAsia"/>
          <w:szCs w:val="24"/>
        </w:rPr>
        <w:t>ė</w:t>
      </w:r>
      <w:r w:rsidRPr="002F6905">
        <w:rPr>
          <w:rFonts w:ascii="Times New Roman" w:hAnsi="Times New Roman"/>
          <w:szCs w:val="24"/>
        </w:rPr>
        <w:t>s, asmens duomen</w:t>
      </w:r>
      <w:r w:rsidRPr="002F6905">
        <w:rPr>
          <w:rFonts w:ascii="Times New Roman" w:hAnsi="Times New Roman" w:hint="eastAsia"/>
          <w:szCs w:val="24"/>
        </w:rPr>
        <w:t>ų</w:t>
      </w:r>
      <w:r w:rsidRPr="002F6905">
        <w:rPr>
          <w:rFonts w:ascii="Times New Roman" w:hAnsi="Times New Roman"/>
          <w:szCs w:val="24"/>
        </w:rPr>
        <w:t xml:space="preserve"> tvarkymas atitiks 2016 m. balandžio 27 d. Europos Parlamento ir Tarybos reglamente (ES) 2016/679 d</w:t>
      </w:r>
      <w:r w:rsidRPr="002F6905">
        <w:rPr>
          <w:rFonts w:ascii="Times New Roman" w:hAnsi="Times New Roman" w:hint="eastAsia"/>
          <w:szCs w:val="24"/>
        </w:rPr>
        <w:t>ė</w:t>
      </w:r>
      <w:r w:rsidRPr="002F6905">
        <w:rPr>
          <w:rFonts w:ascii="Times New Roman" w:hAnsi="Times New Roman"/>
          <w:szCs w:val="24"/>
        </w:rPr>
        <w:t>l fizini</w:t>
      </w:r>
      <w:r w:rsidRPr="002F6905">
        <w:rPr>
          <w:rFonts w:ascii="Times New Roman" w:hAnsi="Times New Roman" w:hint="eastAsia"/>
          <w:szCs w:val="24"/>
        </w:rPr>
        <w:t>ų</w:t>
      </w:r>
      <w:r w:rsidRPr="002F6905">
        <w:rPr>
          <w:rFonts w:ascii="Times New Roman" w:hAnsi="Times New Roman"/>
          <w:szCs w:val="24"/>
        </w:rPr>
        <w:t xml:space="preserve"> asmen</w:t>
      </w:r>
      <w:r w:rsidRPr="002F6905">
        <w:rPr>
          <w:rFonts w:ascii="Times New Roman" w:hAnsi="Times New Roman" w:hint="eastAsia"/>
          <w:szCs w:val="24"/>
        </w:rPr>
        <w:t>ų</w:t>
      </w:r>
      <w:r w:rsidRPr="002F6905">
        <w:rPr>
          <w:rFonts w:ascii="Times New Roman" w:hAnsi="Times New Roman"/>
          <w:szCs w:val="24"/>
        </w:rPr>
        <w:t xml:space="preserve"> apsaugos tvarkant asmens duomenis ir d</w:t>
      </w:r>
      <w:r w:rsidRPr="002F6905">
        <w:rPr>
          <w:rFonts w:ascii="Times New Roman" w:hAnsi="Times New Roman" w:hint="eastAsia"/>
          <w:szCs w:val="24"/>
        </w:rPr>
        <w:t>ė</w:t>
      </w:r>
      <w:r w:rsidRPr="002F6905">
        <w:rPr>
          <w:rFonts w:ascii="Times New Roman" w:hAnsi="Times New Roman"/>
          <w:szCs w:val="24"/>
        </w:rPr>
        <w:t>l laisvo toki</w:t>
      </w:r>
      <w:r w:rsidRPr="002F6905">
        <w:rPr>
          <w:rFonts w:ascii="Times New Roman" w:hAnsi="Times New Roman" w:hint="eastAsia"/>
          <w:szCs w:val="24"/>
        </w:rPr>
        <w:t>ų</w:t>
      </w:r>
      <w:r w:rsidRPr="002F6905">
        <w:rPr>
          <w:rFonts w:ascii="Times New Roman" w:hAnsi="Times New Roman"/>
          <w:szCs w:val="24"/>
        </w:rPr>
        <w:t xml:space="preserve"> duomen</w:t>
      </w:r>
      <w:r w:rsidRPr="002F6905">
        <w:rPr>
          <w:rFonts w:ascii="Times New Roman" w:hAnsi="Times New Roman" w:hint="eastAsia"/>
          <w:szCs w:val="24"/>
        </w:rPr>
        <w:t>ų</w:t>
      </w:r>
      <w:r w:rsidRPr="002F6905">
        <w:rPr>
          <w:rFonts w:ascii="Times New Roman" w:hAnsi="Times New Roman"/>
          <w:szCs w:val="24"/>
        </w:rPr>
        <w:t xml:space="preserve"> jud</w:t>
      </w:r>
      <w:r w:rsidRPr="002F6905">
        <w:rPr>
          <w:rFonts w:ascii="Times New Roman" w:hAnsi="Times New Roman" w:hint="eastAsia"/>
          <w:szCs w:val="24"/>
        </w:rPr>
        <w:t>ė</w:t>
      </w:r>
      <w:r w:rsidRPr="002F6905">
        <w:rPr>
          <w:rFonts w:ascii="Times New Roman" w:hAnsi="Times New Roman"/>
          <w:szCs w:val="24"/>
        </w:rPr>
        <w:t>jimo ir kuriuo panaikinama Direktyva 95/46/EB (Bendrasis duomen</w:t>
      </w:r>
      <w:r w:rsidRPr="002F6905">
        <w:rPr>
          <w:rFonts w:ascii="Times New Roman" w:hAnsi="Times New Roman" w:hint="eastAsia"/>
          <w:szCs w:val="24"/>
        </w:rPr>
        <w:t>ų</w:t>
      </w:r>
      <w:r w:rsidRPr="002F6905">
        <w:rPr>
          <w:rFonts w:ascii="Times New Roman" w:hAnsi="Times New Roman"/>
          <w:szCs w:val="24"/>
        </w:rPr>
        <w:t xml:space="preserve"> apsaugos reglamentas), Lietuvos Respublikos asmens duomen</w:t>
      </w:r>
      <w:r w:rsidRPr="002F6905">
        <w:rPr>
          <w:rFonts w:ascii="Times New Roman" w:hAnsi="Times New Roman" w:hint="eastAsia"/>
          <w:szCs w:val="24"/>
        </w:rPr>
        <w:t>ų</w:t>
      </w:r>
      <w:r w:rsidRPr="002F6905">
        <w:rPr>
          <w:rFonts w:ascii="Times New Roman" w:hAnsi="Times New Roman"/>
          <w:szCs w:val="24"/>
        </w:rPr>
        <w:t xml:space="preserve"> teisin</w:t>
      </w:r>
      <w:r w:rsidRPr="002F6905">
        <w:rPr>
          <w:rFonts w:ascii="Times New Roman" w:hAnsi="Times New Roman" w:hint="eastAsia"/>
          <w:szCs w:val="24"/>
        </w:rPr>
        <w:t>ė</w:t>
      </w:r>
      <w:r w:rsidRPr="002F6905">
        <w:rPr>
          <w:rFonts w:ascii="Times New Roman" w:hAnsi="Times New Roman"/>
          <w:szCs w:val="24"/>
        </w:rPr>
        <w:t xml:space="preserve">s apsaugos </w:t>
      </w:r>
      <w:r w:rsidRPr="002F6905">
        <w:rPr>
          <w:rFonts w:ascii="Times New Roman" w:hAnsi="Times New Roman" w:hint="eastAsia"/>
          <w:szCs w:val="24"/>
        </w:rPr>
        <w:t>į</w:t>
      </w:r>
      <w:r w:rsidRPr="002F6905">
        <w:rPr>
          <w:rFonts w:ascii="Times New Roman" w:hAnsi="Times New Roman"/>
          <w:szCs w:val="24"/>
        </w:rPr>
        <w:t xml:space="preserve">statyme </w:t>
      </w:r>
      <w:r w:rsidRPr="002F6905">
        <w:rPr>
          <w:rFonts w:ascii="Times New Roman" w:hAnsi="Times New Roman" w:hint="eastAsia"/>
          <w:szCs w:val="24"/>
        </w:rPr>
        <w:t>į</w:t>
      </w:r>
      <w:r w:rsidRPr="002F6905">
        <w:rPr>
          <w:rFonts w:ascii="Times New Roman" w:hAnsi="Times New Roman"/>
          <w:szCs w:val="24"/>
        </w:rPr>
        <w:t>tvirtintus reikalavimus;</w:t>
      </w:r>
    </w:p>
    <w:p w14:paraId="0A58F82D"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informuoti SVV subjektus apie asmens duomen</w:t>
      </w:r>
      <w:r w:rsidRPr="002F6905">
        <w:rPr>
          <w:rFonts w:ascii="Times New Roman" w:hAnsi="Times New Roman" w:hint="eastAsia"/>
          <w:szCs w:val="24"/>
        </w:rPr>
        <w:t>ų</w:t>
      </w:r>
      <w:r w:rsidRPr="002F6905">
        <w:rPr>
          <w:rFonts w:ascii="Times New Roman" w:hAnsi="Times New Roman"/>
          <w:szCs w:val="24"/>
        </w:rPr>
        <w:t xml:space="preserve"> tvarkymo dalyk</w:t>
      </w:r>
      <w:r w:rsidRPr="002F6905">
        <w:rPr>
          <w:rFonts w:ascii="Times New Roman" w:hAnsi="Times New Roman" w:hint="eastAsia"/>
          <w:szCs w:val="24"/>
        </w:rPr>
        <w:t>ą</w:t>
      </w:r>
      <w:r w:rsidRPr="002F6905">
        <w:rPr>
          <w:rFonts w:ascii="Times New Roman" w:hAnsi="Times New Roman"/>
          <w:szCs w:val="24"/>
        </w:rPr>
        <w:t>, trukm</w:t>
      </w:r>
      <w:r w:rsidRPr="002F6905">
        <w:rPr>
          <w:rFonts w:ascii="Times New Roman" w:hAnsi="Times New Roman" w:hint="eastAsia"/>
          <w:szCs w:val="24"/>
        </w:rPr>
        <w:t>ę</w:t>
      </w:r>
      <w:r w:rsidRPr="002F6905">
        <w:rPr>
          <w:rFonts w:ascii="Times New Roman" w:hAnsi="Times New Roman"/>
          <w:szCs w:val="24"/>
        </w:rPr>
        <w:t>, duomen</w:t>
      </w:r>
      <w:r w:rsidRPr="002F6905">
        <w:rPr>
          <w:rFonts w:ascii="Times New Roman" w:hAnsi="Times New Roman" w:hint="eastAsia"/>
          <w:szCs w:val="24"/>
        </w:rPr>
        <w:t>ų</w:t>
      </w:r>
      <w:r w:rsidRPr="002F6905">
        <w:rPr>
          <w:rFonts w:ascii="Times New Roman" w:hAnsi="Times New Roman"/>
          <w:szCs w:val="24"/>
        </w:rPr>
        <w:t xml:space="preserve"> tvarkymo pob</w:t>
      </w:r>
      <w:r w:rsidRPr="002F6905">
        <w:rPr>
          <w:rFonts w:ascii="Times New Roman" w:hAnsi="Times New Roman" w:hint="eastAsia"/>
          <w:szCs w:val="24"/>
        </w:rPr>
        <w:t>ū</w:t>
      </w:r>
      <w:r w:rsidRPr="002F6905">
        <w:rPr>
          <w:rFonts w:ascii="Times New Roman" w:hAnsi="Times New Roman"/>
          <w:szCs w:val="24"/>
        </w:rPr>
        <w:t>d</w:t>
      </w:r>
      <w:r w:rsidRPr="002F6905">
        <w:rPr>
          <w:rFonts w:ascii="Times New Roman" w:hAnsi="Times New Roman" w:hint="eastAsia"/>
          <w:szCs w:val="24"/>
        </w:rPr>
        <w:t>į</w:t>
      </w:r>
      <w:r w:rsidRPr="002F6905">
        <w:rPr>
          <w:rFonts w:ascii="Times New Roman" w:hAnsi="Times New Roman"/>
          <w:szCs w:val="24"/>
        </w:rPr>
        <w:t xml:space="preserve"> ir tikslus, duomen</w:t>
      </w:r>
      <w:r w:rsidRPr="002F6905">
        <w:rPr>
          <w:rFonts w:ascii="Times New Roman" w:hAnsi="Times New Roman" w:hint="eastAsia"/>
          <w:szCs w:val="24"/>
        </w:rPr>
        <w:t>ų</w:t>
      </w:r>
      <w:r w:rsidRPr="002F6905">
        <w:rPr>
          <w:rFonts w:ascii="Times New Roman" w:hAnsi="Times New Roman"/>
          <w:szCs w:val="24"/>
        </w:rPr>
        <w:t xml:space="preserve"> r</w:t>
      </w:r>
      <w:r w:rsidRPr="002F6905">
        <w:rPr>
          <w:rFonts w:ascii="Times New Roman" w:hAnsi="Times New Roman" w:hint="eastAsia"/>
          <w:szCs w:val="24"/>
        </w:rPr>
        <w:t>ūš</w:t>
      </w:r>
      <w:r w:rsidRPr="002F6905">
        <w:rPr>
          <w:rFonts w:ascii="Times New Roman" w:hAnsi="Times New Roman"/>
          <w:szCs w:val="24"/>
        </w:rPr>
        <w:t>is ir duomen</w:t>
      </w:r>
      <w:r w:rsidRPr="002F6905">
        <w:rPr>
          <w:rFonts w:ascii="Times New Roman" w:hAnsi="Times New Roman" w:hint="eastAsia"/>
          <w:szCs w:val="24"/>
        </w:rPr>
        <w:t>ų</w:t>
      </w:r>
      <w:r w:rsidRPr="002F6905">
        <w:rPr>
          <w:rFonts w:ascii="Times New Roman" w:hAnsi="Times New Roman"/>
          <w:szCs w:val="24"/>
        </w:rPr>
        <w:t xml:space="preserve"> subjekt</w:t>
      </w:r>
      <w:r w:rsidRPr="002F6905">
        <w:rPr>
          <w:rFonts w:ascii="Times New Roman" w:hAnsi="Times New Roman" w:hint="eastAsia"/>
          <w:szCs w:val="24"/>
        </w:rPr>
        <w:t>ų</w:t>
      </w:r>
      <w:r w:rsidRPr="002F6905">
        <w:rPr>
          <w:rFonts w:ascii="Times New Roman" w:hAnsi="Times New Roman"/>
          <w:szCs w:val="24"/>
        </w:rPr>
        <w:t xml:space="preserve"> kategorijas, duomen</w:t>
      </w:r>
      <w:r w:rsidRPr="002F6905">
        <w:rPr>
          <w:rFonts w:ascii="Times New Roman" w:hAnsi="Times New Roman" w:hint="eastAsia"/>
          <w:szCs w:val="24"/>
        </w:rPr>
        <w:t>ų</w:t>
      </w:r>
      <w:r w:rsidRPr="002F6905">
        <w:rPr>
          <w:rFonts w:ascii="Times New Roman" w:hAnsi="Times New Roman"/>
          <w:szCs w:val="24"/>
        </w:rPr>
        <w:t xml:space="preserve"> perdavimo Invegai tikslus ir pagrindus; </w:t>
      </w:r>
    </w:p>
    <w:p w14:paraId="123582DC"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užtikrinti, kad FT darbuotojai, tvarkantys asmens duomenis, laikysis konfidencialumo </w:t>
      </w:r>
      <w:r w:rsidRPr="002F6905">
        <w:rPr>
          <w:rFonts w:ascii="Times New Roman" w:hAnsi="Times New Roman" w:hint="eastAsia"/>
          <w:szCs w:val="24"/>
        </w:rPr>
        <w:t>į</w:t>
      </w:r>
      <w:r w:rsidRPr="002F6905">
        <w:rPr>
          <w:rFonts w:ascii="Times New Roman" w:hAnsi="Times New Roman"/>
          <w:szCs w:val="24"/>
        </w:rPr>
        <w:t>sipareigojimo.</w:t>
      </w:r>
    </w:p>
    <w:p w14:paraId="29E9E15A" w14:textId="77777777" w:rsidR="00EA54A7" w:rsidRPr="002F6905" w:rsidRDefault="00EA54A7" w:rsidP="00EA54A7">
      <w:pPr>
        <w:pStyle w:val="List3"/>
        <w:tabs>
          <w:tab w:val="left" w:pos="1701"/>
        </w:tabs>
        <w:ind w:left="851" w:firstLine="0"/>
        <w:jc w:val="both"/>
        <w:rPr>
          <w:rFonts w:ascii="Times New Roman" w:hAnsi="Times New Roman"/>
          <w:szCs w:val="24"/>
        </w:rPr>
      </w:pPr>
    </w:p>
    <w:p w14:paraId="0C7712B7" w14:textId="77777777" w:rsidR="00EA54A7" w:rsidRPr="002F6905" w:rsidRDefault="00EA54A7" w:rsidP="00EA54A7">
      <w:pPr>
        <w:pStyle w:val="List2"/>
        <w:numPr>
          <w:ilvl w:val="1"/>
          <w:numId w:val="49"/>
        </w:numPr>
        <w:tabs>
          <w:tab w:val="left" w:pos="1701"/>
        </w:tabs>
        <w:ind w:left="0" w:firstLine="851"/>
        <w:jc w:val="both"/>
        <w:rPr>
          <w:rFonts w:ascii="Times New Roman" w:hAnsi="Times New Roman"/>
          <w:b/>
          <w:bCs/>
          <w:szCs w:val="24"/>
        </w:rPr>
      </w:pPr>
      <w:r w:rsidRPr="002F6905">
        <w:rPr>
          <w:rFonts w:ascii="Times New Roman" w:hAnsi="Times New Roman"/>
          <w:b/>
          <w:bCs/>
          <w:szCs w:val="24"/>
        </w:rPr>
        <w:t>FT turi teisę:</w:t>
      </w:r>
    </w:p>
    <w:p w14:paraId="4F15A1DD"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gauti COVID-19 paskolų priemonės lėšas Paskoloms teikti Sutartyje nustatytomis sąlygomis ir tvarka;</w:t>
      </w:r>
    </w:p>
    <w:p w14:paraId="0BEF7BA5"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išmokėti Paskolos gavėjui Paskolos lėšas iš COVID-19 paskolų priemonės lėšų;</w:t>
      </w:r>
    </w:p>
    <w:p w14:paraId="7D67330B"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gauti administravimo mokesčius iš Paskolų gavėjų, nustatytus pagal Sutarties 5.9 punkte numatytas taisykles; </w:t>
      </w:r>
    </w:p>
    <w:p w14:paraId="7B1E1F7C"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 xml:space="preserve">kreiptis į Invegą dėl Aprašo ir Sutarties nuostatų išaiškinimo bei Sutarties tinkamo įgyvendinimo; </w:t>
      </w:r>
    </w:p>
    <w:p w14:paraId="4DAAC6DE" w14:textId="77777777" w:rsidR="00EA54A7" w:rsidRPr="002F6905" w:rsidRDefault="00EA54A7" w:rsidP="00EA54A7">
      <w:pPr>
        <w:pStyle w:val="List3"/>
        <w:numPr>
          <w:ilvl w:val="2"/>
          <w:numId w:val="49"/>
        </w:numPr>
        <w:tabs>
          <w:tab w:val="left" w:pos="1701"/>
        </w:tabs>
        <w:ind w:left="0" w:firstLine="851"/>
        <w:jc w:val="both"/>
        <w:rPr>
          <w:rFonts w:ascii="Times New Roman" w:hAnsi="Times New Roman"/>
          <w:szCs w:val="24"/>
        </w:rPr>
      </w:pPr>
      <w:r w:rsidRPr="002F6905">
        <w:rPr>
          <w:rFonts w:ascii="Times New Roman" w:hAnsi="Times New Roman"/>
          <w:szCs w:val="24"/>
        </w:rPr>
        <w:t>atsisakyti suteikti Paskolą šiais atvejais, kai:</w:t>
      </w:r>
    </w:p>
    <w:p w14:paraId="2B9BFF00" w14:textId="77777777" w:rsidR="00EA54A7" w:rsidRPr="002F6905" w:rsidRDefault="00EA54A7" w:rsidP="00EA54A7">
      <w:pPr>
        <w:pStyle w:val="List3"/>
        <w:tabs>
          <w:tab w:val="left" w:pos="1701"/>
        </w:tabs>
        <w:ind w:left="0" w:firstLine="851"/>
        <w:jc w:val="both"/>
        <w:rPr>
          <w:rFonts w:ascii="Times New Roman" w:hAnsi="Times New Roman"/>
          <w:szCs w:val="24"/>
        </w:rPr>
      </w:pPr>
      <w:r w:rsidRPr="002F6905">
        <w:rPr>
          <w:rFonts w:ascii="Times New Roman" w:hAnsi="Times New Roman"/>
          <w:szCs w:val="24"/>
        </w:rPr>
        <w:t>3.4.5.1. potencialiam Paskolos gavėjui</w:t>
      </w:r>
      <w:r w:rsidRPr="002F6905">
        <w:rPr>
          <w:rFonts w:ascii="Times New Roman" w:hAnsi="Times New Roman"/>
          <w:color w:val="000000"/>
          <w:szCs w:val="24"/>
        </w:rPr>
        <w:t xml:space="preserve">, jo naudos gavėjui ar bet kuriam su Paskolos gavėju ir (ar) jo naudos gavėju susijusiam asmeniui (įskaitant jų atstovus), arba </w:t>
      </w:r>
      <w:r w:rsidRPr="002F6905">
        <w:rPr>
          <w:rFonts w:ascii="Times New Roman" w:hAnsi="Times New Roman"/>
          <w:szCs w:val="24"/>
        </w:rPr>
        <w:t xml:space="preserve">asmenims, kurių naudai bus naudojama Paskola (pvz., potencialaus </w:t>
      </w:r>
      <w:r w:rsidRPr="002F6905">
        <w:rPr>
          <w:rFonts w:ascii="Times New Roman" w:hAnsi="Times New Roman"/>
          <w:color w:val="000000"/>
          <w:szCs w:val="24"/>
        </w:rPr>
        <w:t xml:space="preserve">Paskolos gavėjo </w:t>
      </w:r>
      <w:r w:rsidRPr="002F6905">
        <w:rPr>
          <w:rFonts w:ascii="Times New Roman" w:hAnsi="Times New Roman"/>
          <w:szCs w:val="24"/>
        </w:rPr>
        <w:t>kontrahentams) taikomos sankcijos (bet kokios prekybinės, ekonominės ar finansinės sankcijos, embargai ar kitos ribojančios priemonės, kurias nustato, taiko ar administruoja Jungtinių Tautų Saugumo Taryba, Europos Sąjunga, Lietuvos Respublika, Jungtinių Amerikos Valstijų vyriausybė (įskaitant JAV Iždo departamento Užsienio lėšų kontrolės biurą (OFAC) ar kitos valstybės bei tarptautinės organizacijos, kurių sankcijų reikalavimų laikosi FT ir (ar) šių subjektų institucijos);</w:t>
      </w:r>
    </w:p>
    <w:p w14:paraId="1A92805D" w14:textId="77777777" w:rsidR="00EA54A7" w:rsidRPr="002F6905" w:rsidRDefault="00EA54A7" w:rsidP="00EA54A7">
      <w:pPr>
        <w:pStyle w:val="List3"/>
        <w:tabs>
          <w:tab w:val="left" w:pos="1701"/>
        </w:tabs>
        <w:ind w:left="0" w:firstLine="851"/>
        <w:jc w:val="both"/>
        <w:rPr>
          <w:rFonts w:ascii="Times New Roman" w:hAnsi="Times New Roman"/>
          <w:szCs w:val="24"/>
        </w:rPr>
      </w:pPr>
      <w:r w:rsidRPr="002F6905">
        <w:rPr>
          <w:rFonts w:ascii="Times New Roman" w:hAnsi="Times New Roman"/>
          <w:szCs w:val="24"/>
        </w:rPr>
        <w:lastRenderedPageBreak/>
        <w:t>3.4.5.2. FT įtaria, kad bet kuris iš Sutarties 3.4.5.1 punkte išvardytų asmenų (toliau kiekvienas iš jų – Asmuo) yra arba gali būti susijęs su pinigų plovimu, teroristų finansavimu ir (ar) kita kriminaline veikla (pvz., Asmuo veikia ar veikė didelės pinigų plovimo ir (ar) teroristų finansavimo rizikos srityje; Asmuo nepateikia pakankamos dokumentacijos ar kitų įrodymų apie Asmens nuosavybės ir valdymo struktūrą, lėšų sandoriams vykdyti šaltinį, verslo santykius ar kitos informacijos ir dokumentų, kurie yra reikalingi laikantis privalomų teisės aktų, reglamentuojančių pinigų plovimo ir teroristų finansavimo prevenciją);</w:t>
      </w:r>
    </w:p>
    <w:p w14:paraId="01532FB4" w14:textId="77777777" w:rsidR="00EA54A7" w:rsidRPr="002F6905" w:rsidRDefault="00EA54A7" w:rsidP="00EA54A7">
      <w:pPr>
        <w:pStyle w:val="List3"/>
        <w:tabs>
          <w:tab w:val="left" w:pos="1701"/>
        </w:tabs>
        <w:ind w:left="0" w:firstLine="851"/>
        <w:jc w:val="both"/>
        <w:rPr>
          <w:rFonts w:ascii="Times New Roman" w:hAnsi="Times New Roman"/>
          <w:szCs w:val="24"/>
        </w:rPr>
      </w:pPr>
      <w:r w:rsidRPr="002F6905">
        <w:rPr>
          <w:rFonts w:ascii="Times New Roman" w:hAnsi="Times New Roman"/>
          <w:szCs w:val="24"/>
        </w:rPr>
        <w:t>3.4.5.3. FT dėl Paskolos gavėjo veiksmų ar neveikimo negali tinkamai atlikti visų veiksmų, kurie pagal taikytinus teisės aktus ir (ar) FT vidaus teisės aktus, reikalingi „Pažink savo klientą“ principo įgyvendinimui (pvz., potencialus Paskolos gavėjas nepateikia visų reikalingų dokumentų ar įrodymų, FT kyla abejonių dėl pateiktų dokumentų tikrumo ar autentiškumo);</w:t>
      </w:r>
    </w:p>
    <w:p w14:paraId="6F59BD8B" w14:textId="77777777" w:rsidR="00EA54A7" w:rsidRPr="002F6905" w:rsidRDefault="00EA54A7" w:rsidP="00EA54A7">
      <w:pPr>
        <w:pStyle w:val="List3"/>
        <w:tabs>
          <w:tab w:val="left" w:pos="1701"/>
        </w:tabs>
        <w:ind w:left="0" w:firstLine="851"/>
        <w:jc w:val="both"/>
        <w:rPr>
          <w:rFonts w:ascii="Times New Roman" w:hAnsi="Times New Roman"/>
          <w:szCs w:val="24"/>
        </w:rPr>
      </w:pPr>
      <w:r w:rsidRPr="002F6905">
        <w:rPr>
          <w:rFonts w:ascii="Times New Roman" w:hAnsi="Times New Roman"/>
          <w:szCs w:val="24"/>
        </w:rPr>
        <w:t>3.4.5.4. FT Sutarties pasirašymo dieną galiojusių klientų aptarnavimo ir paslaugų teikimo bendrosiose sąlygose nurodytais atvejais, kurie neprieštarauja Sutarties nuostatoms;</w:t>
      </w:r>
    </w:p>
    <w:p w14:paraId="60C95D54" w14:textId="77777777" w:rsidR="00EA54A7" w:rsidRPr="002F6905" w:rsidRDefault="00EA54A7" w:rsidP="00EA54A7">
      <w:pPr>
        <w:pStyle w:val="List3"/>
        <w:tabs>
          <w:tab w:val="left" w:pos="1701"/>
        </w:tabs>
        <w:ind w:left="0" w:firstLine="851"/>
        <w:jc w:val="both"/>
        <w:rPr>
          <w:rFonts w:ascii="Times New Roman" w:hAnsi="Times New Roman"/>
          <w:szCs w:val="24"/>
        </w:rPr>
      </w:pPr>
      <w:r w:rsidRPr="002F6905">
        <w:rPr>
          <w:rFonts w:ascii="Times New Roman" w:hAnsi="Times New Roman"/>
          <w:szCs w:val="24"/>
        </w:rPr>
        <w:t xml:space="preserve">3.4.5.5. Paskolos gavėjas nesutinka atsidaryti atsiskaitomosios sąskaitos pas FT arba neatlieka atsiskaitomosios sąskaitos atidarymui pas FT būtinų veiksmų, kai atsiskaitomosios sąskaitos turėjimas pas FT yra būtina sąlyga </w:t>
      </w:r>
      <w:r w:rsidRPr="002F6905">
        <w:rPr>
          <w:rFonts w:ascii="Times New Roman" w:hAnsi="Times New Roman"/>
        </w:rPr>
        <w:t xml:space="preserve">Paskolos administravimui ir (ar) </w:t>
      </w:r>
      <w:r w:rsidRPr="002F6905">
        <w:rPr>
          <w:rFonts w:ascii="Times New Roman" w:hAnsi="Times New Roman"/>
          <w:szCs w:val="24"/>
        </w:rPr>
        <w:t>Paskolos lėšoms pervesti.</w:t>
      </w:r>
    </w:p>
    <w:p w14:paraId="280E512F" w14:textId="77777777" w:rsidR="00EA54A7" w:rsidRPr="002F6905" w:rsidRDefault="00EA54A7" w:rsidP="00EA54A7">
      <w:pPr>
        <w:pStyle w:val="List2"/>
        <w:numPr>
          <w:ilvl w:val="1"/>
          <w:numId w:val="49"/>
        </w:numPr>
        <w:tabs>
          <w:tab w:val="left" w:pos="1701"/>
        </w:tabs>
        <w:ind w:left="0" w:firstLine="851"/>
        <w:jc w:val="both"/>
        <w:rPr>
          <w:rFonts w:ascii="Times New Roman" w:hAnsi="Times New Roman"/>
          <w:szCs w:val="24"/>
        </w:rPr>
      </w:pPr>
      <w:r w:rsidRPr="002F6905">
        <w:rPr>
          <w:rFonts w:ascii="Times New Roman" w:hAnsi="Times New Roman"/>
          <w:szCs w:val="24"/>
        </w:rPr>
        <w:t>Sutarties Šalys įsipareigoja vykdyti ir kitus Sutartyje bei Apraše nustatytus įsipareigojimus.</w:t>
      </w:r>
    </w:p>
    <w:p w14:paraId="484D409B" w14:textId="77777777" w:rsidR="00EA54A7" w:rsidRPr="002F6905" w:rsidRDefault="00EA54A7" w:rsidP="00EA54A7">
      <w:pPr>
        <w:tabs>
          <w:tab w:val="left" w:pos="851"/>
          <w:tab w:val="left" w:pos="1418"/>
          <w:tab w:val="left" w:pos="1843"/>
        </w:tabs>
        <w:ind w:left="851"/>
        <w:contextualSpacing/>
        <w:jc w:val="both"/>
        <w:rPr>
          <w:rFonts w:ascii="Times New Roman" w:hAnsi="Times New Roman"/>
          <w:szCs w:val="24"/>
        </w:rPr>
      </w:pPr>
    </w:p>
    <w:p w14:paraId="56B44D8E" w14:textId="77777777" w:rsidR="00EA54A7" w:rsidRPr="002F6905" w:rsidRDefault="00EA54A7" w:rsidP="00EA54A7">
      <w:pPr>
        <w:pStyle w:val="BodyTextFirstIndent"/>
        <w:spacing w:after="0"/>
        <w:ind w:firstLine="851"/>
        <w:contextualSpacing/>
        <w:rPr>
          <w:rFonts w:ascii="Times New Roman" w:hAnsi="Times New Roman"/>
          <w:b/>
          <w:bCs/>
          <w:szCs w:val="24"/>
        </w:rPr>
      </w:pPr>
      <w:r w:rsidRPr="002F6905">
        <w:rPr>
          <w:rFonts w:ascii="Times New Roman" w:hAnsi="Times New Roman"/>
          <w:b/>
          <w:bCs/>
          <w:szCs w:val="24"/>
        </w:rPr>
        <w:t>IV SKYRIUS. TINKAMUMO SĄLYGOS</w:t>
      </w:r>
    </w:p>
    <w:p w14:paraId="5E1012DB" w14:textId="77777777" w:rsidR="00EA54A7" w:rsidRPr="002F6905" w:rsidRDefault="00EA54A7" w:rsidP="00EA54A7">
      <w:pPr>
        <w:pStyle w:val="BodyTextFirstIndent"/>
        <w:spacing w:after="0"/>
        <w:ind w:firstLine="851"/>
        <w:contextualSpacing/>
        <w:rPr>
          <w:rFonts w:ascii="Times New Roman" w:hAnsi="Times New Roman"/>
          <w:szCs w:val="24"/>
        </w:rPr>
      </w:pPr>
    </w:p>
    <w:p w14:paraId="29B04655" w14:textId="77777777" w:rsidR="00EA54A7" w:rsidRPr="002F6905" w:rsidRDefault="00EA54A7" w:rsidP="00EA54A7">
      <w:pPr>
        <w:pStyle w:val="NormalWeb"/>
        <w:spacing w:before="0" w:beforeAutospacing="0" w:after="0" w:afterAutospacing="0"/>
        <w:ind w:firstLine="851"/>
        <w:contextualSpacing/>
        <w:jc w:val="both"/>
        <w:rPr>
          <w:b/>
          <w:bCs/>
          <w:lang w:val="lt-LT"/>
        </w:rPr>
      </w:pPr>
      <w:bookmarkStart w:id="37" w:name="_Ref37169833"/>
      <w:r w:rsidRPr="002F6905">
        <w:rPr>
          <w:b/>
          <w:bCs/>
          <w:lang w:val="lt-LT"/>
        </w:rPr>
        <w:t>4.1.</w:t>
      </w:r>
      <w:r w:rsidRPr="002F6905">
        <w:rPr>
          <w:b/>
          <w:bCs/>
          <w:lang w:val="lt-LT"/>
        </w:rPr>
        <w:tab/>
        <w:t>Paskolos sutartis gali būti sudaroma tik su tokiu SVV subjektu, kuris atitinka šias Paskolos gavėjo tinkamumo sąlygas:</w:t>
      </w:r>
      <w:r w:rsidRPr="002F6905">
        <w:rPr>
          <w:b/>
          <w:bCs/>
          <w:u w:val="single"/>
          <w:lang w:val="lt-LT"/>
        </w:rPr>
        <w:t xml:space="preserve"> </w:t>
      </w:r>
    </w:p>
    <w:p w14:paraId="6A86FE7F" w14:textId="77777777" w:rsidR="00EA54A7" w:rsidRPr="002F6905" w:rsidRDefault="00EA54A7" w:rsidP="00EA54A7">
      <w:pPr>
        <w:pStyle w:val="NormalWeb"/>
        <w:spacing w:before="0" w:beforeAutospacing="0" w:after="0" w:afterAutospacing="0"/>
        <w:ind w:firstLine="851"/>
        <w:contextualSpacing/>
        <w:jc w:val="both"/>
        <w:rPr>
          <w:lang w:val="lt-LT"/>
        </w:rPr>
      </w:pPr>
      <w:r w:rsidRPr="002F6905">
        <w:rPr>
          <w:lang w:val="lt-LT"/>
        </w:rPr>
        <w:t xml:space="preserve">4.1.1. </w:t>
      </w:r>
      <w:bookmarkEnd w:id="37"/>
      <w:r w:rsidRPr="002F6905">
        <w:rPr>
          <w:u w:val="single"/>
          <w:lang w:val="lt-LT"/>
        </w:rPr>
        <w:t>Paskolos teikiamos SVV subjektams, kaip ši sąvoka apibrėžta SVV įstatyme.</w:t>
      </w:r>
      <w:r w:rsidRPr="002F6905">
        <w:rPr>
          <w:lang w:val="lt-LT"/>
        </w:rPr>
        <w:t xml:space="preserve"> Atitikimas šiam reikalavimui vertinamas pagal Paskolos gavėjo pateiktą SVV deklaraciją;</w:t>
      </w:r>
    </w:p>
    <w:p w14:paraId="57DE4340" w14:textId="77777777" w:rsidR="00EA54A7" w:rsidRPr="002F6905" w:rsidRDefault="00EA54A7" w:rsidP="00EA54A7">
      <w:pPr>
        <w:pStyle w:val="NormalWeb"/>
        <w:tabs>
          <w:tab w:val="left" w:pos="1418"/>
        </w:tabs>
        <w:spacing w:before="0" w:beforeAutospacing="0" w:after="0" w:afterAutospacing="0"/>
        <w:ind w:firstLine="851"/>
        <w:contextualSpacing/>
        <w:jc w:val="both"/>
        <w:rPr>
          <w:lang w:val="lt-LT"/>
        </w:rPr>
      </w:pPr>
      <w:r w:rsidRPr="002F6905">
        <w:rPr>
          <w:u w:val="single"/>
          <w:lang w:val="lt-LT"/>
        </w:rPr>
        <w:t>4.1.2.</w:t>
      </w:r>
      <w:r w:rsidRPr="002F6905">
        <w:rPr>
          <w:u w:val="single"/>
          <w:lang w:val="lt-LT"/>
        </w:rPr>
        <w:tab/>
        <w:t>SVV subjektas veikia Lietuvos Respublikoje</w:t>
      </w:r>
      <w:r w:rsidRPr="002F6905">
        <w:rPr>
          <w:lang w:val="lt-LT"/>
        </w:rPr>
        <w:t xml:space="preserve">. </w:t>
      </w:r>
      <w:r w:rsidRPr="002F6905">
        <w:rPr>
          <w:lang w:val="lt-LT" w:eastAsia="lt-LT"/>
        </w:rPr>
        <w:t>Paskolos gavėjas laikomas veikiančiu Lietuvos Respublikoje tuo atveju, jeigu jis kuria darbo vietas Lietuvos Respublikoje</w:t>
      </w:r>
      <w:r w:rsidRPr="002F6905">
        <w:rPr>
          <w:lang w:val="lt-LT"/>
        </w:rPr>
        <w:t xml:space="preserve">, ir (arba) nuo savo vykdomos veiklos moka mokesčius arba Valstybinio socialinio draudimo fondo valdybos prie Lietuvos Respublikos socialinės apsaugos ir darbo ministerijos įmokas į Lietuvos Respublikos biudžetą. </w:t>
      </w:r>
      <w:bookmarkStart w:id="38" w:name="_Hlk37740652"/>
      <w:bookmarkStart w:id="39" w:name="_Hlk37342503"/>
      <w:r w:rsidRPr="002F6905">
        <w:rPr>
          <w:lang w:val="lt-LT"/>
        </w:rPr>
        <w:t xml:space="preserve">Atitikimas šiam reikalavimui vertinamas </w:t>
      </w:r>
      <w:bookmarkStart w:id="40" w:name="_Hlk37320216"/>
      <w:r w:rsidRPr="002F6905">
        <w:rPr>
          <w:lang w:val="lt-LT"/>
        </w:rPr>
        <w:t xml:space="preserve">pagal </w:t>
      </w:r>
      <w:bookmarkEnd w:id="38"/>
      <w:r w:rsidRPr="002F6905">
        <w:rPr>
          <w:lang w:val="lt-LT"/>
        </w:rPr>
        <w:t>viešus valstybinių registrų duomenis (ar kitus registrus, kurių duomenis naudoja FT savo veikloje)</w:t>
      </w:r>
      <w:bookmarkEnd w:id="40"/>
      <w:r w:rsidRPr="002F6905">
        <w:rPr>
          <w:lang w:val="lt-LT"/>
        </w:rPr>
        <w:t>;</w:t>
      </w:r>
      <w:bookmarkEnd w:id="39"/>
    </w:p>
    <w:p w14:paraId="04C6C46C"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r w:rsidRPr="002F6905">
        <w:rPr>
          <w:u w:val="single"/>
          <w:lang w:val="lt-LT"/>
        </w:rPr>
        <w:t>4.1.3.</w:t>
      </w:r>
      <w:r w:rsidRPr="002F6905">
        <w:rPr>
          <w:u w:val="single"/>
          <w:lang w:val="lt-LT"/>
        </w:rPr>
        <w:tab/>
        <w:t>SVV subjektas dėl COVID-19 protrūkio patyrė sunkumų</w:t>
      </w:r>
      <w:r w:rsidRPr="002F6905">
        <w:rPr>
          <w:lang w:val="lt-LT"/>
        </w:rPr>
        <w:t xml:space="preserve">. Laikoma, kad SVV subjektas patyrė sunkumų, jeigu jo apyvarta dėl COVID-19 protrūkio nukrito daugiau kaip 30 (trisdešimt) procentų. Sumažėjimas skaičiuojamas taip: vidutinė SVV subjekto mėnesio apyvarta po 2020 m. kovo 16 d. lyginama su vidutine mėnesio apyvarta, buvusia per 2019 m. SVV subjektų, kurie yra įsteigti nuo 2020 m. sausio 1 d. iki 2020 m. kovo 1 d., apyvartos sumažėjimo kriterijus nėra vertinamas. </w:t>
      </w:r>
      <w:bookmarkStart w:id="41" w:name="_Hlk37342632"/>
      <w:r w:rsidRPr="002F6905">
        <w:rPr>
          <w:lang w:val="lt-LT"/>
        </w:rPr>
        <w:t>Atitikimas reikalavimui vertinamas pagal SVV subjekto pateiktą deklaraciją (paaiškinimą) (taip nustatoma apyvarta po 2020 m. kovo 16 d.) ir finansinę atskaitomybę (</w:t>
      </w:r>
      <w:r w:rsidRPr="002F6905">
        <w:t xml:space="preserve">VĮ „Registrų centras“ pateiktą </w:t>
      </w:r>
      <w:r w:rsidRPr="002F6905">
        <w:rPr>
          <w:lang w:val="lt-LT"/>
        </w:rPr>
        <w:t xml:space="preserve">audituotą, arba, nesant audituotos, </w:t>
      </w:r>
      <w:r w:rsidRPr="002F6905">
        <w:t xml:space="preserve">– </w:t>
      </w:r>
      <w:r w:rsidRPr="002F6905">
        <w:rPr>
          <w:lang w:val="lt-LT"/>
        </w:rPr>
        <w:t>neaudituotą) (taip nustatoma 2019 m. apyvarta) labai mažų, mažų ir vidutinių įmonių atveju arba pajamų deklaracijas verslininkų atveju. Esant poreikiui, Invega turi teisę pakeisti šį vertinimo kriterijų ar nustatyti kitokį jo vertinimo būdą</w:t>
      </w:r>
      <w:bookmarkEnd w:id="41"/>
      <w:r w:rsidRPr="002F6905">
        <w:rPr>
          <w:lang w:val="lt-LT"/>
        </w:rPr>
        <w:t xml:space="preserve">; </w:t>
      </w:r>
    </w:p>
    <w:p w14:paraId="586A125D"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r w:rsidRPr="002F6905">
        <w:rPr>
          <w:u w:val="single"/>
          <w:lang w:val="lt-LT"/>
        </w:rPr>
        <w:t>4.1.4.</w:t>
      </w:r>
      <w:r w:rsidRPr="002F6905">
        <w:rPr>
          <w:u w:val="single"/>
          <w:lang w:val="lt-LT"/>
        </w:rPr>
        <w:tab/>
        <w:t>SVV subjektas atitinka minimalius Lietuvos Respublikos mokesčių administravimo įstatymo 40</w:t>
      </w:r>
      <w:r w:rsidRPr="002F6905">
        <w:rPr>
          <w:u w:val="single"/>
          <w:vertAlign w:val="superscript"/>
          <w:lang w:val="lt-LT"/>
        </w:rPr>
        <w:t>1</w:t>
      </w:r>
      <w:r w:rsidRPr="002F6905">
        <w:rPr>
          <w:u w:val="single"/>
          <w:lang w:val="lt-LT"/>
        </w:rPr>
        <w:t xml:space="preserve"> straipsnyje nustatytus patikimų mokesčių mokėtojų kriterijus. </w:t>
      </w:r>
      <w:r w:rsidRPr="002F6905">
        <w:rPr>
          <w:lang w:val="lt-LT"/>
        </w:rPr>
        <w:t>Atitikimas šiam reikalavimui vertinamas pagal viešai paskelbtą Valstybinės mokesčių inspekcijos informaciją;</w:t>
      </w:r>
    </w:p>
    <w:p w14:paraId="784F5D49"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bookmarkStart w:id="42" w:name="_Ref37357723"/>
      <w:r w:rsidRPr="002F6905">
        <w:rPr>
          <w:u w:val="single"/>
          <w:lang w:val="lt-LT"/>
        </w:rPr>
        <w:lastRenderedPageBreak/>
        <w:t>4.1.5.</w:t>
      </w:r>
      <w:r w:rsidRPr="002F6905">
        <w:rPr>
          <w:u w:val="single"/>
          <w:lang w:val="lt-LT"/>
        </w:rPr>
        <w:tab/>
        <w:t>SVV subjektas yra išlaikęs bent 50 (penkiasdešimt) procentų darbuotojų</w:t>
      </w:r>
      <w:r w:rsidRPr="002F6905">
        <w:rPr>
          <w:lang w:val="lt-LT"/>
        </w:rPr>
        <w:t>, palyginti su SVV subjekto darbuotojų skaičiumi, buvusiu 2020 m. kovo 1 d. Atitikimas šiam reikalavimui vertinamas pagal viešus valstybinių registrų duomenis (ar kitus registrus, kurių duomenis naudoja FT savo veikloje);</w:t>
      </w:r>
      <w:bookmarkEnd w:id="42"/>
    </w:p>
    <w:p w14:paraId="17BAC21E"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bookmarkStart w:id="43" w:name="_Ref37357724"/>
      <w:r w:rsidRPr="002F6905">
        <w:rPr>
          <w:u w:val="single"/>
          <w:lang w:val="lt-LT"/>
        </w:rPr>
        <w:t>4.1.6.</w:t>
      </w:r>
      <w:r w:rsidRPr="002F6905">
        <w:rPr>
          <w:u w:val="single"/>
          <w:lang w:val="lt-LT"/>
        </w:rPr>
        <w:tab/>
        <w:t>SVV subjektui nėra iškelta nemokumo byla</w:t>
      </w:r>
      <w:r w:rsidRPr="002F6905">
        <w:rPr>
          <w:lang w:val="lt-LT"/>
        </w:rPr>
        <w:t xml:space="preserve"> pagal Lietuvos Respublikos juridinių asmenų nemokumo įstatymą arba iki jo įsigaliojimo galiojusius Lietuvos Respublikos įmonių bankroto įstatymą ir Lietuvos Respublikos restruktūrizavimo įstatymą. Atitikimas šiam reikalavimui vertinamas pagal viešus valstybinių registrų duomenis;</w:t>
      </w:r>
      <w:bookmarkEnd w:id="43"/>
    </w:p>
    <w:p w14:paraId="72B5B177"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bookmarkStart w:id="44" w:name="_Hlk39003981"/>
      <w:r w:rsidRPr="002F6905">
        <w:rPr>
          <w:lang w:val="lt-LT"/>
        </w:rPr>
        <w:t xml:space="preserve">4.1.7. </w:t>
      </w:r>
      <w:r w:rsidRPr="002F6905">
        <w:rPr>
          <w:u w:val="single"/>
          <w:lang w:val="lt-LT"/>
        </w:rPr>
        <w:t>SVV subjektas</w:t>
      </w:r>
      <w:r w:rsidRPr="002F6905">
        <w:rPr>
          <w:lang w:val="lt-LT"/>
        </w:rPr>
        <w:t xml:space="preserve"> paraiškos pateikimo metu yra pateikęs VĮ „Registrų centras“ 2019 m. finansinių ataskaitų rinkinį (išskyrus, kai Paskolos gavėjas yra verslininkas);</w:t>
      </w:r>
    </w:p>
    <w:p w14:paraId="3F6627C1"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bookmarkStart w:id="45" w:name="_Ref37087191"/>
      <w:bookmarkEnd w:id="44"/>
      <w:r w:rsidRPr="002F6905">
        <w:rPr>
          <w:u w:val="single"/>
          <w:lang w:val="lt-LT"/>
        </w:rPr>
        <w:t>4.1.8.</w:t>
      </w:r>
      <w:r w:rsidRPr="002F6905">
        <w:rPr>
          <w:u w:val="single"/>
          <w:lang w:val="lt-LT"/>
        </w:rPr>
        <w:tab/>
        <w:t>SVV subjektas nėra Nefinansuotinas subjektas</w:t>
      </w:r>
      <w:r w:rsidRPr="002F6905">
        <w:rPr>
          <w:lang w:val="lt-LT"/>
        </w:rPr>
        <w:t>. Laikoma, kad Nefinansuotinas subjektas atitinka šiuos kriterijus:</w:t>
      </w:r>
      <w:bookmarkEnd w:id="45"/>
    </w:p>
    <w:p w14:paraId="4D0FE4F7"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4.1.8.1.</w:t>
      </w:r>
      <w:r w:rsidRPr="002F6905">
        <w:rPr>
          <w:lang w:val="lt-LT"/>
        </w:rPr>
        <w:tab/>
        <w:t xml:space="preserve">2019 m. gruodžio 31 d. buvo sunkumų patirianti įmonė, kaip apibrėžta 2014 m. birželio 17 d. Komisijos reglamento (ES) Nr. 651/2014, kuriuo tam tikrų kategorijų pagalba skelbiama suderinama su vidaus rinka, taikant Sutarties 107 ir 108 straipsnius, 2 straipsnio 18 dalyje; </w:t>
      </w:r>
    </w:p>
    <w:p w14:paraId="75CFA700" w14:textId="77777777" w:rsidR="00EA54A7" w:rsidRPr="002F6905" w:rsidRDefault="00EA54A7" w:rsidP="00EA54A7">
      <w:pPr>
        <w:pStyle w:val="NormalWeb"/>
        <w:tabs>
          <w:tab w:val="left" w:pos="1701"/>
        </w:tabs>
        <w:spacing w:before="0" w:beforeAutospacing="0" w:after="0" w:afterAutospacing="0"/>
        <w:ind w:firstLine="709"/>
        <w:contextualSpacing/>
        <w:jc w:val="both"/>
        <w:rPr>
          <w:lang w:val="lt-LT"/>
        </w:rPr>
      </w:pPr>
      <w:r w:rsidRPr="002F6905">
        <w:t xml:space="preserve">4.1.8.2. </w:t>
      </w:r>
      <w:r w:rsidRPr="002F6905">
        <w:rPr>
          <w:lang w:val="lt-LT"/>
        </w:rPr>
        <w:t xml:space="preserve">vykdo grynai finansinę veiklą, kai ši veikla vykdoma kaip finansinių investicijų veikla, išskyrus kai toks SVV subjektas vysto finansines technologijas. Finansinės technologijos (angl. </w:t>
      </w:r>
      <w:r w:rsidRPr="002F6905">
        <w:rPr>
          <w:i/>
          <w:iCs/>
          <w:lang w:val="lt-LT"/>
        </w:rPr>
        <w:t>FinTech</w:t>
      </w:r>
      <w:r w:rsidRPr="002F6905">
        <w:rPr>
          <w:lang w:val="lt-LT"/>
        </w:rPr>
        <w:t>) – tai technologijomis pagrįstos finansinės inovacijos, padedančios kurti naujus verslo modelius, veiklos programas, procesus ir produktus, kai SVV subjekto vystomomis technologijomis naudojasi ne pats SVV subjektas, bet jo klientai – kitos finansų įstaigos, dirbančios su galutiniais finansinių paslaugų, paremtų technologijomis, gavėjais;</w:t>
      </w:r>
    </w:p>
    <w:p w14:paraId="3A46B1F2"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4.1.8.3.</w:t>
      </w:r>
      <w:r w:rsidRPr="002F6905">
        <w:rPr>
          <w:lang w:val="lt-LT"/>
        </w:rPr>
        <w:tab/>
        <w:t xml:space="preserve">tiesiogiai veikia ginklų ir šaudmenų, tabako ir tabako gaminių bei distiliuotų alkoholinių gėrimų gamybos, perdirbimo bei prekybos sektoriuose; </w:t>
      </w:r>
    </w:p>
    <w:p w14:paraId="45257000"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4.1.8.4.</w:t>
      </w:r>
      <w:r w:rsidRPr="002F6905">
        <w:rPr>
          <w:lang w:val="lt-LT"/>
        </w:rPr>
        <w:tab/>
        <w:t>užsiima azartinių lošimų organizavimu.</w:t>
      </w:r>
    </w:p>
    <w:p w14:paraId="484676BB" w14:textId="77777777" w:rsidR="00EA54A7" w:rsidRPr="002F6905" w:rsidRDefault="00EA54A7" w:rsidP="00EA54A7">
      <w:pPr>
        <w:pStyle w:val="NormalWeb"/>
        <w:tabs>
          <w:tab w:val="left" w:pos="851"/>
          <w:tab w:val="left" w:pos="1134"/>
        </w:tabs>
        <w:spacing w:before="0" w:beforeAutospacing="0" w:after="0" w:afterAutospacing="0"/>
        <w:ind w:firstLine="851"/>
        <w:contextualSpacing/>
        <w:jc w:val="both"/>
        <w:rPr>
          <w:lang w:val="lt-LT"/>
        </w:rPr>
      </w:pPr>
      <w:r w:rsidRPr="002F6905">
        <w:rPr>
          <w:lang w:val="lt-LT"/>
        </w:rPr>
        <w:t>Atitikimas Nefinansuotino subjekto kriterijams, vertinamas pagal SVV subjekto pateiktą deklaraciją, finansinės būklės 2019 m. gruodžio 31 dienai duomenis ir dokumentus arba, Invegai nurodžius, FT gali remtis ir trečiųjų šalių jau atliktais SVV subjekto būklės vertinimais, taip pat viešai prieinamus duomenis apie licencijas verstis nurodyta Nefinansuotinų subjektų veikla.</w:t>
      </w:r>
    </w:p>
    <w:p w14:paraId="5245CFC1" w14:textId="77777777" w:rsidR="00EA54A7" w:rsidRPr="002F6905" w:rsidRDefault="00EA54A7" w:rsidP="00EA54A7">
      <w:pPr>
        <w:pStyle w:val="NormalWeb"/>
        <w:spacing w:before="0" w:beforeAutospacing="0" w:after="0" w:afterAutospacing="0"/>
        <w:ind w:firstLine="851"/>
        <w:contextualSpacing/>
        <w:jc w:val="both"/>
        <w:rPr>
          <w:lang w:val="lt-LT"/>
        </w:rPr>
      </w:pPr>
      <w:bookmarkStart w:id="46" w:name="_Ref37087683"/>
      <w:r w:rsidRPr="002F6905">
        <w:rPr>
          <w:b/>
          <w:bCs/>
          <w:lang w:val="lt-LT"/>
        </w:rPr>
        <w:t>4.2.</w:t>
      </w:r>
      <w:r w:rsidRPr="002F6905">
        <w:rPr>
          <w:b/>
          <w:bCs/>
          <w:lang w:val="lt-LT"/>
        </w:rPr>
        <w:tab/>
        <w:t>Paskola gali būti suteikiama tik, jeigu ji atitinka šias Paskolų tinkamumo sąlygas:</w:t>
      </w:r>
      <w:bookmarkEnd w:id="46"/>
    </w:p>
    <w:p w14:paraId="5B400790"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r w:rsidRPr="002F6905">
        <w:rPr>
          <w:lang w:val="lt-LT"/>
        </w:rPr>
        <w:t>4.2.1.</w:t>
      </w:r>
      <w:r w:rsidRPr="002F6905">
        <w:rPr>
          <w:lang w:val="lt-LT"/>
        </w:rPr>
        <w:tab/>
        <w:t>Paskolos skiriamos b</w:t>
      </w:r>
      <w:r w:rsidRPr="002F6905">
        <w:rPr>
          <w:rFonts w:hint="eastAsia"/>
          <w:lang w:val="lt-LT"/>
        </w:rPr>
        <w:t>ū</w:t>
      </w:r>
      <w:r w:rsidRPr="002F6905">
        <w:rPr>
          <w:lang w:val="lt-LT"/>
        </w:rPr>
        <w:t>tiniausioms Paskolos gav</w:t>
      </w:r>
      <w:r w:rsidRPr="002F6905">
        <w:rPr>
          <w:rFonts w:hint="eastAsia"/>
          <w:lang w:val="lt-LT"/>
        </w:rPr>
        <w:t>ė</w:t>
      </w:r>
      <w:r w:rsidRPr="002F6905">
        <w:rPr>
          <w:lang w:val="lt-LT"/>
        </w:rPr>
        <w:t>jo apyvartin</w:t>
      </w:r>
      <w:r w:rsidRPr="002F6905">
        <w:rPr>
          <w:rFonts w:hint="eastAsia"/>
          <w:lang w:val="lt-LT"/>
        </w:rPr>
        <w:t>ė</w:t>
      </w:r>
      <w:r w:rsidRPr="002F6905">
        <w:rPr>
          <w:lang w:val="lt-LT"/>
        </w:rPr>
        <w:t>ms l</w:t>
      </w:r>
      <w:r w:rsidRPr="002F6905">
        <w:rPr>
          <w:rFonts w:hint="eastAsia"/>
          <w:lang w:val="lt-LT"/>
        </w:rPr>
        <w:t>ėš</w:t>
      </w:r>
      <w:r w:rsidRPr="002F6905">
        <w:rPr>
          <w:lang w:val="lt-LT"/>
        </w:rPr>
        <w:t>oms finansuoti;</w:t>
      </w:r>
    </w:p>
    <w:p w14:paraId="426F0118" w14:textId="77777777" w:rsidR="00EA54A7" w:rsidRPr="002F6905" w:rsidRDefault="00EA54A7" w:rsidP="00EA54A7">
      <w:pPr>
        <w:pStyle w:val="NormalWeb"/>
        <w:tabs>
          <w:tab w:val="left" w:pos="1560"/>
        </w:tabs>
        <w:spacing w:before="0" w:beforeAutospacing="0" w:after="0" w:afterAutospacing="0"/>
        <w:ind w:firstLine="851"/>
        <w:contextualSpacing/>
        <w:jc w:val="both"/>
        <w:rPr>
          <w:lang w:val="lt-LT"/>
        </w:rPr>
      </w:pPr>
      <w:bookmarkStart w:id="47" w:name="_Ref37087701"/>
      <w:r w:rsidRPr="002F6905">
        <w:rPr>
          <w:lang w:val="lt-LT"/>
        </w:rPr>
        <w:t>4.2.2.</w:t>
      </w:r>
      <w:r w:rsidRPr="002F6905">
        <w:rPr>
          <w:lang w:val="lt-LT"/>
        </w:rPr>
        <w:tab/>
        <w:t>negali būti finansuojamos Nefinansuotinos išlaidos. Laikoma, kad Nefinansuotinos išlaidos atitinka šiuo kriterijus:</w:t>
      </w:r>
    </w:p>
    <w:p w14:paraId="3789D122"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4.2.2.1.</w:t>
      </w:r>
      <w:r w:rsidRPr="002F6905">
        <w:rPr>
          <w:lang w:val="lt-LT"/>
        </w:rPr>
        <w:tab/>
        <w:t>finansavimas skirtas investicijoms į Nefinansuotinus subjektus;</w:t>
      </w:r>
    </w:p>
    <w:p w14:paraId="3D28CFE8"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4.2.2.2.</w:t>
      </w:r>
      <w:r w:rsidRPr="002F6905">
        <w:rPr>
          <w:lang w:val="lt-LT"/>
        </w:rPr>
        <w:tab/>
        <w:t>finansavimas skirtas išsimokėti dividendus, mažinti kapitalą išmokant lėšas dalyviams, supirkti savas akcijas ar atlikti kitokius mokėjimus iš kapitalo dalyviams, taip pat grąžinti arba suteikti paskolas dalyviams;</w:t>
      </w:r>
    </w:p>
    <w:p w14:paraId="61BCC6DA"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4.2.2.3.</w:t>
      </w:r>
      <w:r w:rsidRPr="002F6905">
        <w:rPr>
          <w:lang w:val="lt-LT"/>
        </w:rPr>
        <w:tab/>
        <w:t>finansavimas, panaudotas perfinansavimui, t. y. turimų įsipareigojimų finansų įstaigoms išankstiniam grąžinimui ar refinansavimui, taip pat įsipareigojimams kitiems asmenims pagal paskolos arba kreditavimo sutartis grąžinti anksčiau nei pagal nustatytą grafiką;</w:t>
      </w:r>
    </w:p>
    <w:p w14:paraId="222595A7" w14:textId="77777777" w:rsidR="00EA54A7" w:rsidRPr="002F6905" w:rsidRDefault="00EA54A7" w:rsidP="00EA54A7">
      <w:pPr>
        <w:pStyle w:val="NormalWeb"/>
        <w:tabs>
          <w:tab w:val="left" w:pos="851"/>
          <w:tab w:val="left" w:pos="1701"/>
        </w:tabs>
        <w:spacing w:before="0" w:beforeAutospacing="0" w:after="0" w:afterAutospacing="0"/>
        <w:contextualSpacing/>
        <w:jc w:val="both"/>
        <w:rPr>
          <w:lang w:val="lt-LT"/>
        </w:rPr>
      </w:pPr>
      <w:r w:rsidRPr="002F6905">
        <w:rPr>
          <w:lang w:val="lt-LT"/>
        </w:rPr>
        <w:tab/>
        <w:t>4.2.2.4</w:t>
      </w:r>
      <w:r w:rsidRPr="002F6905">
        <w:rPr>
          <w:lang w:val="lt-LT"/>
        </w:rPr>
        <w:tab/>
        <w:t>finansavimas, skirtas gyvenamiesiems butams (apartamentams) įsigyti ir (arba) investicijoms į gyvenamųjų butų (apartamentų) būklės pagerinimą</w:t>
      </w:r>
      <w:bookmarkEnd w:id="47"/>
      <w:r w:rsidRPr="002F6905">
        <w:rPr>
          <w:lang w:val="lt-LT"/>
        </w:rPr>
        <w:t>;</w:t>
      </w:r>
    </w:p>
    <w:p w14:paraId="16EAF632" w14:textId="77777777" w:rsidR="00EA54A7" w:rsidRPr="002F6905" w:rsidRDefault="00EA54A7" w:rsidP="00EA54A7">
      <w:pPr>
        <w:pStyle w:val="NormalWeb"/>
        <w:tabs>
          <w:tab w:val="left" w:pos="709"/>
          <w:tab w:val="left" w:pos="851"/>
          <w:tab w:val="left" w:pos="1701"/>
        </w:tabs>
        <w:spacing w:before="0" w:beforeAutospacing="0" w:after="0" w:afterAutospacing="0"/>
        <w:ind w:firstLine="851"/>
        <w:contextualSpacing/>
        <w:jc w:val="both"/>
        <w:rPr>
          <w:lang w:val="lt-LT"/>
        </w:rPr>
      </w:pPr>
      <w:r w:rsidRPr="002F6905">
        <w:rPr>
          <w:lang w:val="lt-LT"/>
        </w:rPr>
        <w:t>4.2.3.</w:t>
      </w:r>
      <w:r w:rsidRPr="002F6905">
        <w:rPr>
          <w:lang w:val="lt-LT"/>
        </w:rPr>
        <w:tab/>
        <w:t>finansuojamos visos patirtos arba planuojamos patirti išlaidos laikotarpiu nuo 2020 m. kovo 16 d. iki 2020 m. liepos 31 d.</w:t>
      </w:r>
    </w:p>
    <w:p w14:paraId="4EF39D6D" w14:textId="77777777" w:rsidR="00EA54A7" w:rsidRPr="002F6905" w:rsidRDefault="00EA54A7" w:rsidP="00EA54A7">
      <w:pPr>
        <w:pStyle w:val="NormalWeb"/>
        <w:spacing w:before="0" w:beforeAutospacing="0" w:after="0" w:afterAutospacing="0"/>
        <w:ind w:firstLine="851"/>
        <w:contextualSpacing/>
        <w:jc w:val="both"/>
        <w:rPr>
          <w:lang w:val="lt-LT"/>
        </w:rPr>
      </w:pPr>
      <w:r w:rsidRPr="002F6905">
        <w:rPr>
          <w:lang w:val="lt-LT"/>
        </w:rPr>
        <w:t>4.3.</w:t>
      </w:r>
      <w:r w:rsidRPr="002F6905">
        <w:rPr>
          <w:lang w:val="lt-LT"/>
        </w:rPr>
        <w:tab/>
        <w:t xml:space="preserve">FT privalo vertinti atitikimą Tinkamumo sąlygoms, tačiau negali nustatyti griežtesnių reikalavimų. </w:t>
      </w:r>
    </w:p>
    <w:p w14:paraId="72EB4074" w14:textId="77777777" w:rsidR="00EA54A7" w:rsidRPr="002F6905" w:rsidRDefault="00EA54A7" w:rsidP="00EA54A7">
      <w:pPr>
        <w:pStyle w:val="NormalWeb"/>
        <w:spacing w:before="0" w:beforeAutospacing="0" w:after="0" w:afterAutospacing="0"/>
        <w:ind w:firstLine="851"/>
        <w:contextualSpacing/>
        <w:jc w:val="both"/>
        <w:rPr>
          <w:lang w:val="lt-LT"/>
        </w:rPr>
      </w:pPr>
      <w:r w:rsidRPr="002F6905">
        <w:rPr>
          <w:lang w:val="lt-LT"/>
        </w:rPr>
        <w:t>4.4</w:t>
      </w:r>
      <w:r w:rsidRPr="002F6905">
        <w:rPr>
          <w:lang w:val="lt-LT"/>
        </w:rPr>
        <w:tab/>
        <w:t xml:space="preserve">FT  gali reikalauti tik tokių dokumentų, kurie yra būtini nustatyti atitikimą Tinkamumo sąlygoms, tačiau negali reikalauti iš SVV subjekto pateikti perteklinių duomenų (pvz., reikalauti parengti verslo planą, kuriame būtų numatytas veiklos tęstinumo užtikrinimas). </w:t>
      </w:r>
    </w:p>
    <w:p w14:paraId="46148485" w14:textId="77777777" w:rsidR="00EA54A7" w:rsidRPr="002F6905" w:rsidRDefault="00EA54A7" w:rsidP="00EA54A7">
      <w:pPr>
        <w:pStyle w:val="NormalWeb"/>
        <w:tabs>
          <w:tab w:val="left" w:pos="1560"/>
        </w:tabs>
        <w:spacing w:before="0" w:beforeAutospacing="0" w:after="0" w:afterAutospacing="0"/>
        <w:contextualSpacing/>
        <w:jc w:val="both"/>
        <w:rPr>
          <w:lang w:val="lt-LT"/>
        </w:rPr>
      </w:pPr>
    </w:p>
    <w:p w14:paraId="1C2CCF31" w14:textId="77777777" w:rsidR="00EA54A7" w:rsidRPr="002F6905" w:rsidRDefault="00EA54A7" w:rsidP="00EA54A7">
      <w:pPr>
        <w:pStyle w:val="BodyTextFirstIndent"/>
        <w:spacing w:after="0"/>
        <w:ind w:firstLine="851"/>
        <w:contextualSpacing/>
        <w:rPr>
          <w:rFonts w:ascii="Times New Roman" w:hAnsi="Times New Roman"/>
          <w:b/>
        </w:rPr>
      </w:pPr>
      <w:r w:rsidRPr="002F6905">
        <w:rPr>
          <w:rFonts w:ascii="Times New Roman" w:hAnsi="Times New Roman"/>
          <w:b/>
        </w:rPr>
        <w:lastRenderedPageBreak/>
        <w:t>V SKYRIUS. PASKOLŲ TEIKIMO SĄLYGOS</w:t>
      </w:r>
    </w:p>
    <w:p w14:paraId="7E153B5A" w14:textId="77777777" w:rsidR="00EA54A7" w:rsidRPr="002F6905" w:rsidRDefault="00EA54A7" w:rsidP="00EA54A7">
      <w:pPr>
        <w:pStyle w:val="BodyTextFirstIndent"/>
        <w:spacing w:after="0"/>
        <w:ind w:firstLine="0"/>
        <w:contextualSpacing/>
        <w:rPr>
          <w:rFonts w:ascii="Times New Roman" w:hAnsi="Times New Roman"/>
        </w:rPr>
      </w:pPr>
    </w:p>
    <w:p w14:paraId="0F92E083"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FT, prieš sudarydamas Paskolos sutartį su SVV subjektu, privalo atlikti šiuos veiksmus:</w:t>
      </w:r>
    </w:p>
    <w:p w14:paraId="10BBBBF6" w14:textId="77777777" w:rsidR="00EA54A7" w:rsidRPr="002F6905" w:rsidRDefault="00EA54A7" w:rsidP="00EA54A7">
      <w:pPr>
        <w:pStyle w:val="NormalWeb"/>
        <w:numPr>
          <w:ilvl w:val="2"/>
          <w:numId w:val="68"/>
        </w:numPr>
        <w:tabs>
          <w:tab w:val="left" w:pos="1560"/>
        </w:tabs>
        <w:spacing w:before="0" w:beforeAutospacing="0" w:after="0" w:afterAutospacing="0"/>
        <w:ind w:left="0" w:firstLine="851"/>
        <w:contextualSpacing/>
        <w:jc w:val="both"/>
        <w:rPr>
          <w:lang w:val="lt-LT"/>
        </w:rPr>
      </w:pPr>
      <w:r w:rsidRPr="002F6905">
        <w:rPr>
          <w:lang w:val="lt-LT"/>
        </w:rPr>
        <w:t>patikrinti SVV subjekto, kaip ši sąvoka apibrėžta SVV įstatyme, statusą pagal SVV subjekto pateiktą SVV deklaraciją;</w:t>
      </w:r>
    </w:p>
    <w:p w14:paraId="0D2692F4" w14:textId="77777777" w:rsidR="00EA54A7" w:rsidRPr="002F6905" w:rsidRDefault="00EA54A7" w:rsidP="00EA54A7">
      <w:pPr>
        <w:pStyle w:val="NormalWeb"/>
        <w:numPr>
          <w:ilvl w:val="2"/>
          <w:numId w:val="68"/>
        </w:numPr>
        <w:tabs>
          <w:tab w:val="left" w:pos="1560"/>
        </w:tabs>
        <w:spacing w:before="0" w:beforeAutospacing="0" w:after="0" w:afterAutospacing="0"/>
        <w:ind w:left="0" w:firstLine="851"/>
        <w:contextualSpacing/>
        <w:jc w:val="both"/>
      </w:pPr>
      <w:r w:rsidRPr="002F6905">
        <w:t>pagal SVV subjekto pateiktą informaciją ir, kai tai aiškiai nurodyta Sutartyje, pagal papildomus FT prieinamus (naudojamus) patikrinimo šaltinius, nustatyti Tinkamumo sąlygų egzistavimą</w:t>
      </w:r>
    </w:p>
    <w:p w14:paraId="1BE0522A" w14:textId="77777777" w:rsidR="00EA54A7" w:rsidRPr="002F6905" w:rsidRDefault="00EA54A7" w:rsidP="00EA54A7">
      <w:pPr>
        <w:pStyle w:val="NormalWeb"/>
        <w:numPr>
          <w:ilvl w:val="2"/>
          <w:numId w:val="68"/>
        </w:numPr>
        <w:tabs>
          <w:tab w:val="left" w:pos="1560"/>
        </w:tabs>
        <w:spacing w:before="0" w:beforeAutospacing="0" w:after="0" w:afterAutospacing="0"/>
        <w:ind w:left="0" w:firstLine="851"/>
        <w:contextualSpacing/>
        <w:jc w:val="both"/>
        <w:rPr>
          <w:lang w:val="lt-LT"/>
        </w:rPr>
      </w:pPr>
      <w:bookmarkStart w:id="48" w:name="_Ref37335209"/>
      <w:r w:rsidRPr="002F6905">
        <w:rPr>
          <w:lang w:val="lt-LT"/>
        </w:rPr>
        <w:t>patikrinti SVV subjekto, kuris kreipėsi dėl Paskolos, statusą Invegos nurodytoje Duomenų bazėje. Jeigu Duomenų bazėje nėra duomenų apie tai, kad (a) SVV subjektas jau yra gavęs paskolą pagal COVID-19 paskolų priemonę; ir (b) SVV subjektas jau yra pateikęs paraišką suteikti paskolą pagal COVID-19 paskolų priemonę; FT turi suvesti į Duomenų bazę informaciją apie iš SVV subjekto gautą paraišką suteikti Paskolą. Jeigu Duomenų bazėje yra informacija apie tai, kad (a) SVV subjektas jau yra gavęs paskolą pagal COVID-19 paskolų priemonę; arba (b) SVV subjektas jau yra pateikęs paraišką suteikti paskolą pagal COVID-19 paskolų priemonę; FT negali priimti SVV subjekto paraiškos suteikti Paskolą ir negali suteikti tokiam SVV subjektui Paskolos;</w:t>
      </w:r>
    </w:p>
    <w:p w14:paraId="07BCDF97" w14:textId="77777777" w:rsidR="00EA54A7" w:rsidRPr="002F6905" w:rsidRDefault="00EA54A7" w:rsidP="00EA54A7">
      <w:pPr>
        <w:pStyle w:val="NormalWeb"/>
        <w:numPr>
          <w:ilvl w:val="2"/>
          <w:numId w:val="68"/>
        </w:numPr>
        <w:tabs>
          <w:tab w:val="left" w:pos="1560"/>
        </w:tabs>
        <w:spacing w:before="0" w:beforeAutospacing="0" w:after="0" w:afterAutospacing="0"/>
        <w:ind w:left="0" w:firstLine="851"/>
        <w:contextualSpacing/>
        <w:jc w:val="both"/>
        <w:rPr>
          <w:lang w:val="lt-LT"/>
        </w:rPr>
      </w:pPr>
      <w:r w:rsidRPr="002F6905">
        <w:rPr>
          <w:lang w:val="lt-LT"/>
        </w:rPr>
        <w:t xml:space="preserve">patikrinti pagal SVV subjekto užpildytą deklaraciją apie suteiktas paskolas ir lizingo sandorius pagal priemones, įgyvendinamas pagal Komunikatą </w:t>
      </w:r>
      <w:bookmarkStart w:id="49" w:name="_Hlk37754314"/>
      <w:r w:rsidRPr="002F6905">
        <w:rPr>
          <w:lang w:val="lt-LT"/>
        </w:rPr>
        <w:t>(Sutarties 3 priedas)</w:t>
      </w:r>
      <w:bookmarkEnd w:id="49"/>
      <w:r w:rsidRPr="002F6905">
        <w:rPr>
          <w:lang w:val="lt-LT"/>
        </w:rPr>
        <w:t>, ar SVV subjektui suteikus Paskolą, nebus viršyta didžiausia pagalbos suma vienam SVV subjektui, kaip tai nustatyta Komunikate.</w:t>
      </w:r>
      <w:bookmarkEnd w:id="48"/>
    </w:p>
    <w:p w14:paraId="73DA5E86"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SVV subjekto paraiška suteikti Paskolą FT turi būti išnagrinėta, Paskolos sutartis su SVV subjektu sudaryta ir</w:t>
      </w:r>
      <w:r w:rsidRPr="002F6905" w:rsidDel="003B2863">
        <w:rPr>
          <w:lang w:val="lt-LT"/>
        </w:rPr>
        <w:t xml:space="preserve"> </w:t>
      </w:r>
      <w:r w:rsidRPr="002F6905">
        <w:rPr>
          <w:lang w:val="lt-LT"/>
        </w:rPr>
        <w:t>Paskolos lėšos Paskolos gavėjui išmokėtos ne vėliau kaip per 3 (tris) darbo dienas nuo Paskolos gavėjo paraiškos gavimo su visais reikalingais Tinkamumo sąlygas pagrindžiančiais dokumentais gavimo, su sąlyga, kad FT gavo iš Invegos COVID-19 paskolų priemonės lėšų Paskolai išmokėti.</w:t>
      </w:r>
    </w:p>
    <w:p w14:paraId="1B691D23"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 xml:space="preserve">FT suteikiamos kiekvienos Paskolos forma – paskola su konkrečiu grąžinimo grafiku. Paskolos grąžinimo grafikas turi numatyti, kad (a) Paskola pradedama grąžinti po Paskolos išmokėjimo Paskolos gavėjui praėjus 6 (šešiems) mėnesiams; (b) Paskolos grąžinimą lygiomis dalimis kas mėnesį nuo grąžinimo pradžios iki Paskolos termino pabaigos. </w:t>
      </w:r>
    </w:p>
    <w:p w14:paraId="2A8F9544"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 xml:space="preserve">FT suteikiamų Paskolų trukmė negali būti ilgesnė kaip 24 (dvidešimt keturi) mėnesiai. Šis terminas Paskolos gavėjo prašymu per pirmus 12 (dvylika) Paskolos termino mėnesių FT sprendimu gali būti pratęstas, tačiau ne ilgesniam kaip iš viso 36 (trisdešimt) mėnesių laikotarpiui, terminą skaičiuojant nuo esamos Paskolos sutarties sudarymo dienos. </w:t>
      </w:r>
      <w:r w:rsidRPr="002F6905" w:rsidDel="005B569F">
        <w:rPr>
          <w:lang w:val="lt-LT"/>
        </w:rPr>
        <w:t xml:space="preserve">FT, prieš pratęsiant Paskolos terminą, jeigu dėl to perskaičiuojama Paskolai taikoma palūkanų norma, elektroniniu paštu </w:t>
      </w:r>
      <w:r w:rsidRPr="002F6905" w:rsidDel="005B569F">
        <w:rPr>
          <w:u w:val="single"/>
          <w:lang w:val="lt-LT"/>
        </w:rPr>
        <w:t>paskolosCOVID-19@invega.lt</w:t>
      </w:r>
      <w:r w:rsidRPr="002F6905" w:rsidDel="005B569F">
        <w:rPr>
          <w:lang w:val="lt-LT"/>
        </w:rPr>
        <w:t xml:space="preserve"> privalo apie tai informuoti Invegą.</w:t>
      </w:r>
    </w:p>
    <w:p w14:paraId="615E2B77"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 xml:space="preserve">Didžiausia COVID-19 paskolų priemonės lėšų suma, skiriama vienai Paskolai, </w:t>
      </w:r>
      <w:bookmarkStart w:id="50" w:name="_Ref36909456"/>
      <w:r w:rsidRPr="002F6905">
        <w:rPr>
          <w:lang w:val="lt-LT"/>
        </w:rPr>
        <w:t xml:space="preserve">turi neviršyti: </w:t>
      </w:r>
    </w:p>
    <w:p w14:paraId="74B6654B" w14:textId="77777777" w:rsidR="00EA54A7" w:rsidRPr="002F6905" w:rsidRDefault="00EA54A7" w:rsidP="00EA54A7">
      <w:pPr>
        <w:pStyle w:val="NormalWeb"/>
        <w:tabs>
          <w:tab w:val="left" w:pos="851"/>
          <w:tab w:val="left" w:pos="1560"/>
        </w:tabs>
        <w:spacing w:before="0" w:beforeAutospacing="0" w:after="0" w:afterAutospacing="0"/>
        <w:contextualSpacing/>
        <w:jc w:val="both"/>
        <w:rPr>
          <w:lang w:val="lt-LT"/>
        </w:rPr>
      </w:pPr>
      <w:r w:rsidRPr="002F6905">
        <w:rPr>
          <w:lang w:val="lt-LT"/>
        </w:rPr>
        <w:tab/>
        <w:t>5.5.1.</w:t>
      </w:r>
      <w:r w:rsidRPr="002F6905">
        <w:rPr>
          <w:lang w:val="lt-LT"/>
        </w:rPr>
        <w:tab/>
        <w:t>dvigubos Paskolos gavėjo darbuotojams priskaičiuotos darbo užmokesčio su mokesčiais, įskaitant privalomojo socialinio draudimo ir sveikatos draudimo įmokas, sumos per metus. Jeigu Paskolos gavėjas veiklą vykdė 2019 m. ir anksčiau, darbo užmokesčio su mokesčiais suma nustatoma pagal 2019 m. faktinius duomenis. Tais atvejais, kai Paskolos gavėjas pradėjo veiklą po 2019 m. sausio 1 d., Paskolos suma negali viršyti numatomos darbo užmokesčio su mokesčiais sumos, išmokėtinos per pirmuosius 2 (dvejus) jo veiklos metams, apskaičiuotos remiantis iki 2020 m. kovo 16 d. buvusiais darbo užmokesčio duomenimis, arba</w:t>
      </w:r>
    </w:p>
    <w:p w14:paraId="1458F21F" w14:textId="77777777" w:rsidR="00EA54A7" w:rsidRPr="002F6905" w:rsidRDefault="00EA54A7" w:rsidP="00EA54A7">
      <w:pPr>
        <w:pStyle w:val="NormalWeb"/>
        <w:tabs>
          <w:tab w:val="left" w:pos="851"/>
          <w:tab w:val="left" w:pos="1560"/>
        </w:tabs>
        <w:spacing w:before="0" w:beforeAutospacing="0" w:after="0" w:afterAutospacing="0"/>
        <w:contextualSpacing/>
        <w:jc w:val="both"/>
        <w:rPr>
          <w:lang w:val="lt-LT"/>
        </w:rPr>
      </w:pPr>
      <w:r w:rsidRPr="002F6905">
        <w:rPr>
          <w:lang w:val="lt-LT"/>
        </w:rPr>
        <w:tab/>
        <w:t>5.5.2.</w:t>
      </w:r>
      <w:r w:rsidRPr="002F6905">
        <w:rPr>
          <w:lang w:val="lt-LT"/>
        </w:rPr>
        <w:tab/>
        <w:t xml:space="preserve">25 (dvidešimt penkių) procentų Paskolos gavėjo 2019 m. metinės apyvartos, </w:t>
      </w:r>
      <w:bookmarkEnd w:id="50"/>
      <w:r w:rsidRPr="002F6905">
        <w:rPr>
          <w:lang w:val="lt-LT"/>
        </w:rPr>
        <w:t>arba, jeigu Paskolos gavėjas pradėjo veiklą vėliau nei 2019 m. sausio 1 d., Paskolos suma neturi viršyti 25 (dvidešimt penkių) procentų Paskolos gavėjo apyvartos iki Paskolos sutarties sudarymo;</w:t>
      </w:r>
    </w:p>
    <w:p w14:paraId="334D5D1D" w14:textId="77777777" w:rsidR="00EA54A7" w:rsidRPr="002F6905" w:rsidRDefault="00EA54A7" w:rsidP="00EA54A7">
      <w:pPr>
        <w:pStyle w:val="NormalWeb"/>
        <w:tabs>
          <w:tab w:val="left" w:pos="0"/>
          <w:tab w:val="left" w:pos="851"/>
          <w:tab w:val="left" w:pos="1560"/>
        </w:tabs>
        <w:spacing w:before="0" w:beforeAutospacing="0" w:after="0" w:afterAutospacing="0"/>
        <w:contextualSpacing/>
        <w:jc w:val="both"/>
        <w:rPr>
          <w:lang w:val="lt-LT"/>
        </w:rPr>
      </w:pPr>
      <w:r w:rsidRPr="002F6905">
        <w:rPr>
          <w:lang w:val="lt-LT"/>
        </w:rPr>
        <w:lastRenderedPageBreak/>
        <w:tab/>
        <w:t>5.5.3.</w:t>
      </w:r>
      <w:r w:rsidRPr="002F6905">
        <w:rPr>
          <w:lang w:val="lt-LT"/>
        </w:rPr>
        <w:tab/>
        <w:t>visais atvejais Paskolos suma vienam Paskolos gavėjui negali viršyti 1 000  000 (vieno milijono) Eur [</w:t>
      </w:r>
      <w:r w:rsidRPr="002F6905">
        <w:t>pasirašant Sutartį su konkrečiu FT, šią sumą galima sumažinti iki 100 000 EUR, jei to prašo FT]</w:t>
      </w:r>
      <w:r w:rsidRPr="002F6905">
        <w:rPr>
          <w:lang w:val="lt-LT"/>
        </w:rPr>
        <w:t>. Šis ribojimas gali būti keičiamas, atsižvelgiant į situaciją rinkoje, tačiau neviršijant Komunikato nustatytų ribų.</w:t>
      </w:r>
    </w:p>
    <w:p w14:paraId="39F9F0CF" w14:textId="77777777" w:rsidR="00EA54A7" w:rsidRPr="002F6905" w:rsidRDefault="00EA54A7" w:rsidP="00EA54A7">
      <w:pPr>
        <w:pStyle w:val="NormalWeb"/>
        <w:numPr>
          <w:ilvl w:val="1"/>
          <w:numId w:val="68"/>
        </w:numPr>
        <w:tabs>
          <w:tab w:val="left" w:pos="0"/>
          <w:tab w:val="left" w:pos="1560"/>
        </w:tabs>
        <w:ind w:left="0" w:firstLine="993"/>
        <w:contextualSpacing/>
        <w:jc w:val="both"/>
        <w:rPr>
          <w:lang w:val="lt-LT"/>
        </w:rPr>
      </w:pPr>
      <w:r w:rsidRPr="002F6905">
        <w:rPr>
          <w:lang w:val="lt-LT"/>
        </w:rPr>
        <w:t>Paskolos suma apskai</w:t>
      </w:r>
      <w:r w:rsidRPr="002F6905">
        <w:rPr>
          <w:rFonts w:hint="eastAsia"/>
          <w:lang w:val="lt-LT"/>
        </w:rPr>
        <w:t>č</w:t>
      </w:r>
      <w:r w:rsidRPr="002F6905">
        <w:rPr>
          <w:lang w:val="lt-LT"/>
        </w:rPr>
        <w:t xml:space="preserve">iuojama vadovaujantis Metodiniais nurodymais (Sutarties </w:t>
      </w:r>
      <w:r w:rsidRPr="002F6905">
        <w:t>5</w:t>
      </w:r>
      <w:r w:rsidRPr="002F6905">
        <w:rPr>
          <w:lang w:val="lt-LT"/>
        </w:rPr>
        <w:t xml:space="preserve"> priedas) pagal Paskolos gav</w:t>
      </w:r>
      <w:r w:rsidRPr="002F6905">
        <w:rPr>
          <w:rFonts w:hint="eastAsia"/>
          <w:lang w:val="lt-LT"/>
        </w:rPr>
        <w:t>ė</w:t>
      </w:r>
      <w:r w:rsidRPr="002F6905">
        <w:rPr>
          <w:lang w:val="lt-LT"/>
        </w:rPr>
        <w:t>jo jau patirtas arba planuojamas patirti išlaidas darbuotoj</w:t>
      </w:r>
      <w:r w:rsidRPr="002F6905">
        <w:rPr>
          <w:rFonts w:hint="eastAsia"/>
          <w:lang w:val="lt-LT"/>
        </w:rPr>
        <w:t>ų</w:t>
      </w:r>
      <w:r w:rsidRPr="002F6905">
        <w:rPr>
          <w:lang w:val="lt-LT"/>
        </w:rPr>
        <w:t xml:space="preserve"> darbo užmokes</w:t>
      </w:r>
      <w:r w:rsidRPr="002F6905">
        <w:rPr>
          <w:rFonts w:hint="eastAsia"/>
          <w:lang w:val="lt-LT"/>
        </w:rPr>
        <w:t>č</w:t>
      </w:r>
      <w:r w:rsidRPr="002F6905">
        <w:rPr>
          <w:lang w:val="lt-LT"/>
        </w:rPr>
        <w:t>iui (išskyrus t</w:t>
      </w:r>
      <w:r w:rsidRPr="002F6905">
        <w:rPr>
          <w:rFonts w:hint="eastAsia"/>
          <w:lang w:val="lt-LT"/>
        </w:rPr>
        <w:t>ą</w:t>
      </w:r>
      <w:r w:rsidRPr="002F6905">
        <w:rPr>
          <w:lang w:val="lt-LT"/>
        </w:rPr>
        <w:t xml:space="preserve"> darbo užmokes</w:t>
      </w:r>
      <w:r w:rsidRPr="002F6905">
        <w:rPr>
          <w:rFonts w:hint="eastAsia"/>
          <w:lang w:val="lt-LT"/>
        </w:rPr>
        <w:t>č</w:t>
      </w:r>
      <w:r w:rsidRPr="002F6905">
        <w:rPr>
          <w:lang w:val="lt-LT"/>
        </w:rPr>
        <w:t>io dal</w:t>
      </w:r>
      <w:r w:rsidRPr="002F6905">
        <w:rPr>
          <w:rFonts w:hint="eastAsia"/>
          <w:lang w:val="lt-LT"/>
        </w:rPr>
        <w:t>į</w:t>
      </w:r>
      <w:r w:rsidRPr="002F6905">
        <w:rPr>
          <w:lang w:val="lt-LT"/>
        </w:rPr>
        <w:t>, kuri</w:t>
      </w:r>
      <w:r w:rsidRPr="002F6905">
        <w:rPr>
          <w:rFonts w:hint="eastAsia"/>
          <w:lang w:val="lt-LT"/>
        </w:rPr>
        <w:t>ą</w:t>
      </w:r>
      <w:r w:rsidRPr="002F6905">
        <w:rPr>
          <w:lang w:val="lt-LT"/>
        </w:rPr>
        <w:t xml:space="preserve"> Paskolos gav</w:t>
      </w:r>
      <w:r w:rsidRPr="002F6905">
        <w:rPr>
          <w:rFonts w:hint="eastAsia"/>
          <w:lang w:val="lt-LT"/>
        </w:rPr>
        <w:t>ė</w:t>
      </w:r>
      <w:r w:rsidRPr="002F6905">
        <w:rPr>
          <w:lang w:val="lt-LT"/>
        </w:rPr>
        <w:t>jui iki Paskolos ar jos dalies išmok</w:t>
      </w:r>
      <w:r w:rsidRPr="002F6905">
        <w:rPr>
          <w:rFonts w:hint="eastAsia"/>
          <w:lang w:val="lt-LT"/>
        </w:rPr>
        <w:t>ė</w:t>
      </w:r>
      <w:r w:rsidRPr="002F6905">
        <w:rPr>
          <w:lang w:val="lt-LT"/>
        </w:rPr>
        <w:t>jimo kompensavo valstyb</w:t>
      </w:r>
      <w:r w:rsidRPr="002F6905">
        <w:rPr>
          <w:rFonts w:hint="eastAsia"/>
          <w:lang w:val="lt-LT"/>
        </w:rPr>
        <w:t>ė</w:t>
      </w:r>
      <w:r w:rsidRPr="002F6905">
        <w:rPr>
          <w:lang w:val="lt-LT"/>
        </w:rPr>
        <w:t xml:space="preserve"> pagal Lietuvos Respublikos užimtumo </w:t>
      </w:r>
      <w:r w:rsidRPr="002F6905">
        <w:rPr>
          <w:rFonts w:hint="eastAsia"/>
          <w:lang w:val="lt-LT"/>
        </w:rPr>
        <w:t>į</w:t>
      </w:r>
      <w:r w:rsidRPr="002F6905">
        <w:rPr>
          <w:lang w:val="lt-LT"/>
        </w:rPr>
        <w:t>statym</w:t>
      </w:r>
      <w:r w:rsidRPr="002F6905">
        <w:rPr>
          <w:rFonts w:hint="eastAsia"/>
          <w:lang w:val="lt-LT"/>
        </w:rPr>
        <w:t>ą</w:t>
      </w:r>
      <w:r w:rsidRPr="002F6905">
        <w:rPr>
          <w:lang w:val="lt-LT"/>
        </w:rPr>
        <w:t xml:space="preserve"> mok</w:t>
      </w:r>
      <w:r w:rsidRPr="002F6905">
        <w:rPr>
          <w:rFonts w:hint="eastAsia"/>
          <w:lang w:val="lt-LT"/>
        </w:rPr>
        <w:t>ė</w:t>
      </w:r>
      <w:r w:rsidRPr="002F6905">
        <w:rPr>
          <w:lang w:val="lt-LT"/>
        </w:rPr>
        <w:t>dama subsidijas už prastov</w:t>
      </w:r>
      <w:r w:rsidRPr="002F6905">
        <w:rPr>
          <w:rFonts w:hint="eastAsia"/>
          <w:lang w:val="lt-LT"/>
        </w:rPr>
        <w:t>ą</w:t>
      </w:r>
      <w:r w:rsidRPr="002F6905">
        <w:rPr>
          <w:lang w:val="lt-LT"/>
        </w:rPr>
        <w:t>), transporto ir kit</w:t>
      </w:r>
      <w:r w:rsidRPr="002F6905">
        <w:rPr>
          <w:rFonts w:hint="eastAsia"/>
          <w:lang w:val="lt-LT"/>
        </w:rPr>
        <w:t>ų</w:t>
      </w:r>
      <w:r w:rsidRPr="002F6905">
        <w:rPr>
          <w:lang w:val="lt-LT"/>
        </w:rPr>
        <w:t xml:space="preserve"> paslaug</w:t>
      </w:r>
      <w:r w:rsidRPr="002F6905">
        <w:rPr>
          <w:rFonts w:hint="eastAsia"/>
          <w:lang w:val="lt-LT"/>
        </w:rPr>
        <w:t>ų</w:t>
      </w:r>
      <w:r w:rsidRPr="002F6905">
        <w:rPr>
          <w:lang w:val="lt-LT"/>
        </w:rPr>
        <w:t xml:space="preserve"> pirkimui, nekilnojamo turto nuomai (išskyrus tas išlaidas, kurias Paskolos gavėjui kompensuoja valstybė pagal priemonę „Dalinis nuomos mokesčio kompensavimas labiausiai nuo COVID-19 nukentėjusioms įmonėms“), turto išlaikymo išlaidoms, komunalini</w:t>
      </w:r>
      <w:r w:rsidRPr="002F6905">
        <w:rPr>
          <w:rFonts w:hint="eastAsia"/>
          <w:lang w:val="lt-LT"/>
        </w:rPr>
        <w:t>ų</w:t>
      </w:r>
      <w:r w:rsidRPr="002F6905">
        <w:rPr>
          <w:lang w:val="lt-LT"/>
        </w:rPr>
        <w:t xml:space="preserve"> paslaug</w:t>
      </w:r>
      <w:r w:rsidRPr="002F6905">
        <w:rPr>
          <w:rFonts w:hint="eastAsia"/>
          <w:lang w:val="lt-LT"/>
        </w:rPr>
        <w:t>ų</w:t>
      </w:r>
      <w:r w:rsidRPr="002F6905">
        <w:rPr>
          <w:lang w:val="lt-LT"/>
        </w:rPr>
        <w:t xml:space="preserve"> išlaidoms, Paskolos administravimo mokes</w:t>
      </w:r>
      <w:r w:rsidRPr="002F6905">
        <w:rPr>
          <w:rFonts w:hint="eastAsia"/>
          <w:lang w:val="lt-LT"/>
        </w:rPr>
        <w:t>č</w:t>
      </w:r>
      <w:r w:rsidRPr="002F6905">
        <w:rPr>
          <w:lang w:val="lt-LT"/>
        </w:rPr>
        <w:t>iams ir visoms kitoms Paskolos gav</w:t>
      </w:r>
      <w:r w:rsidRPr="002F6905">
        <w:rPr>
          <w:rFonts w:hint="eastAsia"/>
          <w:lang w:val="lt-LT"/>
        </w:rPr>
        <w:t>ė</w:t>
      </w:r>
      <w:r w:rsidRPr="002F6905">
        <w:rPr>
          <w:lang w:val="lt-LT"/>
        </w:rPr>
        <w:t>jo b</w:t>
      </w:r>
      <w:r w:rsidRPr="002F6905">
        <w:rPr>
          <w:rFonts w:hint="eastAsia"/>
          <w:lang w:val="lt-LT"/>
        </w:rPr>
        <w:t>ū</w:t>
      </w:r>
      <w:r w:rsidRPr="002F6905">
        <w:rPr>
          <w:lang w:val="lt-LT"/>
        </w:rPr>
        <w:t>tinosioms administracin</w:t>
      </w:r>
      <w:r w:rsidRPr="002F6905">
        <w:rPr>
          <w:rFonts w:hint="eastAsia"/>
          <w:lang w:val="lt-LT"/>
        </w:rPr>
        <w:t>ė</w:t>
      </w:r>
      <w:r w:rsidRPr="002F6905">
        <w:rPr>
          <w:lang w:val="lt-LT"/>
        </w:rPr>
        <w:t>ms išlaidoms, kurios bus patirtos siekiant išlaikyti darbo vietas ir t</w:t>
      </w:r>
      <w:r w:rsidRPr="002F6905">
        <w:rPr>
          <w:rFonts w:hint="eastAsia"/>
          <w:lang w:val="lt-LT"/>
        </w:rPr>
        <w:t>ę</w:t>
      </w:r>
      <w:r w:rsidRPr="002F6905">
        <w:rPr>
          <w:lang w:val="lt-LT"/>
        </w:rPr>
        <w:t xml:space="preserve">sti </w:t>
      </w:r>
      <w:r w:rsidRPr="002F6905">
        <w:rPr>
          <w:rFonts w:hint="eastAsia"/>
          <w:lang w:val="lt-LT"/>
        </w:rPr>
        <w:t>į</w:t>
      </w:r>
      <w:r w:rsidRPr="002F6905">
        <w:rPr>
          <w:lang w:val="lt-LT"/>
        </w:rPr>
        <w:t>mon</w:t>
      </w:r>
      <w:r w:rsidRPr="002F6905">
        <w:rPr>
          <w:rFonts w:hint="eastAsia"/>
          <w:lang w:val="lt-LT"/>
        </w:rPr>
        <w:t>ė</w:t>
      </w:r>
      <w:r w:rsidRPr="002F6905">
        <w:rPr>
          <w:lang w:val="lt-LT"/>
        </w:rPr>
        <w:t>s veikl</w:t>
      </w:r>
      <w:r w:rsidRPr="002F6905">
        <w:rPr>
          <w:rFonts w:hint="eastAsia"/>
          <w:lang w:val="lt-LT"/>
        </w:rPr>
        <w:t>ą</w:t>
      </w:r>
      <w:r w:rsidRPr="002F6905">
        <w:rPr>
          <w:lang w:val="lt-LT"/>
        </w:rPr>
        <w:t>, kuri</w:t>
      </w:r>
      <w:r w:rsidRPr="002F6905">
        <w:rPr>
          <w:rFonts w:hint="eastAsia"/>
          <w:lang w:val="lt-LT"/>
        </w:rPr>
        <w:t>ų</w:t>
      </w:r>
      <w:r w:rsidRPr="002F6905">
        <w:rPr>
          <w:lang w:val="lt-LT"/>
        </w:rPr>
        <w:t xml:space="preserve"> mok</w:t>
      </w:r>
      <w:r w:rsidRPr="002F6905">
        <w:rPr>
          <w:rFonts w:hint="eastAsia"/>
          <w:lang w:val="lt-LT"/>
        </w:rPr>
        <w:t>ė</w:t>
      </w:r>
      <w:r w:rsidRPr="002F6905">
        <w:rPr>
          <w:lang w:val="lt-LT"/>
        </w:rPr>
        <w:t>jimo terminas sueina Tinkamumo laikotarpiu ir tai n</w:t>
      </w:r>
      <w:r w:rsidRPr="002F6905">
        <w:rPr>
          <w:rFonts w:hint="eastAsia"/>
          <w:lang w:val="lt-LT"/>
        </w:rPr>
        <w:t>ė</w:t>
      </w:r>
      <w:r w:rsidRPr="002F6905">
        <w:rPr>
          <w:lang w:val="lt-LT"/>
        </w:rPr>
        <w:t>ra susikaupusios senos skolos, kuri</w:t>
      </w:r>
      <w:r w:rsidRPr="002F6905">
        <w:rPr>
          <w:rFonts w:hint="eastAsia"/>
          <w:lang w:val="lt-LT"/>
        </w:rPr>
        <w:t>ų</w:t>
      </w:r>
      <w:r w:rsidRPr="002F6905">
        <w:rPr>
          <w:lang w:val="lt-LT"/>
        </w:rPr>
        <w:t xml:space="preserve"> mok</w:t>
      </w:r>
      <w:r w:rsidRPr="002F6905">
        <w:rPr>
          <w:rFonts w:hint="eastAsia"/>
          <w:lang w:val="lt-LT"/>
        </w:rPr>
        <w:t>ė</w:t>
      </w:r>
      <w:r w:rsidRPr="002F6905">
        <w:rPr>
          <w:lang w:val="lt-LT"/>
        </w:rPr>
        <w:t>jimo terminai buvo su</w:t>
      </w:r>
      <w:r w:rsidRPr="002F6905">
        <w:rPr>
          <w:rFonts w:hint="eastAsia"/>
          <w:lang w:val="lt-LT"/>
        </w:rPr>
        <w:t>ė</w:t>
      </w:r>
      <w:r w:rsidRPr="002F6905">
        <w:rPr>
          <w:lang w:val="lt-LT"/>
        </w:rPr>
        <w:t>j</w:t>
      </w:r>
      <w:r w:rsidRPr="002F6905">
        <w:rPr>
          <w:rFonts w:hint="eastAsia"/>
          <w:lang w:val="lt-LT"/>
        </w:rPr>
        <w:t>ę</w:t>
      </w:r>
      <w:r w:rsidRPr="002F6905">
        <w:rPr>
          <w:lang w:val="lt-LT"/>
        </w:rPr>
        <w:t xml:space="preserve"> iki Tinkamumo laikotarpio, padengti. Aiškumo d</w:t>
      </w:r>
      <w:r w:rsidRPr="002F6905">
        <w:rPr>
          <w:rFonts w:hint="eastAsia"/>
          <w:lang w:val="lt-LT"/>
        </w:rPr>
        <w:t>ė</w:t>
      </w:r>
      <w:r w:rsidRPr="002F6905">
        <w:rPr>
          <w:lang w:val="lt-LT"/>
        </w:rPr>
        <w:t>lei, finansuojamos tik išlaidos, kurios bus patiriamos pinigais, nefinansuojant amortizacini</w:t>
      </w:r>
      <w:r w:rsidRPr="002F6905">
        <w:rPr>
          <w:rFonts w:hint="eastAsia"/>
          <w:lang w:val="lt-LT"/>
        </w:rPr>
        <w:t>ų</w:t>
      </w:r>
      <w:r w:rsidRPr="002F6905">
        <w:rPr>
          <w:lang w:val="lt-LT"/>
        </w:rPr>
        <w:t xml:space="preserve"> atskaitym</w:t>
      </w:r>
      <w:r w:rsidRPr="002F6905">
        <w:rPr>
          <w:rFonts w:hint="eastAsia"/>
          <w:lang w:val="lt-LT"/>
        </w:rPr>
        <w:t>ų</w:t>
      </w:r>
      <w:r w:rsidRPr="002F6905">
        <w:rPr>
          <w:lang w:val="lt-LT"/>
        </w:rPr>
        <w:t>, atid</w:t>
      </w:r>
      <w:r w:rsidRPr="002F6905">
        <w:rPr>
          <w:rFonts w:hint="eastAsia"/>
          <w:lang w:val="lt-LT"/>
        </w:rPr>
        <w:t>ė</w:t>
      </w:r>
      <w:r w:rsidRPr="002F6905">
        <w:rPr>
          <w:lang w:val="lt-LT"/>
        </w:rPr>
        <w:t>jini</w:t>
      </w:r>
      <w:r w:rsidRPr="002F6905">
        <w:rPr>
          <w:rFonts w:hint="eastAsia"/>
          <w:lang w:val="lt-LT"/>
        </w:rPr>
        <w:t>ų</w:t>
      </w:r>
      <w:r w:rsidRPr="002F6905">
        <w:rPr>
          <w:lang w:val="lt-LT"/>
        </w:rPr>
        <w:t>, šali</w:t>
      </w:r>
      <w:r w:rsidRPr="002F6905">
        <w:rPr>
          <w:rFonts w:hint="eastAsia"/>
          <w:lang w:val="lt-LT"/>
        </w:rPr>
        <w:t>ų</w:t>
      </w:r>
      <w:r w:rsidRPr="002F6905">
        <w:rPr>
          <w:lang w:val="lt-LT"/>
        </w:rPr>
        <w:t xml:space="preserve"> susitarimais atid</w:t>
      </w:r>
      <w:r w:rsidRPr="002F6905">
        <w:rPr>
          <w:rFonts w:hint="eastAsia"/>
          <w:lang w:val="lt-LT"/>
        </w:rPr>
        <w:t>ė</w:t>
      </w:r>
      <w:r w:rsidRPr="002F6905">
        <w:rPr>
          <w:lang w:val="lt-LT"/>
        </w:rPr>
        <w:t>t</w:t>
      </w:r>
      <w:r w:rsidRPr="002F6905">
        <w:rPr>
          <w:rFonts w:hint="eastAsia"/>
          <w:lang w:val="lt-LT"/>
        </w:rPr>
        <w:t>ų</w:t>
      </w:r>
      <w:r w:rsidRPr="002F6905">
        <w:rPr>
          <w:lang w:val="lt-LT"/>
        </w:rPr>
        <w:t xml:space="preserve"> mok</w:t>
      </w:r>
      <w:r w:rsidRPr="002F6905">
        <w:rPr>
          <w:rFonts w:hint="eastAsia"/>
          <w:lang w:val="lt-LT"/>
        </w:rPr>
        <w:t>ė</w:t>
      </w:r>
      <w:r w:rsidRPr="002F6905">
        <w:rPr>
          <w:lang w:val="lt-LT"/>
        </w:rPr>
        <w:t>jim</w:t>
      </w:r>
      <w:r w:rsidRPr="002F6905">
        <w:rPr>
          <w:rFonts w:hint="eastAsia"/>
          <w:lang w:val="lt-LT"/>
        </w:rPr>
        <w:t>ų</w:t>
      </w:r>
      <w:r w:rsidRPr="002F6905">
        <w:rPr>
          <w:lang w:val="lt-LT"/>
        </w:rPr>
        <w:t xml:space="preserve"> ar kit</w:t>
      </w:r>
      <w:r w:rsidRPr="002F6905">
        <w:rPr>
          <w:rFonts w:hint="eastAsia"/>
          <w:lang w:val="lt-LT"/>
        </w:rPr>
        <w:t>ų</w:t>
      </w:r>
      <w:r w:rsidRPr="002F6905">
        <w:rPr>
          <w:lang w:val="lt-LT"/>
        </w:rPr>
        <w:t xml:space="preserve"> nepinigini</w:t>
      </w:r>
      <w:r w:rsidRPr="002F6905">
        <w:rPr>
          <w:rFonts w:hint="eastAsia"/>
          <w:lang w:val="lt-LT"/>
        </w:rPr>
        <w:t>ų</w:t>
      </w:r>
      <w:r w:rsidRPr="002F6905">
        <w:rPr>
          <w:lang w:val="lt-LT"/>
        </w:rPr>
        <w:t xml:space="preserve"> išlaid</w:t>
      </w:r>
      <w:r w:rsidRPr="002F6905">
        <w:rPr>
          <w:rFonts w:hint="eastAsia"/>
          <w:lang w:val="lt-LT"/>
        </w:rPr>
        <w:t>ų</w:t>
      </w:r>
      <w:r w:rsidRPr="002F6905">
        <w:rPr>
          <w:lang w:val="lt-LT"/>
        </w:rPr>
        <w:t xml:space="preserve">. </w:t>
      </w:r>
      <w:bookmarkStart w:id="51" w:name="_Hlk38810065"/>
      <w:r w:rsidRPr="002F6905">
        <w:rPr>
          <w:lang w:val="lt-LT"/>
        </w:rPr>
        <w:t>Jeigu prašoma Paskolos suma yra iki 100 000 (vieno šimto tūkstančių) eurų (imtinai), jos dydis nustatomas pagal SVV subjekto pateiktą deklaracij</w:t>
      </w:r>
      <w:r w:rsidRPr="002F6905">
        <w:rPr>
          <w:rFonts w:hint="eastAsia"/>
          <w:lang w:val="lt-LT"/>
        </w:rPr>
        <w:t>ą</w:t>
      </w:r>
      <w:r w:rsidRPr="002F6905">
        <w:rPr>
          <w:lang w:val="lt-LT"/>
        </w:rPr>
        <w:t xml:space="preserve"> (paaiškinimą) apie jo patirtas arba planuojamas patirti išlaidas laikotarpiu nuo 2020-03-16 iki 2020-07-31. Jeigu prašoma Paskolos suma didesn</w:t>
      </w:r>
      <w:r w:rsidRPr="002F6905">
        <w:rPr>
          <w:rFonts w:hint="eastAsia"/>
          <w:lang w:val="lt-LT"/>
        </w:rPr>
        <w:t>ė</w:t>
      </w:r>
      <w:r w:rsidRPr="002F6905">
        <w:rPr>
          <w:lang w:val="lt-LT"/>
        </w:rPr>
        <w:t xml:space="preserve"> nei 100 000 (vienas šimtas tūkstančių) eurų, jos dydis nustatomas pagal laikotarpiu nuo 2020-03-16 iki 2020-07-31 patirtas arba planuojamas patirti išlaidas pagrindžian</w:t>
      </w:r>
      <w:r w:rsidRPr="002F6905">
        <w:rPr>
          <w:rFonts w:hint="eastAsia"/>
          <w:lang w:val="lt-LT"/>
        </w:rPr>
        <w:t>č</w:t>
      </w:r>
      <w:r w:rsidRPr="002F6905">
        <w:rPr>
          <w:lang w:val="lt-LT"/>
        </w:rPr>
        <w:t>ius dokumentus (s</w:t>
      </w:r>
      <w:r w:rsidRPr="002F6905">
        <w:rPr>
          <w:rFonts w:hint="eastAsia"/>
          <w:lang w:val="lt-LT"/>
        </w:rPr>
        <w:t>ą</w:t>
      </w:r>
      <w:r w:rsidRPr="002F6905">
        <w:rPr>
          <w:lang w:val="lt-LT"/>
        </w:rPr>
        <w:t>skaitas, sutartis ir (ar) kitus apskaitos dokumentus).</w:t>
      </w:r>
      <w:bookmarkEnd w:id="51"/>
    </w:p>
    <w:p w14:paraId="449815C8"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 xml:space="preserve">Vienam Paskolos gavėjui iš Priemonės lėšų gali būti suteikiama viena Paskola. [Nuostata taikoma tais atvejais, kai </w:t>
      </w:r>
      <w:r w:rsidRPr="002F6905">
        <w:t>remiantis Aprašo sąlygomis, galiojusiomis iki 2020-04-26 (Invegos generalinio direktoriaus 2020-04-14 įsakymo Nr. B-43 „Dėl skatinamosios finansinės priemonės Paskolos labiausiai nuo COVID-19 nukentėjusiems verslams įgyvendinimo sąlygų aprašo patvirtinimo ir kvietimo paskelbimo“ 2020-04-14 dienos redakcija) buvo pasirašytos Sutartys su FT iki 2020-04-26]</w:t>
      </w:r>
      <w:r w:rsidRPr="002F6905">
        <w:rPr>
          <w:lang w:val="lt-LT"/>
        </w:rPr>
        <w:t xml:space="preserve"> </w:t>
      </w:r>
      <w:r w:rsidRPr="002F6905">
        <w:t xml:space="preserve">Paskolų gavėjams, kuriems, remiantis Aprašo sąlygomis, galiojusiomis iki 2020-04-26 (Invegos generalinio direktoriaus 2020-04-14 įsakymo Nr. B-43 „Dėl skatinamosios finansinės priemonės Paskolos labiausiai nuo COVID-19 nukentėjusiems verslams įgyvendinimo sąlygų aprašo patvirtinimo ir kvietimo paskelbimo“ 2020-04-14 dienos redakcija), ir pasirašytomis Sutartimis su FT, buvo išduota </w:t>
      </w:r>
      <w:r w:rsidRPr="002F6905">
        <w:rPr>
          <w:lang w:val="lt-LT"/>
        </w:rPr>
        <w:t>100 000 Eur</w:t>
      </w:r>
      <w:r w:rsidRPr="002F6905">
        <w:t xml:space="preserve"> </w:t>
      </w:r>
      <w:r w:rsidRPr="002F6905">
        <w:rPr>
          <w:lang w:val="lt-LT"/>
        </w:rPr>
        <w:t xml:space="preserve">Paskola, </w:t>
      </w:r>
      <w:r w:rsidRPr="002F6905">
        <w:t>tačiau</w:t>
      </w:r>
      <w:r w:rsidRPr="002F6905">
        <w:rPr>
          <w:lang w:val="lt-LT"/>
        </w:rPr>
        <w:t xml:space="preserve"> vadovaujantis Metodiniais nurodymais (Sutarties </w:t>
      </w:r>
      <w:r w:rsidRPr="002F6905">
        <w:t>5 priedas),</w:t>
      </w:r>
      <w:r w:rsidRPr="002F6905">
        <w:rPr>
          <w:lang w:val="lt-LT"/>
        </w:rPr>
        <w:t xml:space="preserve"> </w:t>
      </w:r>
      <w:r w:rsidRPr="002F6905">
        <w:t xml:space="preserve">tokie Paskolos gavėjai </w:t>
      </w:r>
      <w:r w:rsidRPr="002F6905">
        <w:rPr>
          <w:lang w:val="lt-LT"/>
        </w:rPr>
        <w:t>gal</w:t>
      </w:r>
      <w:r w:rsidRPr="002F6905">
        <w:t xml:space="preserve">i gauti Paskolą iki </w:t>
      </w:r>
      <w:r w:rsidRPr="002F6905">
        <w:rPr>
          <w:lang w:val="lt-LT"/>
        </w:rPr>
        <w:t xml:space="preserve">1 000  000  Eur, Paskolos suma gali būti padidinta, </w:t>
      </w:r>
      <w:r w:rsidRPr="002F6905">
        <w:t xml:space="preserve">Paskolos sumą </w:t>
      </w:r>
      <w:r w:rsidRPr="002F6905">
        <w:rPr>
          <w:lang w:val="lt-LT"/>
        </w:rPr>
        <w:t xml:space="preserve">apskaičiuojant pagal </w:t>
      </w:r>
      <w:r w:rsidRPr="002F6905">
        <w:t xml:space="preserve">Metodinius nurodymus. </w:t>
      </w:r>
    </w:p>
    <w:p w14:paraId="198878AB"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Paskolų gavėjams taikoma fiksuota metinė palūkanų norma, kuri, priklausomai nuo Paskolos trukmės, yra: (a) 0,1 procento tais atvejais, kai Paskolos trukmė iš viso yra iki 12 (dvylikos) mėnesių (imtinai); arba (b) 0,19 procento tais atvejais, kai Paskolos trukmė iš viso yra nuo 13 (trylikos) mėnesių iki 36 (trisdešimt šešių) mėnesių (imtinai). Skaičiuojant palūkanas, laikoma, kad metai turi 360 dienų, o mėnuo – 30 dienų. Tuo atveju, kai pratęsiama Paskolos trukmė, turi būti perskaičiuojamos Paskolos palūkanos visai Paskolos trukmei.</w:t>
      </w:r>
    </w:p>
    <w:p w14:paraId="2389F7E3"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bookmarkStart w:id="52" w:name="_Ref37334713"/>
      <w:r w:rsidRPr="002F6905">
        <w:rPr>
          <w:lang w:val="lt-LT"/>
        </w:rPr>
        <w:t xml:space="preserve">FT nustato kiekvieno Paskolos gavėjo FT mokamus mokesčius pagal Paskolos sutartį, laikydamasis šių taisyklių: (a) visi Paskolos gavėjo FT mokami Paskolos administravimo mokesčiai (t. y. įskaitant, tačiau neapsiribojant, Paskolos sutarties sudarymo mokestį, Paskolos sutarties keitimo mokestį, Paskolos administravimo mokestį ir kitus bet kokius FT taikytinus mokesčius Paskolos gavėjui) negali būti didesni nei 2 (du) procentai nuo Paskolos sumos, tačiau bendra tokių Paskolos administravimo mokesčių suma, kurią iš viso Paskolos gavėjas turi sumokėti FT už Paskolą, negali būti mažesnė nei 130 (vienas šimtas trisdešimt) Eur ir didesnė nei 1 300 </w:t>
      </w:r>
      <w:r w:rsidRPr="002F6905">
        <w:rPr>
          <w:lang w:val="lt-LT"/>
        </w:rPr>
        <w:lastRenderedPageBreak/>
        <w:t>(vienas tūkstantis trys šimtai) Eur. Paskolos administravimo mokesčiai gali būti sumokami iš Paskolos lėšų. Paskolos administravimo mokesčiai FT sumokami su Paskolos išmokėjimu.</w:t>
      </w:r>
      <w:bookmarkEnd w:id="52"/>
      <w:r w:rsidRPr="002F6905">
        <w:rPr>
          <w:lang w:val="lt-LT"/>
        </w:rPr>
        <w:t xml:space="preserve"> </w:t>
      </w:r>
    </w:p>
    <w:p w14:paraId="7EF7890A"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Paskola išmokama už visą laikotarpį nuo 2020 m. kovo 1</w:t>
      </w:r>
      <w:r w:rsidRPr="002F6905">
        <w:t>6</w:t>
      </w:r>
      <w:r w:rsidRPr="002F6905">
        <w:rPr>
          <w:lang w:val="lt-LT"/>
        </w:rPr>
        <w:t xml:space="preserve"> d. iki 2020 m. liepos 31 d. </w:t>
      </w:r>
    </w:p>
    <w:p w14:paraId="79515311"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 xml:space="preserve">Paskolos grąžinimo užtikrinimo priemonės iš COVID-19 paskolų priemonės lėšų suteiktoms Paskoloms netaikomos ir FT neturi teisės jų reikalauti iš nei vieno Paskolos gavėjo. </w:t>
      </w:r>
    </w:p>
    <w:p w14:paraId="3FECBEEB"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 xml:space="preserve">FT privalo užtikrinti, kad sudaromose Paskolų sutartyse </w:t>
      </w:r>
      <w:r w:rsidRPr="002F6905">
        <w:rPr>
          <w:i/>
          <w:iCs/>
          <w:lang w:val="lt-LT"/>
        </w:rPr>
        <w:t>inter alia</w:t>
      </w:r>
      <w:r w:rsidRPr="002F6905">
        <w:rPr>
          <w:lang w:val="lt-LT"/>
        </w:rPr>
        <w:t xml:space="preserve"> būtų numatytos tokios sąlygos:</w:t>
      </w:r>
    </w:p>
    <w:p w14:paraId="78650E11"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Paskola yra suteikiama pagal COVID-19 paskolų priemonę iš Lietuvos Respublikos valstybės biudžeto lėšų;</w:t>
      </w:r>
    </w:p>
    <w:p w14:paraId="57D99411"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Paskolos gavėjas yra informuotas, kad Paskolos iš COVID-19 paskolų priemonės lėšų suteikimas yra valstybės pagalba Paskolų gavėjui pagal Komunikatą;</w:t>
      </w:r>
    </w:p>
    <w:p w14:paraId="51122D9C"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Paskolos gavėjas įsipareigoja Paskolą naudoti tik pagal Paskolos sutartyje nustatytą paskirtį;</w:t>
      </w:r>
    </w:p>
    <w:p w14:paraId="416CA6EB"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 xml:space="preserve">Paskolos gavėjas įsipareigoja saugoti Paskolos panaudojimą pagal paskirtį pagrindžiančius dokumentus ne trumpiau nei 10 (dešimt) metų po Paskolos sutarties termino pabaigos; </w:t>
      </w:r>
    </w:p>
    <w:p w14:paraId="004C58C5"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Paskolos gavėjas įsipareigoja, FT pareikalavus, nedelsiant pateikti Paskolos panaudojimą pagal paskirtį pagrindžiančius dokumentus (originalus arba tinkamai patvirtintas kopijas);</w:t>
      </w:r>
    </w:p>
    <w:p w14:paraId="0BF6376A" w14:textId="77777777" w:rsidR="00EA54A7" w:rsidRPr="002F6905" w:rsidRDefault="00EA54A7" w:rsidP="00EA54A7">
      <w:pPr>
        <w:pStyle w:val="NormalWeb"/>
        <w:numPr>
          <w:ilvl w:val="2"/>
          <w:numId w:val="68"/>
        </w:numPr>
        <w:tabs>
          <w:tab w:val="left" w:pos="1560"/>
        </w:tabs>
        <w:ind w:left="0" w:firstLine="840"/>
        <w:contextualSpacing/>
        <w:jc w:val="both"/>
        <w:rPr>
          <w:lang w:val="lt-LT"/>
        </w:rPr>
      </w:pPr>
      <w:bookmarkStart w:id="53" w:name="_Hlk37873387"/>
      <w:r w:rsidRPr="002F6905">
        <w:rPr>
          <w:lang w:val="lt-LT"/>
        </w:rPr>
        <w:t>Paskolos gavėjas privalo grąžinti Paskolą ir priskaičiuotas palūkanas prieš terminą ir (arba) Paskolos sutartis nutraukiama, paaiškėjus, kad (a) Paskolos gavėjas pateikė neteisingus duomenis FT, siekiant sudaryti Paskolos sutartį, gauti Paskolos išmokėjimą ar pagrįsti Paskolos panaudojimą; (b) Paskolos gavėjas panaudojo Paskolą ne pagal paskirtį; (c) Paskolos gavėjas ilgiau nei 90 (devyniasdešimt) kalendorinių dienų vėluoja vykdyti savo mokėjimo įsipareigojimus pagal Paskolos sutartį; (d) Paskolos gavėjas netinkamai vykdo kitus iš Paskolos sutarties kylančius įsipareigojimus ir FT arba Invegai pareikalavus neištaiso tokios situacijos per nurodytą terminą;</w:t>
      </w:r>
    </w:p>
    <w:bookmarkEnd w:id="53"/>
    <w:p w14:paraId="7FB899AC"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netaikomas išankstinio Paskolos grąžinimo mokestis;</w:t>
      </w:r>
    </w:p>
    <w:p w14:paraId="67EC6497"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Paskolos gavėjui vėluojant vykdyti savo piniginius įsipareigojimus pagal Paskolos sutartį, jis privalo mokėti FT 0,04% dydžio delspinigius už kiekvieną pradelstą mokėti dieną;</w:t>
      </w:r>
    </w:p>
    <w:p w14:paraId="72DBF55B" w14:textId="77777777" w:rsidR="00EA54A7" w:rsidRPr="002F6905" w:rsidRDefault="00EA54A7" w:rsidP="00EA54A7">
      <w:pPr>
        <w:pStyle w:val="NormalWeb"/>
        <w:numPr>
          <w:ilvl w:val="2"/>
          <w:numId w:val="68"/>
        </w:numPr>
        <w:tabs>
          <w:tab w:val="left" w:pos="1560"/>
        </w:tabs>
        <w:ind w:left="0" w:firstLine="840"/>
        <w:contextualSpacing/>
        <w:jc w:val="both"/>
        <w:rPr>
          <w:lang w:val="lt-LT"/>
        </w:rPr>
      </w:pPr>
      <w:r w:rsidRPr="002F6905">
        <w:rPr>
          <w:lang w:val="lt-LT"/>
        </w:rPr>
        <w:t>Paskolos gavėjas neprieštarauja, kad po Paskolos sutarties pasirašymo Paskolos sutarties kopija būtų perduota Invegai;</w:t>
      </w:r>
    </w:p>
    <w:p w14:paraId="7B60919A" w14:textId="77777777" w:rsidR="00EA54A7" w:rsidRPr="002F6905" w:rsidRDefault="00EA54A7" w:rsidP="00EA54A7">
      <w:pPr>
        <w:pStyle w:val="NormalWeb"/>
        <w:numPr>
          <w:ilvl w:val="2"/>
          <w:numId w:val="68"/>
        </w:numPr>
        <w:tabs>
          <w:tab w:val="left" w:pos="1701"/>
        </w:tabs>
        <w:ind w:left="0" w:firstLine="840"/>
        <w:contextualSpacing/>
        <w:jc w:val="both"/>
        <w:rPr>
          <w:lang w:val="lt-LT"/>
        </w:rPr>
      </w:pPr>
      <w:r w:rsidRPr="002F6905">
        <w:rPr>
          <w:lang w:val="lt-LT"/>
        </w:rPr>
        <w:t>Paskolos gavėjas neprieštarauja, kad duomenis apie jį ir Paskolos sumą Invega naudos COVID-19 paskolų priemonės viešinimo ir informavimo tikslais;</w:t>
      </w:r>
    </w:p>
    <w:p w14:paraId="42BEB05D" w14:textId="77777777" w:rsidR="00EA54A7" w:rsidRPr="002F6905" w:rsidRDefault="00EA54A7" w:rsidP="00EA54A7">
      <w:pPr>
        <w:pStyle w:val="NormalWeb"/>
        <w:numPr>
          <w:ilvl w:val="2"/>
          <w:numId w:val="68"/>
        </w:numPr>
        <w:tabs>
          <w:tab w:val="left" w:pos="1701"/>
        </w:tabs>
        <w:ind w:left="0" w:firstLine="840"/>
        <w:contextualSpacing/>
        <w:jc w:val="both"/>
        <w:rPr>
          <w:lang w:val="lt-LT"/>
        </w:rPr>
      </w:pPr>
      <w:r w:rsidRPr="002F6905">
        <w:rPr>
          <w:lang w:val="lt-LT"/>
        </w:rPr>
        <w:t xml:space="preserve">Paskolos gavėjas įsipareigoja į savo patalpas įsileisti Sutarties </w:t>
      </w:r>
      <w:r w:rsidRPr="002F6905">
        <w:rPr>
          <w:lang w:val="lt-LT"/>
        </w:rPr>
        <w:fldChar w:fldCharType="begin"/>
      </w:r>
      <w:r w:rsidRPr="002F6905">
        <w:rPr>
          <w:lang w:val="lt-LT"/>
        </w:rPr>
        <w:instrText xml:space="preserve"> REF _Ref37374830 \r \h  \* MERGEFORMAT </w:instrText>
      </w:r>
      <w:r w:rsidRPr="002F6905">
        <w:rPr>
          <w:lang w:val="lt-LT"/>
        </w:rPr>
      </w:r>
      <w:r w:rsidRPr="002F6905">
        <w:rPr>
          <w:lang w:val="lt-LT"/>
        </w:rPr>
        <w:fldChar w:fldCharType="separate"/>
      </w:r>
      <w:r w:rsidRPr="002F6905">
        <w:rPr>
          <w:lang w:val="lt-LT"/>
        </w:rPr>
        <w:t>3.3.13</w:t>
      </w:r>
      <w:r w:rsidRPr="002F6905">
        <w:rPr>
          <w:lang w:val="lt-LT"/>
        </w:rPr>
        <w:fldChar w:fldCharType="end"/>
      </w:r>
      <w:r w:rsidRPr="002F6905">
        <w:rPr>
          <w:lang w:val="lt-LT"/>
        </w:rPr>
        <w:t> papunktyje nurodytų institucijų atstovus ir leisti jiems susipažinti su visais dokumentais, susijusiais su Paskolos panaudojimu;</w:t>
      </w:r>
    </w:p>
    <w:p w14:paraId="2880BD86" w14:textId="77777777" w:rsidR="00EA54A7" w:rsidRPr="002F6905" w:rsidRDefault="00EA54A7" w:rsidP="00EA54A7">
      <w:pPr>
        <w:pStyle w:val="NormalWeb"/>
        <w:numPr>
          <w:ilvl w:val="2"/>
          <w:numId w:val="68"/>
        </w:numPr>
        <w:tabs>
          <w:tab w:val="left" w:pos="1701"/>
        </w:tabs>
        <w:ind w:left="0" w:firstLine="840"/>
        <w:contextualSpacing/>
        <w:jc w:val="both"/>
        <w:rPr>
          <w:lang w:val="lt-LT"/>
        </w:rPr>
      </w:pPr>
      <w:r w:rsidRPr="002F6905">
        <w:rPr>
          <w:lang w:val="lt-LT"/>
        </w:rPr>
        <w:t>Paskolos gavėjas yra informuotas, kad įsipareigojimų pagal Paskolos sutartį nevykdymo atveju, FT perleis savo reikalavimą į Paskolos gavėją pagal Paskolą Invegai</w:t>
      </w:r>
      <w:r w:rsidRPr="002F6905">
        <w:rPr>
          <w:bCs/>
          <w:lang w:val="lt-LT"/>
        </w:rPr>
        <w:t>, kuri turi teisę išieškojimą pagal Paskolos sutartį pavesti atlikti trečiajam asmeniui,</w:t>
      </w:r>
      <w:r w:rsidRPr="002F6905">
        <w:rPr>
          <w:lang w:val="lt-LT"/>
        </w:rPr>
        <w:t xml:space="preserve"> todėl Paskolos gavėjas neprieštarauja reikalavimų teisių perleidimui ir iš anksto sutinka tokiu atveju Invegai, kaip naujam kreditoriui, toliau vykdyti Paskolos sutartį</w:t>
      </w:r>
      <w:r w:rsidRPr="002F6905">
        <w:rPr>
          <w:rStyle w:val="CommentReference"/>
          <w:lang w:val="x-none"/>
        </w:rPr>
        <w:t>.</w:t>
      </w:r>
    </w:p>
    <w:p w14:paraId="6DF37A12"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lang w:val="lt-LT"/>
        </w:rPr>
      </w:pPr>
      <w:r w:rsidRPr="002F6905">
        <w:rPr>
          <w:lang w:val="lt-LT"/>
        </w:rPr>
        <w:t>Kitas Paskolos suteikimo sąlygas, kiek jos neprieštarauja šios Sutarties nuostatoms, nustato Paskolos gavėjas ir FT abipusiu sutarimu, sudarydami Paskolos sutartį.</w:t>
      </w:r>
    </w:p>
    <w:p w14:paraId="309EEDD1"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bCs/>
          <w:lang w:val="lt-LT"/>
        </w:rPr>
      </w:pPr>
      <w:bookmarkStart w:id="54" w:name="_Ref37335272"/>
      <w:r w:rsidRPr="002F6905">
        <w:rPr>
          <w:bCs/>
          <w:lang w:val="lt-LT"/>
        </w:rPr>
        <w:t>FT, prieš pasirašydamas su SVV subjektu Paskolos sutartį, vadovaudamasis šios Sutarties sąlygomis ir reikalavimais, turi papildyti Duomenų bazę apie suteikiamą Paskolą.</w:t>
      </w:r>
      <w:bookmarkEnd w:id="54"/>
      <w:r w:rsidRPr="002F6905">
        <w:rPr>
          <w:bCs/>
          <w:lang w:val="lt-LT"/>
        </w:rPr>
        <w:t xml:space="preserve"> </w:t>
      </w:r>
    </w:p>
    <w:p w14:paraId="5C162658" w14:textId="77777777" w:rsidR="00EA54A7" w:rsidRPr="002F6905" w:rsidRDefault="00EA54A7" w:rsidP="00EA54A7">
      <w:pPr>
        <w:pStyle w:val="NormalWeb"/>
        <w:numPr>
          <w:ilvl w:val="1"/>
          <w:numId w:val="68"/>
        </w:numPr>
        <w:tabs>
          <w:tab w:val="left" w:pos="1560"/>
        </w:tabs>
        <w:spacing w:before="0" w:beforeAutospacing="0" w:after="0" w:afterAutospacing="0"/>
        <w:ind w:left="0" w:firstLine="851"/>
        <w:contextualSpacing/>
        <w:jc w:val="both"/>
        <w:rPr>
          <w:bCs/>
          <w:lang w:val="lt-LT"/>
        </w:rPr>
      </w:pPr>
      <w:r w:rsidRPr="002F6905">
        <w:rPr>
          <w:bCs/>
          <w:lang w:val="lt-LT"/>
        </w:rPr>
        <w:t>Tuo atveju, jeigu FT, vadovaudamasis šios Sutarties sąlygomis ir reikalavimais, konkretaus SVV subjekto atžvilgiu priėmė sprendimą nesuteikti jam Paskolos, šia informacija FT taip pat turi papildyti Duomenų bazę nedelsiant, bet ne vėliau kaip per 1 d. d.</w:t>
      </w:r>
    </w:p>
    <w:p w14:paraId="58C9D961" w14:textId="77777777" w:rsidR="00EA54A7" w:rsidRPr="002F6905" w:rsidRDefault="00EA54A7" w:rsidP="00EA54A7">
      <w:pPr>
        <w:pStyle w:val="NormalWeb"/>
        <w:tabs>
          <w:tab w:val="left" w:pos="1560"/>
        </w:tabs>
        <w:spacing w:before="0" w:beforeAutospacing="0" w:after="0" w:afterAutospacing="0"/>
        <w:ind w:left="1211"/>
        <w:contextualSpacing/>
        <w:jc w:val="both"/>
        <w:rPr>
          <w:bCs/>
          <w:lang w:val="lt-LT"/>
        </w:rPr>
      </w:pPr>
    </w:p>
    <w:p w14:paraId="52A54F28" w14:textId="77777777" w:rsidR="00EA54A7" w:rsidRPr="002F6905" w:rsidRDefault="00EA54A7" w:rsidP="00EA54A7">
      <w:pPr>
        <w:pStyle w:val="BodyTextFirstIndent"/>
        <w:spacing w:after="0"/>
        <w:ind w:firstLine="851"/>
        <w:contextualSpacing/>
        <w:jc w:val="both"/>
        <w:rPr>
          <w:rFonts w:ascii="Times New Roman" w:hAnsi="Times New Roman"/>
          <w:b/>
        </w:rPr>
      </w:pPr>
      <w:r w:rsidRPr="002F6905">
        <w:rPr>
          <w:rFonts w:ascii="Times New Roman" w:hAnsi="Times New Roman"/>
          <w:b/>
        </w:rPr>
        <w:t>VI SKYRIUS. COVID-19 PASKOLŲ PRIEMONĖS LĖŠŲ IŠMOKĖJIMO FT TVARKA</w:t>
      </w:r>
    </w:p>
    <w:p w14:paraId="2ADA811B" w14:textId="77777777" w:rsidR="00EA54A7" w:rsidRPr="002F6905" w:rsidRDefault="00EA54A7" w:rsidP="00EA54A7">
      <w:pPr>
        <w:pStyle w:val="BodyTextFirstIndent"/>
        <w:spacing w:after="0"/>
        <w:ind w:firstLine="851"/>
        <w:contextualSpacing/>
        <w:rPr>
          <w:rFonts w:ascii="Times New Roman" w:hAnsi="Times New Roman"/>
          <w:b/>
        </w:rPr>
      </w:pPr>
    </w:p>
    <w:p w14:paraId="1B97BEE7" w14:textId="77777777" w:rsidR="00EA54A7" w:rsidRPr="002F6905" w:rsidRDefault="00EA54A7" w:rsidP="00EA54A7">
      <w:pPr>
        <w:pStyle w:val="NormalWeb"/>
        <w:numPr>
          <w:ilvl w:val="1"/>
          <w:numId w:val="74"/>
        </w:numPr>
        <w:tabs>
          <w:tab w:val="left" w:pos="1560"/>
        </w:tabs>
        <w:spacing w:before="0" w:beforeAutospacing="0" w:after="0" w:afterAutospacing="0"/>
        <w:ind w:left="0" w:firstLine="851"/>
        <w:contextualSpacing/>
        <w:jc w:val="both"/>
        <w:rPr>
          <w:lang w:val="lt-LT"/>
        </w:rPr>
      </w:pPr>
      <w:r w:rsidRPr="002F6905">
        <w:rPr>
          <w:lang w:val="lt-LT"/>
        </w:rPr>
        <w:t>COVID-19 paskolų priemonės lėšos FT išmokamos dalimis:</w:t>
      </w:r>
    </w:p>
    <w:p w14:paraId="27837272" w14:textId="77777777" w:rsidR="00EA54A7" w:rsidRPr="002F6905" w:rsidRDefault="00EA54A7" w:rsidP="00EA54A7">
      <w:pPr>
        <w:pStyle w:val="NormalWeb"/>
        <w:numPr>
          <w:ilvl w:val="2"/>
          <w:numId w:val="74"/>
        </w:numPr>
        <w:tabs>
          <w:tab w:val="left" w:pos="1560"/>
        </w:tabs>
        <w:spacing w:before="0" w:beforeAutospacing="0" w:after="0" w:afterAutospacing="0"/>
        <w:ind w:left="0" w:firstLine="851"/>
        <w:contextualSpacing/>
        <w:jc w:val="both"/>
        <w:rPr>
          <w:lang w:val="lt-LT"/>
        </w:rPr>
      </w:pPr>
      <w:r w:rsidRPr="002F6905">
        <w:rPr>
          <w:lang w:val="lt-LT"/>
        </w:rPr>
        <w:t xml:space="preserve">[Lietuvos banko prižiūrimam FT:] kol FT neatliko Sutarties </w:t>
      </w:r>
      <w:r w:rsidRPr="002F6905">
        <w:rPr>
          <w:lang w:val="lt-LT"/>
        </w:rPr>
        <w:fldChar w:fldCharType="begin"/>
      </w:r>
      <w:r w:rsidRPr="002F6905">
        <w:rPr>
          <w:lang w:val="lt-LT"/>
        </w:rPr>
        <w:instrText xml:space="preserve"> REF _Ref37182566 \r \h  \* MERGEFORMAT </w:instrText>
      </w:r>
      <w:r w:rsidRPr="002F6905">
        <w:rPr>
          <w:lang w:val="lt-LT"/>
        </w:rPr>
      </w:r>
      <w:r w:rsidRPr="002F6905">
        <w:rPr>
          <w:lang w:val="lt-LT"/>
        </w:rPr>
        <w:fldChar w:fldCharType="separate"/>
      </w:r>
      <w:r w:rsidRPr="002F6905">
        <w:rPr>
          <w:lang w:val="lt-LT"/>
        </w:rPr>
        <w:t>3.3.2</w:t>
      </w:r>
      <w:r w:rsidRPr="002F6905">
        <w:rPr>
          <w:lang w:val="lt-LT"/>
        </w:rPr>
        <w:fldChar w:fldCharType="end"/>
      </w:r>
      <w:r w:rsidRPr="002F6905">
        <w:rPr>
          <w:lang w:val="lt-LT"/>
        </w:rPr>
        <w:t xml:space="preserve"> </w:t>
      </w:r>
      <w:bookmarkStart w:id="55" w:name="_Hlk37279134"/>
      <w:r w:rsidRPr="002F6905">
        <w:rPr>
          <w:lang w:val="lt-LT"/>
        </w:rPr>
        <w:t>papunktyje nustatytų veiksmų</w:t>
      </w:r>
      <w:bookmarkEnd w:id="55"/>
      <w:r w:rsidRPr="002F6905">
        <w:rPr>
          <w:lang w:val="lt-LT"/>
        </w:rPr>
        <w:t xml:space="preserve">, pirma COVID-19 paskolų priemonės lėšų dalis išmokama pagal FT prašymą, kuriame FT turi nurodyti, kiek jis planuoja suteikti Paskolų per 5 (penkias) darbo dienas, bet ne daugiau kaip 1 000 000 (vieno milijono) Eur; </w:t>
      </w:r>
    </w:p>
    <w:p w14:paraId="78CA40AC" w14:textId="77777777" w:rsidR="00EA54A7" w:rsidRPr="002F6905" w:rsidRDefault="00EA54A7" w:rsidP="00EA54A7">
      <w:pPr>
        <w:pStyle w:val="NormalWeb"/>
        <w:numPr>
          <w:ilvl w:val="2"/>
          <w:numId w:val="74"/>
        </w:numPr>
        <w:tabs>
          <w:tab w:val="left" w:pos="1560"/>
        </w:tabs>
        <w:spacing w:before="0" w:beforeAutospacing="0" w:after="0" w:afterAutospacing="0"/>
        <w:ind w:left="0" w:firstLine="851"/>
        <w:contextualSpacing/>
        <w:jc w:val="both"/>
        <w:rPr>
          <w:lang w:val="lt-LT"/>
        </w:rPr>
      </w:pPr>
      <w:r w:rsidRPr="002F6905">
        <w:rPr>
          <w:lang w:val="lt-LT"/>
        </w:rPr>
        <w:t xml:space="preserve">[Lietuvos banko prižiūrimam FT:] antroji COVID-19 paskolų priemonės lėšų dalis, jeigu FT </w:t>
      </w:r>
      <w:bookmarkStart w:id="56" w:name="_Hlk37279652"/>
      <w:r w:rsidRPr="002F6905">
        <w:rPr>
          <w:lang w:val="lt-LT"/>
        </w:rPr>
        <w:t xml:space="preserve">atliko Sutarties </w:t>
      </w:r>
      <w:r w:rsidRPr="002F6905">
        <w:rPr>
          <w:lang w:val="lt-LT"/>
        </w:rPr>
        <w:fldChar w:fldCharType="begin"/>
      </w:r>
      <w:r w:rsidRPr="002F6905">
        <w:rPr>
          <w:lang w:val="lt-LT"/>
        </w:rPr>
        <w:instrText xml:space="preserve"> REF _Ref37182566 \r \h  \* MERGEFORMAT </w:instrText>
      </w:r>
      <w:r w:rsidRPr="002F6905">
        <w:rPr>
          <w:lang w:val="lt-LT"/>
        </w:rPr>
      </w:r>
      <w:r w:rsidRPr="002F6905">
        <w:rPr>
          <w:lang w:val="lt-LT"/>
        </w:rPr>
        <w:fldChar w:fldCharType="separate"/>
      </w:r>
      <w:r w:rsidRPr="002F6905">
        <w:rPr>
          <w:lang w:val="lt-LT"/>
        </w:rPr>
        <w:t>3.3.2</w:t>
      </w:r>
      <w:r w:rsidRPr="002F6905">
        <w:rPr>
          <w:lang w:val="lt-LT"/>
        </w:rPr>
        <w:fldChar w:fldCharType="end"/>
      </w:r>
      <w:r w:rsidRPr="002F6905">
        <w:rPr>
          <w:lang w:val="lt-LT"/>
        </w:rPr>
        <w:t> papunktyje nustatytus veiksmus</w:t>
      </w:r>
      <w:bookmarkEnd w:id="56"/>
      <w:r w:rsidRPr="002F6905">
        <w:rPr>
          <w:lang w:val="lt-LT"/>
        </w:rPr>
        <w:t>, išmokama pagal FT prašymą (Sutarties 1 priedas), kuriame FT turi nurodyti, kiek jis planuoja suteikti Paskolų per 1 (vieną) mėnesį, bet ne daugiau kaip 5 000 000 (penkis milijonus) Eur;</w:t>
      </w:r>
    </w:p>
    <w:p w14:paraId="02200EB5" w14:textId="77777777" w:rsidR="00EA54A7" w:rsidRPr="002F6905" w:rsidRDefault="00EA54A7" w:rsidP="00EA54A7">
      <w:pPr>
        <w:pStyle w:val="NormalWeb"/>
        <w:numPr>
          <w:ilvl w:val="2"/>
          <w:numId w:val="74"/>
        </w:numPr>
        <w:tabs>
          <w:tab w:val="left" w:pos="1560"/>
        </w:tabs>
        <w:spacing w:before="0" w:beforeAutospacing="0" w:after="0" w:afterAutospacing="0"/>
        <w:ind w:left="0" w:firstLine="851"/>
        <w:contextualSpacing/>
        <w:jc w:val="both"/>
        <w:rPr>
          <w:lang w:val="lt-LT"/>
        </w:rPr>
      </w:pPr>
      <w:r w:rsidRPr="002F6905">
        <w:rPr>
          <w:lang w:val="lt-LT"/>
        </w:rPr>
        <w:t>[Lietuvos banko prižiūrimam FT:] trečioji (ir kiekviena vėlesnė) COVID-19 paskolų priemonės lėšų dalis išmokama FT pagal prašymą (Sutarties 1 priedas), kai FT išmoka Paskolų gavėjams ne mažiau kaip 70 (septyniasdešimt) procentų bendros ankstesniais mokėjimais FT pervestos sumos.</w:t>
      </w:r>
    </w:p>
    <w:p w14:paraId="22E0F1EC" w14:textId="77777777" w:rsidR="00EA54A7" w:rsidRPr="002F6905" w:rsidRDefault="00EA54A7" w:rsidP="00EA54A7">
      <w:pPr>
        <w:pStyle w:val="NormalWeb"/>
        <w:numPr>
          <w:ilvl w:val="2"/>
          <w:numId w:val="74"/>
        </w:numPr>
        <w:tabs>
          <w:tab w:val="left" w:pos="1560"/>
        </w:tabs>
        <w:spacing w:before="0" w:beforeAutospacing="0" w:after="0" w:afterAutospacing="0"/>
        <w:ind w:left="0" w:firstLine="851"/>
        <w:contextualSpacing/>
        <w:jc w:val="both"/>
        <w:rPr>
          <w:lang w:val="lt-LT"/>
        </w:rPr>
      </w:pPr>
      <w:r w:rsidRPr="002F6905">
        <w:rPr>
          <w:lang w:val="lt-LT"/>
        </w:rPr>
        <w:t xml:space="preserve">[Lietuvos banko neprižiūrimam FT:] kol FT neatliko Sutarties </w:t>
      </w:r>
      <w:r w:rsidRPr="002F6905">
        <w:rPr>
          <w:lang w:val="lt-LT"/>
        </w:rPr>
        <w:fldChar w:fldCharType="begin"/>
      </w:r>
      <w:r w:rsidRPr="002F6905">
        <w:rPr>
          <w:lang w:val="lt-LT"/>
        </w:rPr>
        <w:instrText xml:space="preserve"> REF _Ref37182566 \r \h  \* MERGEFORMAT </w:instrText>
      </w:r>
      <w:r w:rsidRPr="002F6905">
        <w:rPr>
          <w:lang w:val="lt-LT"/>
        </w:rPr>
      </w:r>
      <w:r w:rsidRPr="002F6905">
        <w:rPr>
          <w:lang w:val="lt-LT"/>
        </w:rPr>
        <w:fldChar w:fldCharType="separate"/>
      </w:r>
      <w:r w:rsidRPr="002F6905">
        <w:rPr>
          <w:lang w:val="lt-LT"/>
        </w:rPr>
        <w:t>3.3.2</w:t>
      </w:r>
      <w:r w:rsidRPr="002F6905">
        <w:rPr>
          <w:lang w:val="lt-LT"/>
        </w:rPr>
        <w:fldChar w:fldCharType="end"/>
      </w:r>
      <w:r w:rsidRPr="002F6905">
        <w:rPr>
          <w:lang w:val="lt-LT"/>
        </w:rPr>
        <w:t xml:space="preserve"> papunktyje nustatytų veiksmų, COVID-19 paskolų priemonės lėšos FT išmokamos pagal pateiktą prašymą (Sutarties 1 priedas), kuris turi būti pagrįstas su Paskolų gavėjais sudarytomis sutartimis. COVID-19 paskolų priemonės lėšos FT pervedamos, jeigu FT skolų, susijusių su mokesčių mokėjimu, suma neviršija 50 (penkiasdešimt) Eur (tikrinami valstybės registruose viešai prieinami duomenys ir informacija), o taip pat, jeigu FT nėra iškelta nemokumo byla vadovaujantis Lietuvos Respublikos juridinių asmenų nemokumo įstatymu (tikrinami valstybės registruose viešai prieinami duomenys ir informacija). Tokiu atveju, FT iš Invegos gautas COVID-19 paskolų priemonės lėšas nedelsdamas, bet ne vėliau kaip per 1 (vieną) darbo dieną, perveda Paskolos gavėjui; </w:t>
      </w:r>
    </w:p>
    <w:p w14:paraId="2AADBF1C" w14:textId="77777777" w:rsidR="00EA54A7" w:rsidRPr="002F6905" w:rsidRDefault="00EA54A7" w:rsidP="00EA54A7">
      <w:pPr>
        <w:pStyle w:val="NormalWeb"/>
        <w:numPr>
          <w:ilvl w:val="2"/>
          <w:numId w:val="74"/>
        </w:numPr>
        <w:tabs>
          <w:tab w:val="left" w:pos="1560"/>
        </w:tabs>
        <w:spacing w:before="0" w:beforeAutospacing="0" w:after="0" w:afterAutospacing="0"/>
        <w:ind w:left="0" w:firstLine="851"/>
        <w:contextualSpacing/>
        <w:jc w:val="both"/>
        <w:rPr>
          <w:lang w:val="lt-LT"/>
        </w:rPr>
      </w:pPr>
      <w:r w:rsidRPr="002F6905">
        <w:rPr>
          <w:lang w:val="lt-LT"/>
        </w:rPr>
        <w:t>[Lietuvos banko neprižiūrimam FT:] kai FT atlieka Sutarties  papunktyje nustatytus veiksmus, COVID-19 paskolų priemonės lėšos toliau išmokamos pagal pateiktą prašymą (Sutarties 1 priedas), kuriame FT turi nurodyti, kiek jis planuoja suteikti Paskolų per 1 (vieną) mėnesį, bet ne daugiau kaip 1 000 000 (vieną milijoną) Eur;</w:t>
      </w:r>
    </w:p>
    <w:p w14:paraId="66894D84" w14:textId="77777777" w:rsidR="00EA54A7" w:rsidRPr="002F6905" w:rsidRDefault="00EA54A7" w:rsidP="00EA54A7">
      <w:pPr>
        <w:pStyle w:val="NormalWeb"/>
        <w:numPr>
          <w:ilvl w:val="2"/>
          <w:numId w:val="74"/>
        </w:numPr>
        <w:tabs>
          <w:tab w:val="left" w:pos="1560"/>
        </w:tabs>
        <w:spacing w:before="0" w:beforeAutospacing="0" w:after="0" w:afterAutospacing="0"/>
        <w:ind w:left="0" w:firstLine="851"/>
        <w:contextualSpacing/>
        <w:jc w:val="both"/>
        <w:rPr>
          <w:lang w:val="lt-LT"/>
        </w:rPr>
      </w:pPr>
      <w:r w:rsidRPr="002F6905">
        <w:rPr>
          <w:lang w:val="lt-LT"/>
        </w:rPr>
        <w:t>[Lietuvos banko neprižiūrimam FT:] kiekviena vėlesnė COVID-19 paskolų priemonės lėšų dalis pervedama FT pagal prašymą (Sutarties 1 priedas), kai FT išmoka Paskolų gavėjams ne mažiau kaip 70 (septyniasdešimt) procentų bendros ankstesniais mokėjimais FT pervestos sumos.</w:t>
      </w:r>
    </w:p>
    <w:p w14:paraId="3C6FB192" w14:textId="77777777" w:rsidR="00EA54A7" w:rsidRPr="002F6905" w:rsidRDefault="00EA54A7" w:rsidP="00EA54A7">
      <w:pPr>
        <w:pStyle w:val="NormalWeb"/>
        <w:numPr>
          <w:ilvl w:val="1"/>
          <w:numId w:val="74"/>
        </w:numPr>
        <w:tabs>
          <w:tab w:val="left" w:pos="1560"/>
        </w:tabs>
        <w:spacing w:before="0" w:beforeAutospacing="0" w:after="0" w:afterAutospacing="0"/>
        <w:ind w:left="0" w:firstLine="851"/>
        <w:contextualSpacing/>
        <w:jc w:val="both"/>
        <w:rPr>
          <w:lang w:val="lt-LT"/>
        </w:rPr>
      </w:pPr>
      <w:r w:rsidRPr="002F6905">
        <w:rPr>
          <w:lang w:val="lt-LT"/>
        </w:rPr>
        <w:t xml:space="preserve">Kol FT neatliko Sutarties </w:t>
      </w:r>
      <w:r w:rsidRPr="002F6905">
        <w:rPr>
          <w:lang w:val="lt-LT"/>
        </w:rPr>
        <w:fldChar w:fldCharType="begin"/>
      </w:r>
      <w:r w:rsidRPr="002F6905">
        <w:rPr>
          <w:lang w:val="lt-LT"/>
        </w:rPr>
        <w:instrText xml:space="preserve"> REF _Ref37182566 \r \h  \* MERGEFORMAT </w:instrText>
      </w:r>
      <w:r w:rsidRPr="002F6905">
        <w:rPr>
          <w:lang w:val="lt-LT"/>
        </w:rPr>
      </w:r>
      <w:r w:rsidRPr="002F6905">
        <w:rPr>
          <w:lang w:val="lt-LT"/>
        </w:rPr>
        <w:fldChar w:fldCharType="separate"/>
      </w:r>
      <w:r w:rsidRPr="002F6905">
        <w:rPr>
          <w:lang w:val="lt-LT"/>
        </w:rPr>
        <w:t>3.3.2</w:t>
      </w:r>
      <w:r w:rsidRPr="002F6905">
        <w:rPr>
          <w:lang w:val="lt-LT"/>
        </w:rPr>
        <w:fldChar w:fldCharType="end"/>
      </w:r>
      <w:r w:rsidRPr="002F6905">
        <w:rPr>
          <w:lang w:val="lt-LT"/>
        </w:rPr>
        <w:t xml:space="preserve"> papunktyje nustatytų veiksmų, COVID</w:t>
      </w:r>
      <w:r w:rsidRPr="002F6905">
        <w:rPr>
          <w:lang w:val="lt-LT"/>
        </w:rPr>
        <w:noBreakHyphen/>
        <w:t xml:space="preserve">19 paskolų priemonės lėšos FT išmokamos kaip galima greičiau, bet ne vėliau kaip per 2 (dvi) darbo dienas nuo FT prašymo išmokėti lėšas pagal COVID-19 paskolų priemonę pateikimo dienos. </w:t>
      </w:r>
    </w:p>
    <w:p w14:paraId="23FC081B" w14:textId="77777777" w:rsidR="00EA54A7" w:rsidRPr="002F6905" w:rsidRDefault="00EA54A7" w:rsidP="00EA54A7">
      <w:pPr>
        <w:pStyle w:val="NormalWeb"/>
        <w:numPr>
          <w:ilvl w:val="1"/>
          <w:numId w:val="74"/>
        </w:numPr>
        <w:tabs>
          <w:tab w:val="left" w:pos="1560"/>
        </w:tabs>
        <w:spacing w:before="0" w:beforeAutospacing="0" w:after="0" w:afterAutospacing="0"/>
        <w:ind w:left="0" w:firstLine="851"/>
        <w:contextualSpacing/>
        <w:jc w:val="both"/>
        <w:rPr>
          <w:lang w:val="lt-LT"/>
        </w:rPr>
      </w:pPr>
      <w:r w:rsidRPr="002F6905">
        <w:rPr>
          <w:lang w:val="lt-LT"/>
        </w:rPr>
        <w:t xml:space="preserve">Kai FT atlieka Sutarties </w:t>
      </w:r>
      <w:r w:rsidRPr="002F6905">
        <w:rPr>
          <w:lang w:val="lt-LT"/>
        </w:rPr>
        <w:fldChar w:fldCharType="begin"/>
      </w:r>
      <w:r w:rsidRPr="002F6905">
        <w:rPr>
          <w:lang w:val="lt-LT"/>
        </w:rPr>
        <w:instrText xml:space="preserve"> REF _Ref37182566 \r \h  \* MERGEFORMAT </w:instrText>
      </w:r>
      <w:r w:rsidRPr="002F6905">
        <w:rPr>
          <w:lang w:val="lt-LT"/>
        </w:rPr>
      </w:r>
      <w:r w:rsidRPr="002F6905">
        <w:rPr>
          <w:lang w:val="lt-LT"/>
        </w:rPr>
        <w:fldChar w:fldCharType="separate"/>
      </w:r>
      <w:r w:rsidRPr="002F6905">
        <w:rPr>
          <w:lang w:val="lt-LT"/>
        </w:rPr>
        <w:t>3.3.2</w:t>
      </w:r>
      <w:r w:rsidRPr="002F6905">
        <w:rPr>
          <w:lang w:val="lt-LT"/>
        </w:rPr>
        <w:fldChar w:fldCharType="end"/>
      </w:r>
      <w:r w:rsidRPr="002F6905">
        <w:rPr>
          <w:lang w:val="lt-LT"/>
        </w:rPr>
        <w:t xml:space="preserve"> papunktyje nustatytus veiksmus, COVID</w:t>
      </w:r>
      <w:r w:rsidRPr="002F6905">
        <w:rPr>
          <w:lang w:val="lt-LT"/>
        </w:rPr>
        <w:noBreakHyphen/>
        <w:t>19 paskolų priemonė lėšos FT išmokamos kaip galima greičiau, bet ne vėliau kaip per 5 (penkias) darbo dienas nuo FT prašymo išmokėti lėšas pagal COVID-19 paskolų priemonę pateikimo dienos.</w:t>
      </w:r>
    </w:p>
    <w:p w14:paraId="16CFB406" w14:textId="77777777" w:rsidR="00EA54A7" w:rsidRPr="002F6905" w:rsidRDefault="00EA54A7" w:rsidP="00EA54A7">
      <w:pPr>
        <w:pStyle w:val="NormalWeb"/>
        <w:numPr>
          <w:ilvl w:val="1"/>
          <w:numId w:val="74"/>
        </w:numPr>
        <w:tabs>
          <w:tab w:val="left" w:pos="1560"/>
        </w:tabs>
        <w:spacing w:before="0" w:beforeAutospacing="0" w:after="0" w:afterAutospacing="0"/>
        <w:ind w:left="0" w:firstLine="851"/>
        <w:contextualSpacing/>
        <w:jc w:val="both"/>
        <w:rPr>
          <w:lang w:val="lt-LT"/>
        </w:rPr>
      </w:pPr>
      <w:r w:rsidRPr="002F6905">
        <w:rPr>
          <w:lang w:val="lt-LT"/>
        </w:rPr>
        <w:t xml:space="preserve">Prašymai išmokėti lėšas Invegai pateikiami elektroniniu paštu </w:t>
      </w:r>
      <w:r w:rsidRPr="002F6905">
        <w:rPr>
          <w:u w:val="single"/>
          <w:lang w:val="lt-LT"/>
        </w:rPr>
        <w:t>paskolosCOVID-19@invega.lt</w:t>
      </w:r>
      <w:r w:rsidRPr="002F6905">
        <w:rPr>
          <w:lang w:val="lt-LT"/>
        </w:rPr>
        <w:t xml:space="preserve"> šios Sutarties </w:t>
      </w:r>
      <w:r w:rsidRPr="002F6905">
        <w:rPr>
          <w:lang w:val="lt-LT"/>
        </w:rPr>
        <w:fldChar w:fldCharType="begin"/>
      </w:r>
      <w:r w:rsidRPr="002F6905">
        <w:rPr>
          <w:lang w:val="lt-LT"/>
        </w:rPr>
        <w:instrText xml:space="preserve"> REF _Ref37182890 \r \h  \* MERGEFORMAT </w:instrText>
      </w:r>
      <w:r w:rsidRPr="002F6905">
        <w:rPr>
          <w:lang w:val="lt-LT"/>
        </w:rPr>
      </w:r>
      <w:r w:rsidRPr="002F6905">
        <w:rPr>
          <w:lang w:val="lt-LT"/>
        </w:rPr>
        <w:fldChar w:fldCharType="separate"/>
      </w:r>
      <w:r w:rsidRPr="002F6905">
        <w:rPr>
          <w:lang w:val="lt-LT"/>
        </w:rPr>
        <w:t>3.3.19</w:t>
      </w:r>
      <w:r w:rsidRPr="002F6905">
        <w:rPr>
          <w:lang w:val="lt-LT"/>
        </w:rPr>
        <w:fldChar w:fldCharType="end"/>
      </w:r>
      <w:r w:rsidRPr="002F6905">
        <w:rPr>
          <w:lang w:val="lt-LT"/>
        </w:rPr>
        <w:t xml:space="preserve"> papunktyje nustatyta tvarka.</w:t>
      </w:r>
    </w:p>
    <w:p w14:paraId="393A1735" w14:textId="77777777" w:rsidR="00EA54A7" w:rsidRPr="002F6905" w:rsidRDefault="00EA54A7" w:rsidP="00EA54A7">
      <w:pPr>
        <w:pStyle w:val="NormalWeb"/>
        <w:numPr>
          <w:ilvl w:val="1"/>
          <w:numId w:val="74"/>
        </w:numPr>
        <w:tabs>
          <w:tab w:val="left" w:pos="1560"/>
        </w:tabs>
        <w:spacing w:before="0" w:beforeAutospacing="0" w:after="0" w:afterAutospacing="0"/>
        <w:ind w:left="0" w:firstLine="851"/>
        <w:contextualSpacing/>
        <w:jc w:val="both"/>
        <w:rPr>
          <w:caps/>
          <w:lang w:val="lt-LT"/>
        </w:rPr>
      </w:pPr>
      <w:r w:rsidRPr="002F6905">
        <w:rPr>
          <w:lang w:val="lt-LT"/>
        </w:rPr>
        <w:t xml:space="preserve">Paskolos gavėjui ir FT sudarius Paskolos sutartį, FT šią Paskolą įtraukia į mėnesinę ataskaitą </w:t>
      </w:r>
      <w:bookmarkStart w:id="57" w:name="_Hlk37753235"/>
      <w:r w:rsidRPr="002F6905">
        <w:rPr>
          <w:lang w:val="lt-LT"/>
        </w:rPr>
        <w:t>(Sutarties 2 priedas)</w:t>
      </w:r>
      <w:bookmarkEnd w:id="57"/>
      <w:r w:rsidRPr="002F6905">
        <w:rPr>
          <w:lang w:val="lt-LT"/>
        </w:rPr>
        <w:t>.</w:t>
      </w:r>
    </w:p>
    <w:p w14:paraId="04991B9B" w14:textId="77777777" w:rsidR="00EA54A7" w:rsidRPr="002F6905" w:rsidRDefault="00EA54A7" w:rsidP="00EA54A7">
      <w:pPr>
        <w:pStyle w:val="NormalWeb"/>
        <w:keepNext/>
        <w:tabs>
          <w:tab w:val="left" w:pos="1560"/>
        </w:tabs>
        <w:spacing w:before="0" w:beforeAutospacing="0" w:after="0" w:afterAutospacing="0"/>
        <w:ind w:left="851"/>
        <w:contextualSpacing/>
        <w:jc w:val="both"/>
        <w:rPr>
          <w:caps/>
          <w:lang w:val="lt-LT"/>
        </w:rPr>
      </w:pPr>
    </w:p>
    <w:p w14:paraId="00C4CA80" w14:textId="77777777" w:rsidR="00EA54A7" w:rsidRPr="002F6905" w:rsidRDefault="00EA54A7" w:rsidP="00EA54A7">
      <w:pPr>
        <w:pStyle w:val="NormalWeb"/>
        <w:keepNext/>
        <w:tabs>
          <w:tab w:val="left" w:pos="1560"/>
        </w:tabs>
        <w:spacing w:before="0" w:beforeAutospacing="0" w:after="0" w:afterAutospacing="0"/>
        <w:ind w:firstLine="851"/>
        <w:contextualSpacing/>
        <w:jc w:val="both"/>
        <w:rPr>
          <w:b/>
          <w:lang w:val="lt-LT"/>
        </w:rPr>
      </w:pPr>
      <w:r w:rsidRPr="002F6905">
        <w:rPr>
          <w:b/>
          <w:lang w:val="lt-LT"/>
        </w:rPr>
        <w:t>VII SKYRIUS. VALSTYBĖS PAGALBOS TEIKIMAS IR APSKAITA</w:t>
      </w:r>
    </w:p>
    <w:p w14:paraId="18994507" w14:textId="77777777" w:rsidR="00EA54A7" w:rsidRPr="002F6905" w:rsidRDefault="00EA54A7" w:rsidP="00EA54A7">
      <w:pPr>
        <w:pStyle w:val="NormalWeb"/>
        <w:keepNext/>
        <w:tabs>
          <w:tab w:val="left" w:pos="1560"/>
        </w:tabs>
        <w:spacing w:before="0" w:beforeAutospacing="0" w:after="0" w:afterAutospacing="0"/>
        <w:ind w:firstLine="851"/>
        <w:contextualSpacing/>
        <w:jc w:val="both"/>
        <w:rPr>
          <w:b/>
          <w:lang w:val="lt-LT"/>
        </w:rPr>
      </w:pPr>
    </w:p>
    <w:p w14:paraId="4AF9DDAF" w14:textId="77777777" w:rsidR="00EA54A7" w:rsidRPr="002F6905" w:rsidRDefault="00EA54A7" w:rsidP="00EA54A7">
      <w:pPr>
        <w:pStyle w:val="NormalWeb"/>
        <w:keepNext/>
        <w:numPr>
          <w:ilvl w:val="1"/>
          <w:numId w:val="51"/>
        </w:numPr>
        <w:tabs>
          <w:tab w:val="left" w:pos="1560"/>
        </w:tabs>
        <w:spacing w:before="0" w:beforeAutospacing="0" w:after="0" w:afterAutospacing="0"/>
        <w:ind w:left="0" w:firstLine="851"/>
        <w:contextualSpacing/>
        <w:jc w:val="both"/>
        <w:rPr>
          <w:lang w:val="lt-LT"/>
        </w:rPr>
      </w:pPr>
      <w:r w:rsidRPr="002F6905">
        <w:rPr>
          <w:lang w:val="lt-LT"/>
        </w:rPr>
        <w:t xml:space="preserve">Paskolų teikimas, panaudojant COVID-19 paskolų priemonės lėšas, yra valstybės pagalba Paskolų gavėjams. Galutinis valstybės pagalbos naudos gavėjas yra Paskolos gavėjas. </w:t>
      </w:r>
    </w:p>
    <w:p w14:paraId="6EBA5422" w14:textId="77777777" w:rsidR="00EA54A7" w:rsidRPr="002F6905" w:rsidRDefault="00EA54A7" w:rsidP="00EA54A7">
      <w:pPr>
        <w:pStyle w:val="NormalWeb"/>
        <w:numPr>
          <w:ilvl w:val="1"/>
          <w:numId w:val="51"/>
        </w:numPr>
        <w:tabs>
          <w:tab w:val="left" w:pos="1560"/>
        </w:tabs>
        <w:spacing w:before="0" w:beforeAutospacing="0" w:after="0" w:afterAutospacing="0"/>
        <w:ind w:left="0" w:firstLine="851"/>
        <w:contextualSpacing/>
        <w:jc w:val="both"/>
        <w:rPr>
          <w:lang w:val="lt-LT"/>
        </w:rPr>
      </w:pPr>
      <w:r w:rsidRPr="002F6905">
        <w:rPr>
          <w:lang w:val="lt-LT"/>
        </w:rPr>
        <w:t>Valstybės pagalba paskolų forma yra teikiama pagal Valstybės pagalbos taisykles.</w:t>
      </w:r>
    </w:p>
    <w:p w14:paraId="7D3A7E81" w14:textId="77777777" w:rsidR="00EA54A7" w:rsidRPr="002F6905" w:rsidRDefault="00EA54A7" w:rsidP="00EA54A7">
      <w:pPr>
        <w:pStyle w:val="NormalWeb"/>
        <w:numPr>
          <w:ilvl w:val="1"/>
          <w:numId w:val="51"/>
        </w:numPr>
        <w:tabs>
          <w:tab w:val="left" w:pos="1560"/>
        </w:tabs>
        <w:spacing w:before="0" w:beforeAutospacing="0" w:after="0" w:afterAutospacing="0"/>
        <w:ind w:left="0" w:firstLine="851"/>
        <w:contextualSpacing/>
        <w:jc w:val="both"/>
        <w:rPr>
          <w:lang w:val="lt-LT"/>
        </w:rPr>
      </w:pPr>
      <w:r w:rsidRPr="002F6905">
        <w:rPr>
          <w:lang w:val="lt-LT"/>
        </w:rPr>
        <w:lastRenderedPageBreak/>
        <w:t>SVV subjektas FT turi pateikti užpildytą deklaraciją apie suteiktas paskolas ir lizingo sandorius pagal priemones, įgyvendinamas pagal Komunikatą (Sutarties 3 priedas), o FT turi patikrinti, ar SVV subjektui suteikus Paskolą, nebus viršyta didžiausia pagalbos suma vienam SVV subjektui, kaip tai nustatyta Komunikato 27 (d) punkte;</w:t>
      </w:r>
    </w:p>
    <w:p w14:paraId="48141944" w14:textId="77777777" w:rsidR="00EA54A7" w:rsidRPr="002F6905" w:rsidRDefault="00EA54A7" w:rsidP="00EA54A7">
      <w:pPr>
        <w:pStyle w:val="NormalWeb"/>
        <w:numPr>
          <w:ilvl w:val="1"/>
          <w:numId w:val="51"/>
        </w:numPr>
        <w:tabs>
          <w:tab w:val="left" w:pos="1560"/>
        </w:tabs>
        <w:spacing w:before="0" w:beforeAutospacing="0" w:after="0" w:afterAutospacing="0"/>
        <w:ind w:left="0" w:firstLine="851"/>
        <w:contextualSpacing/>
        <w:jc w:val="both"/>
        <w:rPr>
          <w:lang w:val="lt-LT"/>
        </w:rPr>
      </w:pPr>
      <w:r w:rsidRPr="002F6905">
        <w:rPr>
          <w:lang w:val="lt-LT"/>
        </w:rPr>
        <w:t>Už valstybės pagalbos dydžio Paskolos gavėjui patvirtinimą Suteiktos valstybės pagalbos ir nereikšmingos (</w:t>
      </w:r>
      <w:r w:rsidRPr="002F6905">
        <w:rPr>
          <w:i/>
          <w:iCs/>
          <w:lang w:val="lt-LT"/>
        </w:rPr>
        <w:t>de minimis</w:t>
      </w:r>
      <w:r w:rsidRPr="002F6905">
        <w:rPr>
          <w:lang w:val="lt-LT"/>
        </w:rPr>
        <w:t xml:space="preserve">) pagalbos registre yra atsakinga Invega. Paskolos gavėjui </w:t>
      </w:r>
      <w:r w:rsidRPr="002F6905">
        <w:rPr>
          <w:iCs/>
          <w:lang w:val="lt-LT"/>
        </w:rPr>
        <w:t>valstybės</w:t>
      </w:r>
      <w:r w:rsidRPr="002F6905">
        <w:rPr>
          <w:i/>
          <w:lang w:val="lt-LT"/>
        </w:rPr>
        <w:t xml:space="preserve"> </w:t>
      </w:r>
      <w:r w:rsidRPr="002F6905">
        <w:rPr>
          <w:lang w:val="lt-LT"/>
        </w:rPr>
        <w:t>pagalbos suteikimo data yra Paskolos sutarties pasirašymo data.</w:t>
      </w:r>
    </w:p>
    <w:p w14:paraId="461A3007" w14:textId="77777777" w:rsidR="00EA54A7" w:rsidRPr="002F6905" w:rsidRDefault="00EA54A7" w:rsidP="00EA54A7">
      <w:pPr>
        <w:pStyle w:val="NormalWeb"/>
        <w:numPr>
          <w:ilvl w:val="1"/>
          <w:numId w:val="51"/>
        </w:numPr>
        <w:tabs>
          <w:tab w:val="left" w:pos="1560"/>
        </w:tabs>
        <w:spacing w:before="0" w:beforeAutospacing="0" w:after="0" w:afterAutospacing="0"/>
        <w:ind w:left="0" w:firstLine="851"/>
        <w:contextualSpacing/>
        <w:jc w:val="both"/>
        <w:rPr>
          <w:lang w:val="lt-LT"/>
        </w:rPr>
      </w:pPr>
      <w:r w:rsidRPr="002F6905">
        <w:rPr>
          <w:lang w:val="lt-LT"/>
        </w:rPr>
        <w:t xml:space="preserve">Pagal COVID-19 paskolų priemonę suteikta valstybės pagalba sumuojama su kita Paskolos gavėjo gauta valstybės pagalba pagal Komunikatą taip, kaip tai nustatyta Komunikate. </w:t>
      </w:r>
    </w:p>
    <w:p w14:paraId="75B14CB7" w14:textId="77777777" w:rsidR="00EA54A7" w:rsidRPr="002F6905" w:rsidRDefault="00EA54A7" w:rsidP="00EA54A7">
      <w:pPr>
        <w:pStyle w:val="NormalWeb"/>
        <w:numPr>
          <w:ilvl w:val="1"/>
          <w:numId w:val="51"/>
        </w:numPr>
        <w:tabs>
          <w:tab w:val="left" w:pos="1560"/>
        </w:tabs>
        <w:spacing w:before="0" w:beforeAutospacing="0" w:after="0" w:afterAutospacing="0"/>
        <w:ind w:left="0" w:firstLine="851"/>
        <w:contextualSpacing/>
        <w:jc w:val="both"/>
        <w:rPr>
          <w:lang w:val="lt-LT"/>
        </w:rPr>
      </w:pPr>
      <w:r w:rsidRPr="002F6905">
        <w:rPr>
          <w:lang w:val="lt-LT"/>
        </w:rPr>
        <w:t>Po Paskolos sutarties sudarymo FT sumažinus Paskolos sumą, Paskolos gavėjui nepanaudojus dalies Paskolos, grąžinus Paskolos dalį prieš terminą ir dėl kitų priežasčių, mažinančių valstybės pagalbos dydį, Paskolos gavėjui suteiktos valstybės pagalbos dydis Suteiktos valstybės pagalbos registre nėra taisomas.</w:t>
      </w:r>
    </w:p>
    <w:p w14:paraId="2DD8EFF5" w14:textId="77777777" w:rsidR="00EA54A7" w:rsidRPr="002F6905" w:rsidRDefault="00EA54A7" w:rsidP="00EA54A7">
      <w:pPr>
        <w:contextualSpacing/>
        <w:rPr>
          <w:rFonts w:ascii="Times New Roman" w:hAnsi="Times New Roman"/>
          <w:b/>
          <w:caps/>
          <w:szCs w:val="24"/>
        </w:rPr>
      </w:pPr>
    </w:p>
    <w:p w14:paraId="767A5DFF" w14:textId="77777777" w:rsidR="00EA54A7" w:rsidRPr="002F6905" w:rsidRDefault="00EA54A7" w:rsidP="00EA54A7">
      <w:pPr>
        <w:pStyle w:val="BodyText"/>
        <w:spacing w:after="0"/>
        <w:ind w:firstLine="851"/>
        <w:contextualSpacing/>
        <w:rPr>
          <w:b/>
        </w:rPr>
      </w:pPr>
      <w:r w:rsidRPr="002F6905">
        <w:rPr>
          <w:b/>
        </w:rPr>
        <w:t>VIII SKYRIUS. ATASKAITŲ FORMOS IR JŲ PATEIKIMO TVARKA</w:t>
      </w:r>
    </w:p>
    <w:p w14:paraId="4F74F13A" w14:textId="77777777" w:rsidR="00EA54A7" w:rsidRPr="002F6905" w:rsidRDefault="00EA54A7" w:rsidP="00EA54A7">
      <w:pPr>
        <w:pStyle w:val="BodyText"/>
        <w:spacing w:after="0"/>
        <w:ind w:firstLine="851"/>
        <w:contextualSpacing/>
        <w:rPr>
          <w:b/>
        </w:rPr>
      </w:pPr>
    </w:p>
    <w:p w14:paraId="545725FF" w14:textId="77777777" w:rsidR="00EA54A7" w:rsidRPr="002F6905" w:rsidRDefault="00EA54A7" w:rsidP="00EA54A7">
      <w:pPr>
        <w:pStyle w:val="List2"/>
        <w:numPr>
          <w:ilvl w:val="1"/>
          <w:numId w:val="52"/>
        </w:numPr>
        <w:tabs>
          <w:tab w:val="left" w:pos="1560"/>
        </w:tabs>
        <w:ind w:left="0" w:firstLine="851"/>
        <w:jc w:val="both"/>
        <w:rPr>
          <w:rFonts w:ascii="Times New Roman" w:hAnsi="Times New Roman"/>
        </w:rPr>
      </w:pPr>
      <w:bookmarkStart w:id="58" w:name="_Ref37146629"/>
      <w:r w:rsidRPr="002F6905">
        <w:rPr>
          <w:rFonts w:ascii="Times New Roman" w:hAnsi="Times New Roman"/>
        </w:rPr>
        <w:t xml:space="preserve">FT Invegai teikia mėnesinę ataskaitą apie suteiktas Paskolas (Sutarties 2 priedas) ir </w:t>
      </w:r>
      <w:r w:rsidRPr="002F6905">
        <w:rPr>
          <w:rFonts w:ascii="Times New Roman" w:hAnsi="Times New Roman"/>
          <w:szCs w:val="24"/>
        </w:rPr>
        <w:t>Ataskaitą apie FT kreditavimo veiklos ir apskaitos reikalavimų laikymąsi (Sutarties 4 priedas)</w:t>
      </w:r>
      <w:r w:rsidRPr="002F6905">
        <w:rPr>
          <w:rFonts w:ascii="Times New Roman" w:hAnsi="Times New Roman"/>
        </w:rPr>
        <w:t>.</w:t>
      </w:r>
      <w:bookmarkEnd w:id="58"/>
    </w:p>
    <w:p w14:paraId="2E597F01" w14:textId="77777777" w:rsidR="00EA54A7" w:rsidRPr="002F6905" w:rsidRDefault="00EA54A7" w:rsidP="00EA54A7">
      <w:pPr>
        <w:pStyle w:val="List2"/>
        <w:numPr>
          <w:ilvl w:val="1"/>
          <w:numId w:val="52"/>
        </w:numPr>
        <w:tabs>
          <w:tab w:val="left" w:pos="1560"/>
        </w:tabs>
        <w:ind w:left="0" w:firstLine="851"/>
        <w:jc w:val="both"/>
        <w:rPr>
          <w:rFonts w:ascii="Times New Roman" w:hAnsi="Times New Roman"/>
        </w:rPr>
      </w:pPr>
      <w:r w:rsidRPr="002F6905">
        <w:rPr>
          <w:rFonts w:ascii="Times New Roman" w:hAnsi="Times New Roman"/>
        </w:rPr>
        <w:t xml:space="preserve">Sutarties </w:t>
      </w:r>
      <w:r w:rsidRPr="002F6905">
        <w:rPr>
          <w:rFonts w:ascii="Times New Roman" w:hAnsi="Times New Roman"/>
        </w:rPr>
        <w:fldChar w:fldCharType="begin"/>
      </w:r>
      <w:r w:rsidRPr="002F6905">
        <w:rPr>
          <w:rFonts w:ascii="Times New Roman" w:hAnsi="Times New Roman"/>
        </w:rPr>
        <w:instrText xml:space="preserve"> REF _Ref37146629 \r \h  \* MERGEFORMAT </w:instrText>
      </w:r>
      <w:r w:rsidRPr="002F6905">
        <w:rPr>
          <w:rFonts w:ascii="Times New Roman" w:hAnsi="Times New Roman"/>
        </w:rPr>
      </w:r>
      <w:r w:rsidRPr="002F6905">
        <w:rPr>
          <w:rFonts w:ascii="Times New Roman" w:hAnsi="Times New Roman"/>
        </w:rPr>
        <w:fldChar w:fldCharType="separate"/>
      </w:r>
      <w:r w:rsidRPr="002F6905">
        <w:rPr>
          <w:rFonts w:ascii="Times New Roman" w:hAnsi="Times New Roman"/>
        </w:rPr>
        <w:t>8.1</w:t>
      </w:r>
      <w:r w:rsidRPr="002F6905">
        <w:rPr>
          <w:rFonts w:ascii="Times New Roman" w:hAnsi="Times New Roman"/>
        </w:rPr>
        <w:fldChar w:fldCharType="end"/>
      </w:r>
      <w:r w:rsidRPr="002F6905">
        <w:rPr>
          <w:rFonts w:ascii="Times New Roman" w:hAnsi="Times New Roman"/>
        </w:rPr>
        <w:t xml:space="preserve"> punkte numatyta mėnesinė ataskaita apie suteiktas Paskolas (Sutarties 2 priedas) pildoma kaupimo principu už ataskaitinį laikotarpį, nebent Invega ir FT raštu susitartų kitaip. Šią ataskaitą FT Invegai teikia pasibaigus kalendoriniam mėnesiui elektroniniu paštu </w:t>
      </w:r>
      <w:r w:rsidRPr="002F6905">
        <w:rPr>
          <w:rFonts w:ascii="Times New Roman" w:hAnsi="Times New Roman"/>
          <w:u w:val="single"/>
        </w:rPr>
        <w:t>paskolosCOVID-19@invega.lt</w:t>
      </w:r>
      <w:r w:rsidRPr="002F6905">
        <w:rPr>
          <w:rFonts w:ascii="Times New Roman" w:hAnsi="Times New Roman"/>
        </w:rPr>
        <w:t xml:space="preserve"> ir pasirašytą elektroniniu parašu. Ataskaita pateikiama per 15 (penkiolika) darbo dienų po kalendorinio mėnesio pabaigos. </w:t>
      </w:r>
    </w:p>
    <w:p w14:paraId="3A6A1B43" w14:textId="77777777" w:rsidR="00EA54A7" w:rsidRPr="002F6905" w:rsidRDefault="00EA54A7" w:rsidP="00EA54A7">
      <w:pPr>
        <w:pStyle w:val="List2"/>
        <w:numPr>
          <w:ilvl w:val="1"/>
          <w:numId w:val="52"/>
        </w:numPr>
        <w:tabs>
          <w:tab w:val="left" w:pos="1560"/>
        </w:tabs>
        <w:ind w:left="0" w:firstLine="851"/>
        <w:jc w:val="both"/>
        <w:rPr>
          <w:rFonts w:ascii="Times New Roman" w:hAnsi="Times New Roman"/>
        </w:rPr>
      </w:pPr>
      <w:r w:rsidRPr="002F6905">
        <w:rPr>
          <w:rFonts w:ascii="Times New Roman" w:hAnsi="Times New Roman"/>
        </w:rPr>
        <w:t xml:space="preserve">Sutarties </w:t>
      </w:r>
      <w:r w:rsidRPr="002F6905">
        <w:rPr>
          <w:rFonts w:ascii="Times New Roman" w:hAnsi="Times New Roman"/>
        </w:rPr>
        <w:fldChar w:fldCharType="begin"/>
      </w:r>
      <w:r w:rsidRPr="002F6905">
        <w:rPr>
          <w:rFonts w:ascii="Times New Roman" w:hAnsi="Times New Roman"/>
        </w:rPr>
        <w:instrText xml:space="preserve"> REF _Ref37146629 \r \h  \* MERGEFORMAT </w:instrText>
      </w:r>
      <w:r w:rsidRPr="002F6905">
        <w:rPr>
          <w:rFonts w:ascii="Times New Roman" w:hAnsi="Times New Roman"/>
        </w:rPr>
      </w:r>
      <w:r w:rsidRPr="002F6905">
        <w:rPr>
          <w:rFonts w:ascii="Times New Roman" w:hAnsi="Times New Roman"/>
        </w:rPr>
        <w:fldChar w:fldCharType="separate"/>
      </w:r>
      <w:r w:rsidRPr="002F6905">
        <w:rPr>
          <w:rFonts w:ascii="Times New Roman" w:hAnsi="Times New Roman"/>
        </w:rPr>
        <w:t>8.1</w:t>
      </w:r>
      <w:r w:rsidRPr="002F6905">
        <w:rPr>
          <w:rFonts w:ascii="Times New Roman" w:hAnsi="Times New Roman"/>
        </w:rPr>
        <w:fldChar w:fldCharType="end"/>
      </w:r>
      <w:r w:rsidRPr="002F6905">
        <w:rPr>
          <w:rFonts w:ascii="Times New Roman" w:hAnsi="Times New Roman"/>
        </w:rPr>
        <w:t xml:space="preserve"> punkte numatyta Ataskaita </w:t>
      </w:r>
      <w:r w:rsidRPr="002F6905">
        <w:rPr>
          <w:rFonts w:ascii="Times New Roman" w:hAnsi="Times New Roman"/>
          <w:szCs w:val="24"/>
        </w:rPr>
        <w:t xml:space="preserve">apie FT kreditavimo veiklos ir apskaitos reikalavimų laikymąsi (Sutarties 4 priedas) </w:t>
      </w:r>
      <w:r w:rsidRPr="002F6905">
        <w:rPr>
          <w:rFonts w:ascii="Times New Roman" w:hAnsi="Times New Roman"/>
        </w:rPr>
        <w:t xml:space="preserve">teikiama pasibaigus ketvirčiui elektroniniu paštu </w:t>
      </w:r>
      <w:r w:rsidRPr="002F6905">
        <w:rPr>
          <w:rFonts w:ascii="Times New Roman" w:hAnsi="Times New Roman"/>
          <w:u w:val="single"/>
        </w:rPr>
        <w:t>paskolosCOVID-19@invega.lt</w:t>
      </w:r>
      <w:r w:rsidRPr="002F6905">
        <w:rPr>
          <w:rFonts w:ascii="Times New Roman" w:hAnsi="Times New Roman"/>
        </w:rPr>
        <w:t xml:space="preserve"> ir pasirašyta elektroniniu parašu. Ataskaita pateikiama per 5 (penkias) darbo dienas po ketvirčio pabaigos.</w:t>
      </w:r>
    </w:p>
    <w:p w14:paraId="13A4A146" w14:textId="77777777" w:rsidR="00EA54A7" w:rsidRPr="002F6905" w:rsidRDefault="00EA54A7" w:rsidP="00EA54A7">
      <w:pPr>
        <w:keepNext/>
        <w:contextualSpacing/>
        <w:rPr>
          <w:rFonts w:ascii="Times New Roman" w:hAnsi="Times New Roman"/>
          <w:b/>
          <w:caps/>
          <w:szCs w:val="24"/>
        </w:rPr>
      </w:pPr>
    </w:p>
    <w:p w14:paraId="2DCBBC4B" w14:textId="77777777" w:rsidR="00EA54A7" w:rsidRPr="002F6905" w:rsidRDefault="00EA54A7" w:rsidP="00EA54A7">
      <w:pPr>
        <w:pStyle w:val="BodyText"/>
        <w:keepNext/>
        <w:spacing w:after="0"/>
        <w:ind w:firstLine="851"/>
        <w:contextualSpacing/>
        <w:rPr>
          <w:b/>
        </w:rPr>
      </w:pPr>
      <w:r w:rsidRPr="002F6905">
        <w:rPr>
          <w:b/>
        </w:rPr>
        <w:t>IX SKYRIUS. COVID-19 PASKOLŲ PRIEMONĖS LĖŠŲ GRĄŽINIMAS</w:t>
      </w:r>
    </w:p>
    <w:p w14:paraId="7C03561F" w14:textId="77777777" w:rsidR="00EA54A7" w:rsidRPr="002F6905" w:rsidRDefault="00EA54A7" w:rsidP="00EA54A7">
      <w:pPr>
        <w:pStyle w:val="BodyText"/>
        <w:keepNext/>
        <w:spacing w:after="0"/>
        <w:ind w:firstLine="851"/>
        <w:contextualSpacing/>
        <w:rPr>
          <w:b/>
        </w:rPr>
      </w:pPr>
    </w:p>
    <w:p w14:paraId="270BCB0A" w14:textId="77777777" w:rsidR="00EA54A7" w:rsidRPr="002F6905" w:rsidRDefault="00EA54A7" w:rsidP="00EA54A7">
      <w:pPr>
        <w:pStyle w:val="List2"/>
        <w:keepNext/>
        <w:numPr>
          <w:ilvl w:val="1"/>
          <w:numId w:val="53"/>
        </w:numPr>
        <w:tabs>
          <w:tab w:val="left" w:pos="1560"/>
        </w:tabs>
        <w:ind w:left="0" w:firstLine="851"/>
        <w:jc w:val="both"/>
        <w:rPr>
          <w:rFonts w:ascii="Times New Roman" w:hAnsi="Times New Roman"/>
        </w:rPr>
      </w:pPr>
      <w:r w:rsidRPr="002F6905">
        <w:rPr>
          <w:rFonts w:ascii="Times New Roman" w:hAnsi="Times New Roman"/>
        </w:rPr>
        <w:t xml:space="preserve">FT besąlygiškai privalo grąžinti Invegai nepanaudotas COVID-19 paskolų priemonės lėšas </w:t>
      </w:r>
      <w:bookmarkStart w:id="59" w:name="_Hlk37002131"/>
      <w:r w:rsidRPr="002F6905">
        <w:rPr>
          <w:rFonts w:ascii="Times New Roman" w:hAnsi="Times New Roman"/>
        </w:rPr>
        <w:t xml:space="preserve">ir (arba) kiekvieno Paskolos gavėjo </w:t>
      </w:r>
      <w:bookmarkEnd w:id="59"/>
      <w:r w:rsidRPr="002F6905">
        <w:rPr>
          <w:rFonts w:ascii="Times New Roman" w:hAnsi="Times New Roman"/>
        </w:rPr>
        <w:t>grąžintas Paskolas, sumokėtas už Paskolą priskaičiuotas palūkanas ir kitus mokėjimus pagal Paskolos sutartį:</w:t>
      </w:r>
    </w:p>
    <w:p w14:paraId="0A790824" w14:textId="77777777" w:rsidR="00EA54A7" w:rsidRPr="002F6905" w:rsidRDefault="00EA54A7" w:rsidP="00EA54A7">
      <w:pPr>
        <w:pStyle w:val="List2"/>
        <w:numPr>
          <w:ilvl w:val="2"/>
          <w:numId w:val="53"/>
        </w:numPr>
        <w:tabs>
          <w:tab w:val="left" w:pos="1560"/>
        </w:tabs>
        <w:ind w:left="0" w:firstLine="851"/>
        <w:jc w:val="both"/>
        <w:rPr>
          <w:rFonts w:ascii="Times New Roman" w:hAnsi="Times New Roman"/>
        </w:rPr>
      </w:pPr>
      <w:r w:rsidRPr="002F6905">
        <w:rPr>
          <w:rFonts w:ascii="Times New Roman" w:hAnsi="Times New Roman"/>
          <w:szCs w:val="24"/>
        </w:rPr>
        <w:t>Paskolos gavėjui atlikus mokėjimą pagal Paskolos sutartį, kaip tai nustatyta Sutarties 9.2 punkte;</w:t>
      </w:r>
    </w:p>
    <w:p w14:paraId="603A07D2" w14:textId="77777777" w:rsidR="00EA54A7" w:rsidRPr="002F6905" w:rsidRDefault="00EA54A7" w:rsidP="00EA54A7">
      <w:pPr>
        <w:pStyle w:val="List2"/>
        <w:numPr>
          <w:ilvl w:val="2"/>
          <w:numId w:val="53"/>
        </w:numPr>
        <w:tabs>
          <w:tab w:val="left" w:pos="1560"/>
        </w:tabs>
        <w:ind w:left="0" w:firstLine="851"/>
        <w:jc w:val="both"/>
        <w:rPr>
          <w:rFonts w:ascii="Times New Roman" w:hAnsi="Times New Roman"/>
        </w:rPr>
      </w:pPr>
      <w:r w:rsidRPr="002F6905">
        <w:rPr>
          <w:rFonts w:ascii="Times New Roman" w:hAnsi="Times New Roman"/>
          <w:szCs w:val="24"/>
        </w:rPr>
        <w:t xml:space="preserve">Sutarties </w:t>
      </w:r>
      <w:r w:rsidRPr="002F6905">
        <w:rPr>
          <w:rFonts w:ascii="Times New Roman" w:hAnsi="Times New Roman"/>
          <w:szCs w:val="24"/>
        </w:rPr>
        <w:fldChar w:fldCharType="begin"/>
      </w:r>
      <w:r w:rsidRPr="002F6905">
        <w:rPr>
          <w:rFonts w:ascii="Times New Roman" w:hAnsi="Times New Roman"/>
          <w:szCs w:val="24"/>
        </w:rPr>
        <w:instrText xml:space="preserve"> REF _Ref37183495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3.2.1</w:t>
      </w:r>
      <w:r w:rsidRPr="002F6905">
        <w:rPr>
          <w:rFonts w:ascii="Times New Roman" w:hAnsi="Times New Roman"/>
          <w:szCs w:val="24"/>
        </w:rPr>
        <w:fldChar w:fldCharType="end"/>
      </w:r>
      <w:r w:rsidRPr="002F6905">
        <w:rPr>
          <w:rFonts w:ascii="Times New Roman" w:hAnsi="Times New Roman"/>
          <w:szCs w:val="24"/>
        </w:rPr>
        <w:t xml:space="preserve"> ir </w:t>
      </w:r>
      <w:r w:rsidRPr="002F6905">
        <w:rPr>
          <w:rFonts w:ascii="Times New Roman" w:hAnsi="Times New Roman"/>
          <w:szCs w:val="24"/>
        </w:rPr>
        <w:fldChar w:fldCharType="begin"/>
      </w:r>
      <w:r w:rsidRPr="002F6905">
        <w:rPr>
          <w:rFonts w:ascii="Times New Roman" w:hAnsi="Times New Roman"/>
          <w:szCs w:val="24"/>
        </w:rPr>
        <w:instrText xml:space="preserve"> REF _Ref37178259 \r \h  \* MERGEFORMAT </w:instrText>
      </w:r>
      <w:r w:rsidRPr="002F6905">
        <w:rPr>
          <w:rFonts w:ascii="Times New Roman" w:hAnsi="Times New Roman"/>
          <w:szCs w:val="24"/>
        </w:rPr>
      </w:r>
      <w:r w:rsidRPr="002F6905">
        <w:rPr>
          <w:rFonts w:ascii="Times New Roman" w:hAnsi="Times New Roman"/>
          <w:szCs w:val="24"/>
        </w:rPr>
        <w:fldChar w:fldCharType="separate"/>
      </w:r>
      <w:r w:rsidRPr="002F6905">
        <w:rPr>
          <w:rFonts w:ascii="Times New Roman" w:hAnsi="Times New Roman"/>
          <w:szCs w:val="24"/>
        </w:rPr>
        <w:t>3.2.2</w:t>
      </w:r>
      <w:r w:rsidRPr="002F6905">
        <w:rPr>
          <w:rFonts w:ascii="Times New Roman" w:hAnsi="Times New Roman"/>
          <w:szCs w:val="24"/>
        </w:rPr>
        <w:fldChar w:fldCharType="end"/>
      </w:r>
      <w:r w:rsidRPr="002F6905">
        <w:rPr>
          <w:rFonts w:ascii="Times New Roman" w:hAnsi="Times New Roman"/>
          <w:szCs w:val="24"/>
        </w:rPr>
        <w:t xml:space="preserve"> papunkčiuose nustatytais atvejais.</w:t>
      </w:r>
    </w:p>
    <w:p w14:paraId="2D4AECB7" w14:textId="77777777" w:rsidR="00EA54A7" w:rsidRPr="002F6905" w:rsidRDefault="00EA54A7" w:rsidP="00EA54A7">
      <w:pPr>
        <w:pStyle w:val="List2"/>
        <w:numPr>
          <w:ilvl w:val="1"/>
          <w:numId w:val="53"/>
        </w:numPr>
        <w:tabs>
          <w:tab w:val="left" w:pos="1560"/>
        </w:tabs>
        <w:ind w:left="0" w:firstLine="851"/>
        <w:jc w:val="both"/>
        <w:rPr>
          <w:rFonts w:ascii="Times New Roman" w:hAnsi="Times New Roman"/>
        </w:rPr>
      </w:pPr>
      <w:r w:rsidRPr="002F6905">
        <w:rPr>
          <w:rFonts w:ascii="Times New Roman" w:hAnsi="Times New Roman"/>
        </w:rPr>
        <w:t xml:space="preserve">FT kiekvieno Paskolos gavėjo grąžinamą Paskolą (ar jos dalį), sumokėtas už Paskolą priskaičiuotas palūkanas ir kitus mokėjimus perveda Invegai kartą per mėnesį ne vėliau kaip iki kito kalendorinio mėnesio 15 d. į INVEGOS fondo sąskaitą, nurodytą Sutarties </w:t>
      </w:r>
      <w:r w:rsidRPr="002F6905">
        <w:rPr>
          <w:rFonts w:ascii="Times New Roman" w:hAnsi="Times New Roman"/>
        </w:rPr>
        <w:fldChar w:fldCharType="begin"/>
      </w:r>
      <w:r w:rsidRPr="002F6905">
        <w:rPr>
          <w:rFonts w:ascii="Times New Roman" w:hAnsi="Times New Roman"/>
        </w:rPr>
        <w:instrText xml:space="preserve"> REF _Ref37082600 \r \h  \* MERGEFORMAT </w:instrText>
      </w:r>
      <w:r w:rsidRPr="002F6905">
        <w:rPr>
          <w:rFonts w:ascii="Times New Roman" w:hAnsi="Times New Roman"/>
        </w:rPr>
      </w:r>
      <w:r w:rsidRPr="002F6905">
        <w:rPr>
          <w:rFonts w:ascii="Times New Roman" w:hAnsi="Times New Roman"/>
        </w:rPr>
        <w:fldChar w:fldCharType="separate"/>
      </w:r>
      <w:r w:rsidRPr="002F6905">
        <w:rPr>
          <w:rFonts w:ascii="Times New Roman" w:hAnsi="Times New Roman"/>
        </w:rPr>
        <w:t>9.3</w:t>
      </w:r>
      <w:r w:rsidRPr="002F6905">
        <w:rPr>
          <w:rFonts w:ascii="Times New Roman" w:hAnsi="Times New Roman"/>
        </w:rPr>
        <w:fldChar w:fldCharType="end"/>
      </w:r>
      <w:r w:rsidRPr="002F6905">
        <w:rPr>
          <w:rFonts w:ascii="Times New Roman" w:hAnsi="Times New Roman"/>
        </w:rPr>
        <w:t> punkte.</w:t>
      </w:r>
    </w:p>
    <w:p w14:paraId="2E67F1C3" w14:textId="77777777" w:rsidR="00EA54A7" w:rsidRPr="002F6905" w:rsidRDefault="00EA54A7" w:rsidP="00EA54A7">
      <w:pPr>
        <w:pStyle w:val="List2"/>
        <w:numPr>
          <w:ilvl w:val="1"/>
          <w:numId w:val="53"/>
        </w:numPr>
        <w:tabs>
          <w:tab w:val="left" w:pos="1560"/>
        </w:tabs>
        <w:ind w:left="0" w:firstLine="851"/>
        <w:jc w:val="both"/>
        <w:rPr>
          <w:rFonts w:ascii="Times New Roman" w:hAnsi="Times New Roman"/>
        </w:rPr>
      </w:pPr>
      <w:bookmarkStart w:id="60" w:name="_Ref37082600"/>
      <w:bookmarkStart w:id="61" w:name="_Hlk37931224"/>
      <w:r w:rsidRPr="002F6905">
        <w:rPr>
          <w:rFonts w:ascii="Times New Roman" w:hAnsi="Times New Roman"/>
        </w:rPr>
        <w:t>FT nepanaudotas COVID-19 paskolų priemonės lėšas grąžina ir (arba) kiekvieno Paskolos gavėjo grąžintą Paskolą (ar jos dalį), sumokėtas už Paskolą priskaičiuotas palūkanas ir kitus mokėjimus Invegai perveda į INVEGOS fondo banko sąskaitą Nr. LT30 4010 0424 0408 1792, esančią Luminor Bank AS.</w:t>
      </w:r>
      <w:bookmarkEnd w:id="60"/>
      <w:r w:rsidRPr="002F6905">
        <w:rPr>
          <w:rFonts w:ascii="Times New Roman" w:hAnsi="Times New Roman"/>
        </w:rPr>
        <w:t xml:space="preserve"> Pasikeitus INVEGOS fondo sąskaitos rekvizitams Invega informuoja FT raštu. Nuo rašto gavimo dienos mokėjimai atliekami į naują Invegos rašte nurodytą INVEGOS fondo sąskaitą. </w:t>
      </w:r>
    </w:p>
    <w:bookmarkEnd w:id="61"/>
    <w:p w14:paraId="64B2920A" w14:textId="77777777" w:rsidR="00EA54A7" w:rsidRPr="002F6905" w:rsidRDefault="00EA54A7" w:rsidP="00EA54A7">
      <w:pPr>
        <w:pStyle w:val="List2"/>
        <w:numPr>
          <w:ilvl w:val="1"/>
          <w:numId w:val="53"/>
        </w:numPr>
        <w:tabs>
          <w:tab w:val="left" w:pos="1560"/>
        </w:tabs>
        <w:ind w:left="0" w:firstLine="851"/>
        <w:jc w:val="both"/>
        <w:rPr>
          <w:rFonts w:ascii="Times New Roman" w:hAnsi="Times New Roman"/>
        </w:rPr>
      </w:pPr>
      <w:r w:rsidRPr="002F6905">
        <w:rPr>
          <w:rFonts w:ascii="Times New Roman" w:hAnsi="Times New Roman"/>
        </w:rPr>
        <w:lastRenderedPageBreak/>
        <w:t>FT Finansiniai įsipareigojimai apskaičiuojami pagal kas mėnesį Sutarties VIII skyriuje nustatyta tvarka pateikiamą ataskaitą. Už pateikiamų duomenų teisingumą atsako FT.</w:t>
      </w:r>
    </w:p>
    <w:p w14:paraId="31997F6C" w14:textId="77777777" w:rsidR="00EA54A7" w:rsidRPr="002F6905" w:rsidRDefault="00EA54A7" w:rsidP="00EA54A7">
      <w:pPr>
        <w:pStyle w:val="List2"/>
        <w:numPr>
          <w:ilvl w:val="1"/>
          <w:numId w:val="53"/>
        </w:numPr>
        <w:tabs>
          <w:tab w:val="left" w:pos="1560"/>
        </w:tabs>
        <w:ind w:left="0" w:firstLine="851"/>
        <w:jc w:val="both"/>
        <w:rPr>
          <w:rFonts w:ascii="Times New Roman" w:hAnsi="Times New Roman"/>
        </w:rPr>
      </w:pPr>
      <w:r w:rsidRPr="002F6905">
        <w:rPr>
          <w:rFonts w:ascii="Times New Roman" w:hAnsi="Times New Roman"/>
        </w:rPr>
        <w:t xml:space="preserve">FT lėšas Invegai perveda į Sutarties </w:t>
      </w:r>
      <w:r w:rsidRPr="002F6905">
        <w:rPr>
          <w:rFonts w:ascii="Times New Roman" w:hAnsi="Times New Roman"/>
        </w:rPr>
        <w:fldChar w:fldCharType="begin"/>
      </w:r>
      <w:r w:rsidRPr="002F6905">
        <w:rPr>
          <w:rFonts w:ascii="Times New Roman" w:hAnsi="Times New Roman"/>
        </w:rPr>
        <w:instrText xml:space="preserve"> REF _Ref37082600 \r \h  \* MERGEFORMAT </w:instrText>
      </w:r>
      <w:r w:rsidRPr="002F6905">
        <w:rPr>
          <w:rFonts w:ascii="Times New Roman" w:hAnsi="Times New Roman"/>
        </w:rPr>
      </w:r>
      <w:r w:rsidRPr="002F6905">
        <w:rPr>
          <w:rFonts w:ascii="Times New Roman" w:hAnsi="Times New Roman"/>
        </w:rPr>
        <w:fldChar w:fldCharType="separate"/>
      </w:r>
      <w:r w:rsidRPr="002F6905">
        <w:rPr>
          <w:rFonts w:ascii="Times New Roman" w:hAnsi="Times New Roman"/>
        </w:rPr>
        <w:t>9.3</w:t>
      </w:r>
      <w:r w:rsidRPr="002F6905">
        <w:rPr>
          <w:rFonts w:ascii="Times New Roman" w:hAnsi="Times New Roman"/>
        </w:rPr>
        <w:fldChar w:fldCharType="end"/>
      </w:r>
      <w:r w:rsidRPr="002F6905">
        <w:rPr>
          <w:rFonts w:ascii="Times New Roman" w:hAnsi="Times New Roman"/>
        </w:rPr>
        <w:t xml:space="preserve"> punkte nurodytą INVEGOS fondo sąskaitą mokėjimo paskirtyje nurodant </w:t>
      </w:r>
      <w:r w:rsidRPr="002F6905">
        <w:rPr>
          <w:rFonts w:ascii="Times New Roman" w:hAnsi="Times New Roman"/>
          <w:i/>
        </w:rPr>
        <w:t xml:space="preserve">„grąžinamos </w:t>
      </w:r>
      <w:r w:rsidRPr="002F6905">
        <w:rPr>
          <w:rFonts w:ascii="Times New Roman" w:hAnsi="Times New Roman"/>
          <w:i/>
          <w:iCs/>
        </w:rPr>
        <w:t xml:space="preserve">COVID-19 paskolų priemonės </w:t>
      </w:r>
      <w:r w:rsidRPr="002F6905">
        <w:rPr>
          <w:rFonts w:ascii="Times New Roman" w:hAnsi="Times New Roman"/>
          <w:i/>
        </w:rPr>
        <w:t>lėšos“</w:t>
      </w:r>
      <w:r w:rsidRPr="002F6905">
        <w:rPr>
          <w:rFonts w:ascii="Times New Roman" w:hAnsi="Times New Roman"/>
        </w:rPr>
        <w:t xml:space="preserve">, kur </w:t>
      </w:r>
      <w:r w:rsidRPr="002F6905">
        <w:rPr>
          <w:rFonts w:ascii="Times New Roman" w:hAnsi="Times New Roman"/>
          <w:szCs w:val="24"/>
        </w:rPr>
        <w:t xml:space="preserve">vienu mokėjimo pavedimu pervedamos lėšos pagal kelias Paskolų sutartis. </w:t>
      </w:r>
    </w:p>
    <w:p w14:paraId="68BA1A63" w14:textId="77777777" w:rsidR="00EA54A7" w:rsidRPr="002F6905" w:rsidRDefault="00EA54A7" w:rsidP="00EA54A7">
      <w:pPr>
        <w:pStyle w:val="List2"/>
        <w:tabs>
          <w:tab w:val="left" w:pos="1560"/>
        </w:tabs>
        <w:ind w:left="0" w:firstLine="851"/>
        <w:jc w:val="both"/>
        <w:rPr>
          <w:rFonts w:ascii="Times New Roman" w:hAnsi="Times New Roman"/>
          <w:b/>
        </w:rPr>
      </w:pPr>
    </w:p>
    <w:p w14:paraId="46934518" w14:textId="77777777" w:rsidR="00EA54A7" w:rsidRPr="002F6905" w:rsidRDefault="00EA54A7" w:rsidP="00EA54A7">
      <w:pPr>
        <w:pStyle w:val="List2"/>
        <w:tabs>
          <w:tab w:val="left" w:pos="1560"/>
        </w:tabs>
        <w:ind w:left="0" w:firstLine="851"/>
        <w:jc w:val="both"/>
        <w:rPr>
          <w:rFonts w:ascii="Times New Roman" w:hAnsi="Times New Roman"/>
          <w:b/>
        </w:rPr>
      </w:pPr>
      <w:r w:rsidRPr="002F6905">
        <w:rPr>
          <w:rFonts w:ascii="Times New Roman" w:hAnsi="Times New Roman"/>
          <w:b/>
        </w:rPr>
        <w:t>X SKYRIUS. PROBLEMINIŲ PASKOLŲ ADMINISTRAVIMAS</w:t>
      </w:r>
    </w:p>
    <w:p w14:paraId="1ACE9099" w14:textId="77777777" w:rsidR="00EA54A7" w:rsidRPr="002F6905" w:rsidRDefault="00EA54A7" w:rsidP="00EA54A7">
      <w:pPr>
        <w:pStyle w:val="List2"/>
        <w:tabs>
          <w:tab w:val="left" w:pos="1560"/>
        </w:tabs>
        <w:ind w:left="0" w:firstLine="851"/>
        <w:jc w:val="both"/>
        <w:rPr>
          <w:rFonts w:ascii="Times New Roman" w:hAnsi="Times New Roman"/>
          <w:b/>
        </w:rPr>
      </w:pPr>
    </w:p>
    <w:p w14:paraId="018E001F" w14:textId="77777777" w:rsidR="00EA54A7" w:rsidRPr="002F6905" w:rsidRDefault="00EA54A7" w:rsidP="00EA54A7">
      <w:pPr>
        <w:pStyle w:val="List2"/>
        <w:numPr>
          <w:ilvl w:val="1"/>
          <w:numId w:val="57"/>
        </w:numPr>
        <w:tabs>
          <w:tab w:val="left" w:pos="1560"/>
        </w:tabs>
        <w:ind w:left="0" w:firstLine="851"/>
        <w:jc w:val="both"/>
        <w:rPr>
          <w:rFonts w:ascii="Times New Roman" w:hAnsi="Times New Roman"/>
          <w:bCs/>
        </w:rPr>
      </w:pPr>
      <w:bookmarkStart w:id="62" w:name="_Ref37378089"/>
      <w:r w:rsidRPr="002F6905">
        <w:rPr>
          <w:rFonts w:ascii="Times New Roman" w:hAnsi="Times New Roman"/>
          <w:bCs/>
        </w:rPr>
        <w:t xml:space="preserve">Priemonės valdytojas administruoja Problemines paskolas pagal savo standartines tvarkas ir procedūras, tačiau nepažeisdamas šios Sutarties nuostatų ir Aprašo sąlygų. </w:t>
      </w:r>
    </w:p>
    <w:p w14:paraId="3FA76420" w14:textId="77777777" w:rsidR="00EA54A7" w:rsidRPr="002F6905" w:rsidRDefault="00EA54A7" w:rsidP="00EA54A7">
      <w:pPr>
        <w:pStyle w:val="List2"/>
        <w:numPr>
          <w:ilvl w:val="1"/>
          <w:numId w:val="57"/>
        </w:numPr>
        <w:tabs>
          <w:tab w:val="left" w:pos="1560"/>
        </w:tabs>
        <w:ind w:left="0" w:firstLine="851"/>
        <w:jc w:val="both"/>
        <w:rPr>
          <w:rFonts w:ascii="Times New Roman" w:hAnsi="Times New Roman"/>
          <w:bCs/>
        </w:rPr>
      </w:pPr>
      <w:r w:rsidRPr="002F6905">
        <w:rPr>
          <w:rFonts w:ascii="Times New Roman" w:hAnsi="Times New Roman"/>
          <w:bCs/>
        </w:rPr>
        <w:t>Paskolai tapus Problemine paskola, taip pat Sutarties 5.12.6 punkte nurodytais atvejais(toliau kartu – Perduodamos paskolos), FT nedelsdamas, bet ne vėliau kaip per 5 (penkias) darbo dienas apie šį faktą informuoja Invegą, kartu pateikdamas reikalavimo teisių pagal Perduodamas paskolas perleidimui reikalingus dokumentus ir informaciją pagal Šalių sudarytą reikalavimo teisių perleidimo sutartį, kurioje nustatyta tvarka FT reikalavimo teisės į Paskolos gavėjus , kylančios iš Perduodamų paskolų, bus neatlygintinai perleidžiamos Invegai. FT neprivalo nutraukti Perduodamos Paskolos sutarties ir (ar) pradėti bei pats vykdyti išieškojimo proceso pagal Perduodamą paskolą.</w:t>
      </w:r>
      <w:bookmarkEnd w:id="62"/>
      <w:r w:rsidRPr="002F6905">
        <w:rPr>
          <w:rFonts w:ascii="Times New Roman" w:hAnsi="Times New Roman"/>
          <w:bCs/>
        </w:rPr>
        <w:t xml:space="preserve"> </w:t>
      </w:r>
    </w:p>
    <w:p w14:paraId="13B908AE" w14:textId="77777777" w:rsidR="00EA54A7" w:rsidRPr="002F6905" w:rsidRDefault="00EA54A7" w:rsidP="00EA54A7">
      <w:pPr>
        <w:pStyle w:val="List2"/>
        <w:numPr>
          <w:ilvl w:val="1"/>
          <w:numId w:val="57"/>
        </w:numPr>
        <w:tabs>
          <w:tab w:val="left" w:pos="1560"/>
        </w:tabs>
        <w:ind w:left="0" w:firstLine="851"/>
        <w:jc w:val="both"/>
        <w:rPr>
          <w:rFonts w:ascii="Times New Roman" w:hAnsi="Times New Roman"/>
          <w:bCs/>
        </w:rPr>
      </w:pPr>
      <w:bookmarkStart w:id="63" w:name="_Ref37009294"/>
      <w:r w:rsidRPr="002F6905">
        <w:rPr>
          <w:rFonts w:ascii="Times New Roman" w:hAnsi="Times New Roman"/>
          <w:bCs/>
        </w:rPr>
        <w:t xml:space="preserve">Šalys nedelsdamos, tačiau ne vėliau kaip per </w:t>
      </w:r>
      <w:r w:rsidRPr="002F6905">
        <w:rPr>
          <w:rFonts w:ascii="Times New Roman" w:hAnsi="Times New Roman"/>
          <w:bCs/>
          <w:lang w:val="en-US"/>
        </w:rPr>
        <w:t>10</w:t>
      </w:r>
      <w:r w:rsidRPr="002F6905">
        <w:rPr>
          <w:rFonts w:ascii="Times New Roman" w:hAnsi="Times New Roman"/>
          <w:bCs/>
        </w:rPr>
        <w:t xml:space="preserve"> (dešimt)</w:t>
      </w:r>
      <w:r w:rsidRPr="002F6905" w:rsidDel="00EB69FB">
        <w:rPr>
          <w:rFonts w:ascii="Times New Roman" w:hAnsi="Times New Roman"/>
          <w:bCs/>
        </w:rPr>
        <w:t xml:space="preserve"> </w:t>
      </w:r>
      <w:r w:rsidRPr="002F6905">
        <w:rPr>
          <w:rFonts w:ascii="Times New Roman" w:hAnsi="Times New Roman"/>
          <w:bCs/>
        </w:rPr>
        <w:t xml:space="preserve">darbo dienų po to, kai FT apie tai informavo Invegą ir pateikė visus dokumentus ir informaciją reikalavimo teisių perleidimui pagal Perduodamą paskolą, </w:t>
      </w:r>
      <w:bookmarkStart w:id="64" w:name="_Hlk39128582"/>
      <w:r w:rsidRPr="002F6905">
        <w:rPr>
          <w:rFonts w:ascii="Times New Roman" w:hAnsi="Times New Roman"/>
          <w:bCs/>
        </w:rPr>
        <w:t xml:space="preserve">sudarys reikalavimo teisių perleidimo aktą dėl reikalavimo teisių į Paskolos gavėjus pagal konkrečias Perduodamas paskolas perleidimo </w:t>
      </w:r>
      <w:bookmarkEnd w:id="63"/>
      <w:bookmarkEnd w:id="64"/>
      <w:r w:rsidRPr="002F6905">
        <w:rPr>
          <w:rFonts w:ascii="Times New Roman" w:hAnsi="Times New Roman"/>
          <w:bCs/>
        </w:rPr>
        <w:t>.</w:t>
      </w:r>
    </w:p>
    <w:p w14:paraId="3C8EAD1D" w14:textId="77777777" w:rsidR="00EA54A7" w:rsidRPr="002F6905" w:rsidRDefault="00EA54A7" w:rsidP="00EA54A7">
      <w:pPr>
        <w:pStyle w:val="List2"/>
        <w:numPr>
          <w:ilvl w:val="1"/>
          <w:numId w:val="57"/>
        </w:numPr>
        <w:tabs>
          <w:tab w:val="left" w:pos="1560"/>
        </w:tabs>
        <w:ind w:left="0" w:firstLine="851"/>
        <w:jc w:val="both"/>
        <w:rPr>
          <w:rFonts w:ascii="Times New Roman" w:hAnsi="Times New Roman"/>
          <w:bCs/>
        </w:rPr>
      </w:pPr>
      <w:r w:rsidRPr="002F6905">
        <w:rPr>
          <w:rFonts w:ascii="Times New Roman" w:hAnsi="Times New Roman"/>
          <w:bCs/>
        </w:rPr>
        <w:t xml:space="preserve">Prie sudaromos reikalavimo teisių perleidimo sutarties pagal Sutarties </w:t>
      </w:r>
      <w:r w:rsidRPr="002F6905">
        <w:rPr>
          <w:rFonts w:ascii="Times New Roman" w:hAnsi="Times New Roman"/>
          <w:bCs/>
        </w:rPr>
        <w:fldChar w:fldCharType="begin"/>
      </w:r>
      <w:r w:rsidRPr="002F6905">
        <w:rPr>
          <w:rFonts w:ascii="Times New Roman" w:hAnsi="Times New Roman"/>
          <w:bCs/>
        </w:rPr>
        <w:instrText xml:space="preserve"> REF _Ref37009294 \r \h  \* MERGEFORMAT </w:instrText>
      </w:r>
      <w:r w:rsidRPr="002F6905">
        <w:rPr>
          <w:rFonts w:ascii="Times New Roman" w:hAnsi="Times New Roman"/>
          <w:bCs/>
        </w:rPr>
      </w:r>
      <w:r w:rsidRPr="002F6905">
        <w:rPr>
          <w:rFonts w:ascii="Times New Roman" w:hAnsi="Times New Roman"/>
          <w:bCs/>
        </w:rPr>
        <w:fldChar w:fldCharType="separate"/>
      </w:r>
      <w:r w:rsidRPr="002F6905">
        <w:rPr>
          <w:rFonts w:ascii="Times New Roman" w:hAnsi="Times New Roman"/>
          <w:bCs/>
        </w:rPr>
        <w:t>10.2</w:t>
      </w:r>
      <w:r w:rsidRPr="002F6905">
        <w:rPr>
          <w:rFonts w:ascii="Times New Roman" w:hAnsi="Times New Roman"/>
          <w:bCs/>
        </w:rPr>
        <w:fldChar w:fldCharType="end"/>
      </w:r>
      <w:r w:rsidRPr="002F6905">
        <w:rPr>
          <w:rFonts w:ascii="Times New Roman" w:hAnsi="Times New Roman"/>
          <w:bCs/>
        </w:rPr>
        <w:t xml:space="preserve"> punktą FT pridės visus privalomus turėti dokumentus (originalus arba tinkamai patvirtintas kopijas) ir duomenis apie Paskolos gavėją ir Perduodamą paskolą, patvirtinančius reikalavimo teisę bei papildomas teises, įskaitant teisę į palūkanas.</w:t>
      </w:r>
    </w:p>
    <w:p w14:paraId="48940A53" w14:textId="77777777" w:rsidR="00EA54A7" w:rsidRPr="002F6905" w:rsidRDefault="00EA54A7" w:rsidP="00EA54A7">
      <w:pPr>
        <w:pStyle w:val="List2"/>
        <w:numPr>
          <w:ilvl w:val="1"/>
          <w:numId w:val="57"/>
        </w:numPr>
        <w:tabs>
          <w:tab w:val="left" w:pos="1560"/>
        </w:tabs>
        <w:ind w:left="0" w:firstLine="851"/>
        <w:jc w:val="both"/>
        <w:rPr>
          <w:rFonts w:ascii="Times New Roman" w:hAnsi="Times New Roman"/>
          <w:bCs/>
        </w:rPr>
      </w:pPr>
      <w:r w:rsidRPr="002F6905">
        <w:rPr>
          <w:rFonts w:ascii="Times New Roman" w:hAnsi="Times New Roman"/>
          <w:bCs/>
        </w:rPr>
        <w:t>FT po reikalavimo teisių perleidimo sutarties pagal Sutarties 10.3 punktą sudarymo kartu su Invega pasirašys ir pateiks Paskolos gavėjui pranešimą apie reikalavimo perleidimą.</w:t>
      </w:r>
    </w:p>
    <w:p w14:paraId="725CF55B" w14:textId="77777777" w:rsidR="00EA54A7" w:rsidRPr="002F6905" w:rsidRDefault="00EA54A7" w:rsidP="00EA54A7">
      <w:pPr>
        <w:pStyle w:val="List2"/>
        <w:numPr>
          <w:ilvl w:val="1"/>
          <w:numId w:val="57"/>
        </w:numPr>
        <w:tabs>
          <w:tab w:val="left" w:pos="1560"/>
        </w:tabs>
        <w:ind w:left="0" w:firstLine="851"/>
        <w:jc w:val="both"/>
        <w:rPr>
          <w:rFonts w:ascii="Times New Roman" w:hAnsi="Times New Roman"/>
          <w:bCs/>
        </w:rPr>
      </w:pPr>
      <w:r w:rsidRPr="002F6905">
        <w:rPr>
          <w:rFonts w:ascii="Times New Roman" w:hAnsi="Times New Roman"/>
          <w:bCs/>
        </w:rPr>
        <w:t>Reikalavimo teisių perleidimas pagal Sutarties 10.3 punktą yra neatlygintinis. Kiekviena Šalis pasidengia visas savo patirtas išlaidas, susijusias su reikalavimo teisių perleidimo pagal Sutarties 10.3 punktą įforminimu ir atitinkamų dokumentų, patvirtinančių reikalavimo teises, perdavimu arba priėmimu.</w:t>
      </w:r>
    </w:p>
    <w:p w14:paraId="733D90C7" w14:textId="77777777" w:rsidR="00EA54A7" w:rsidRPr="002F6905" w:rsidRDefault="00EA54A7" w:rsidP="00EA54A7">
      <w:pPr>
        <w:pStyle w:val="List2"/>
        <w:tabs>
          <w:tab w:val="left" w:pos="1560"/>
        </w:tabs>
        <w:ind w:left="851" w:firstLine="0"/>
        <w:jc w:val="both"/>
        <w:rPr>
          <w:rFonts w:ascii="Times New Roman" w:hAnsi="Times New Roman"/>
          <w:b/>
        </w:rPr>
      </w:pPr>
    </w:p>
    <w:p w14:paraId="1BE811B7" w14:textId="77777777" w:rsidR="00EA54A7" w:rsidRPr="002F6905" w:rsidRDefault="00EA54A7" w:rsidP="00EA54A7">
      <w:pPr>
        <w:pStyle w:val="List2"/>
        <w:tabs>
          <w:tab w:val="left" w:pos="1560"/>
        </w:tabs>
        <w:ind w:left="851" w:firstLine="0"/>
        <w:jc w:val="both"/>
        <w:rPr>
          <w:rFonts w:ascii="Times New Roman" w:hAnsi="Times New Roman"/>
          <w:b/>
        </w:rPr>
      </w:pPr>
    </w:p>
    <w:p w14:paraId="30FC50DB" w14:textId="77777777" w:rsidR="00EA54A7" w:rsidRPr="002F6905" w:rsidRDefault="00EA54A7" w:rsidP="00EA54A7">
      <w:pPr>
        <w:pStyle w:val="List2"/>
        <w:tabs>
          <w:tab w:val="left" w:pos="1560"/>
        </w:tabs>
        <w:ind w:left="0" w:firstLine="851"/>
        <w:jc w:val="both"/>
        <w:rPr>
          <w:rFonts w:ascii="Times New Roman" w:hAnsi="Times New Roman"/>
          <w:b/>
        </w:rPr>
      </w:pPr>
      <w:r w:rsidRPr="002F6905">
        <w:rPr>
          <w:rFonts w:ascii="Times New Roman" w:hAnsi="Times New Roman"/>
          <w:b/>
        </w:rPr>
        <w:t>XI SKYRIUS. BAIGIAMOSIOS NUOSTATOS</w:t>
      </w:r>
    </w:p>
    <w:p w14:paraId="5AB69DF3" w14:textId="77777777" w:rsidR="00EA54A7" w:rsidRPr="002F6905" w:rsidRDefault="00EA54A7" w:rsidP="00EA54A7">
      <w:pPr>
        <w:pStyle w:val="List2"/>
        <w:tabs>
          <w:tab w:val="left" w:pos="1560"/>
        </w:tabs>
        <w:ind w:left="0" w:firstLine="0"/>
        <w:jc w:val="both"/>
        <w:rPr>
          <w:rFonts w:ascii="Times New Roman" w:hAnsi="Times New Roman"/>
        </w:rPr>
      </w:pPr>
    </w:p>
    <w:p w14:paraId="2AD65C8E" w14:textId="77777777" w:rsidR="00EA54A7" w:rsidRPr="002F6905" w:rsidRDefault="00EA54A7" w:rsidP="00EA54A7">
      <w:pPr>
        <w:pStyle w:val="List2"/>
        <w:numPr>
          <w:ilvl w:val="1"/>
          <w:numId w:val="23"/>
        </w:numPr>
        <w:tabs>
          <w:tab w:val="left" w:pos="1560"/>
        </w:tabs>
        <w:ind w:left="0" w:firstLine="851"/>
        <w:jc w:val="both"/>
        <w:rPr>
          <w:rFonts w:ascii="Times New Roman" w:hAnsi="Times New Roman"/>
        </w:rPr>
      </w:pPr>
      <w:r w:rsidRPr="002F6905">
        <w:rPr>
          <w:rFonts w:ascii="Times New Roman" w:hAnsi="Times New Roman"/>
        </w:rPr>
        <w:t xml:space="preserve">Sutartis įsigalioja nuo jos pasirašymo momento ir galioja 5 metus, bet ne trumpiau, kaip </w:t>
      </w:r>
      <w:r w:rsidRPr="002F6905">
        <w:rPr>
          <w:rFonts w:ascii="Times New Roman" w:hAnsi="Times New Roman"/>
          <w:szCs w:val="24"/>
        </w:rPr>
        <w:t>iki šalių įsipareigojimų pagal Sutartį įvykdymo pabaigos</w:t>
      </w:r>
      <w:r w:rsidRPr="002F6905">
        <w:rPr>
          <w:rFonts w:ascii="Times New Roman" w:hAnsi="Times New Roman"/>
        </w:rPr>
        <w:t>. Šis terminas Šalių susitarimu galės būti pratęstas.</w:t>
      </w:r>
    </w:p>
    <w:p w14:paraId="7CA96EED" w14:textId="77777777" w:rsidR="00EA54A7" w:rsidRPr="002F6905" w:rsidRDefault="00EA54A7" w:rsidP="00EA54A7">
      <w:pPr>
        <w:pStyle w:val="List2"/>
        <w:numPr>
          <w:ilvl w:val="1"/>
          <w:numId w:val="23"/>
        </w:numPr>
        <w:tabs>
          <w:tab w:val="left" w:pos="1560"/>
        </w:tabs>
        <w:ind w:left="0" w:firstLine="851"/>
        <w:jc w:val="both"/>
        <w:rPr>
          <w:rFonts w:ascii="Times New Roman" w:hAnsi="Times New Roman"/>
        </w:rPr>
      </w:pPr>
      <w:r w:rsidRPr="002F6905">
        <w:rPr>
          <w:rFonts w:ascii="Times New Roman" w:hAnsi="Times New Roman"/>
        </w:rPr>
        <w:t xml:space="preserve">Jeigu po Sutarties pasirašymo dienos kurios nors Sutarties nuostatos teisiškai taptų negaliojančios, toks negaliojimas neturėtų įtakos likusių nuostatų galiojimui. Bet koks nuoseklumo trūkumas dėl minimo teisiško netinkamumo turi būti užpildytas nuostata, kuri atitiktų Sutarties esmę ir tikslą. </w:t>
      </w:r>
    </w:p>
    <w:p w14:paraId="0B1174E9" w14:textId="77777777" w:rsidR="00EA54A7" w:rsidRPr="002F6905" w:rsidRDefault="00EA54A7" w:rsidP="00EA54A7">
      <w:pPr>
        <w:pStyle w:val="List2"/>
        <w:numPr>
          <w:ilvl w:val="1"/>
          <w:numId w:val="23"/>
        </w:numPr>
        <w:tabs>
          <w:tab w:val="left" w:pos="1560"/>
        </w:tabs>
        <w:ind w:left="0" w:firstLine="851"/>
        <w:jc w:val="both"/>
        <w:rPr>
          <w:rFonts w:ascii="Times New Roman" w:hAnsi="Times New Roman"/>
        </w:rPr>
      </w:pPr>
      <w:r w:rsidRPr="002F6905">
        <w:rPr>
          <w:rFonts w:ascii="Times New Roman" w:hAnsi="Times New Roman"/>
        </w:rPr>
        <w:t xml:space="preserve">Sutartis jos galiojimo laikotarpiu gali būti keičiama abipusiu Šalių susitarimu raštu. </w:t>
      </w:r>
    </w:p>
    <w:p w14:paraId="37BEB708" w14:textId="77777777" w:rsidR="00EA54A7" w:rsidRPr="002F6905" w:rsidRDefault="00EA54A7" w:rsidP="00EA54A7">
      <w:pPr>
        <w:pStyle w:val="List2"/>
        <w:numPr>
          <w:ilvl w:val="1"/>
          <w:numId w:val="23"/>
        </w:numPr>
        <w:tabs>
          <w:tab w:val="left" w:pos="480"/>
          <w:tab w:val="left" w:pos="1560"/>
        </w:tabs>
        <w:ind w:left="0" w:firstLine="851"/>
        <w:jc w:val="both"/>
        <w:rPr>
          <w:rFonts w:ascii="Times New Roman" w:hAnsi="Times New Roman"/>
        </w:rPr>
      </w:pPr>
      <w:r w:rsidRPr="002F6905">
        <w:rPr>
          <w:rFonts w:ascii="Times New Roman" w:hAnsi="Times New Roman"/>
        </w:rPr>
        <w:t>Šalių viena kitai siunčiami pranešimai turi būti rašytiniai ir siunčiami elektroniniu paštu temos laukelyje aiškiai nurodant „COVID-19 paskolų priemonė“ arba registruotu paštu Sutarties XII skyriuje nurodytais adresais.</w:t>
      </w:r>
    </w:p>
    <w:p w14:paraId="2A808413" w14:textId="77777777" w:rsidR="00EA54A7" w:rsidRPr="002F6905" w:rsidRDefault="00EA54A7" w:rsidP="00EA54A7">
      <w:pPr>
        <w:pStyle w:val="List2"/>
        <w:numPr>
          <w:ilvl w:val="1"/>
          <w:numId w:val="23"/>
        </w:numPr>
        <w:tabs>
          <w:tab w:val="left" w:pos="480"/>
          <w:tab w:val="left" w:pos="1701"/>
        </w:tabs>
        <w:ind w:left="0" w:firstLine="851"/>
        <w:jc w:val="both"/>
        <w:rPr>
          <w:rFonts w:ascii="Times New Roman" w:hAnsi="Times New Roman"/>
        </w:rPr>
      </w:pPr>
      <w:r w:rsidRPr="002F6905">
        <w:rPr>
          <w:rFonts w:ascii="Times New Roman" w:hAnsi="Times New Roman"/>
        </w:rPr>
        <w:lastRenderedPageBreak/>
        <w:t>Bet kuri Šalis per 3 (tris) darbo dienas raštu praneša kitai Šaliai apie nurodyto adreso pasikeitimą. Kol nėra gavusi tokio pranešimo apie adreso pasikeitimą, Šalis gali teisėtai perduoti pranešimus naujausiu jai tinkamai praneštu adresu.</w:t>
      </w:r>
    </w:p>
    <w:p w14:paraId="1F57A266" w14:textId="77777777" w:rsidR="00EA54A7" w:rsidRPr="002F6905" w:rsidRDefault="00EA54A7" w:rsidP="00EA54A7">
      <w:pPr>
        <w:pStyle w:val="List2"/>
        <w:numPr>
          <w:ilvl w:val="1"/>
          <w:numId w:val="23"/>
        </w:numPr>
        <w:tabs>
          <w:tab w:val="left" w:pos="480"/>
          <w:tab w:val="left" w:pos="1701"/>
        </w:tabs>
        <w:ind w:left="0" w:firstLine="851"/>
        <w:jc w:val="both"/>
        <w:rPr>
          <w:rFonts w:ascii="Times New Roman" w:hAnsi="Times New Roman"/>
        </w:rPr>
      </w:pPr>
      <w:r w:rsidRPr="002F6905">
        <w:rPr>
          <w:rFonts w:ascii="Times New Roman" w:hAnsi="Times New Roman"/>
        </w:rPr>
        <w:t>Sutartis sudaryta vadovaujantis Lietuvos Respublikos įstatymais. Ginčai dėl Sutarties sprendžiami derybomis, o nepavykus susitarti, Lietuvos Respublikos teisės aktų nustatyta tvarka.</w:t>
      </w:r>
    </w:p>
    <w:p w14:paraId="7FFDE031" w14:textId="77777777" w:rsidR="00EA54A7" w:rsidRPr="002F6905" w:rsidRDefault="00EA54A7" w:rsidP="00EA54A7">
      <w:pPr>
        <w:pStyle w:val="List2"/>
        <w:numPr>
          <w:ilvl w:val="1"/>
          <w:numId w:val="23"/>
        </w:numPr>
        <w:tabs>
          <w:tab w:val="left" w:pos="480"/>
          <w:tab w:val="left" w:pos="1701"/>
        </w:tabs>
        <w:ind w:left="0" w:firstLine="851"/>
        <w:jc w:val="both"/>
        <w:rPr>
          <w:rFonts w:ascii="Times New Roman" w:hAnsi="Times New Roman"/>
        </w:rPr>
      </w:pPr>
      <w:r w:rsidRPr="002F6905">
        <w:rPr>
          <w:rFonts w:ascii="Times New Roman" w:hAnsi="Times New Roman"/>
        </w:rPr>
        <w:t>Sutarties priedai yra sudėtinė ir neatskiriama Sutarties dalis:</w:t>
      </w:r>
    </w:p>
    <w:p w14:paraId="498EC065" w14:textId="77777777" w:rsidR="00EA54A7" w:rsidRPr="002F6905" w:rsidRDefault="00EA54A7" w:rsidP="00EA54A7">
      <w:pPr>
        <w:pStyle w:val="List2"/>
        <w:tabs>
          <w:tab w:val="left" w:pos="480"/>
          <w:tab w:val="left" w:pos="1276"/>
          <w:tab w:val="left" w:pos="1701"/>
        </w:tabs>
        <w:ind w:left="0" w:firstLine="851"/>
        <w:jc w:val="both"/>
        <w:rPr>
          <w:rFonts w:ascii="Times New Roman" w:hAnsi="Times New Roman"/>
        </w:rPr>
      </w:pPr>
      <w:r w:rsidRPr="002F6905">
        <w:rPr>
          <w:rFonts w:ascii="Times New Roman" w:hAnsi="Times New Roman"/>
        </w:rPr>
        <w:t>11.7.1.</w:t>
      </w:r>
      <w:r w:rsidRPr="002F6905">
        <w:rPr>
          <w:rFonts w:ascii="Times New Roman" w:hAnsi="Times New Roman"/>
        </w:rPr>
        <w:tab/>
        <w:t>Prašymas išmokėti lėšas (Sutarties 1 priedas);</w:t>
      </w:r>
    </w:p>
    <w:p w14:paraId="0477C1A1" w14:textId="77777777" w:rsidR="00EA54A7" w:rsidRPr="002F6905" w:rsidRDefault="00EA54A7" w:rsidP="00EA54A7">
      <w:pPr>
        <w:pStyle w:val="List2"/>
        <w:tabs>
          <w:tab w:val="left" w:pos="480"/>
          <w:tab w:val="left" w:pos="1276"/>
          <w:tab w:val="left" w:pos="1701"/>
        </w:tabs>
        <w:ind w:left="0" w:firstLine="851"/>
        <w:jc w:val="both"/>
        <w:rPr>
          <w:rFonts w:ascii="Times New Roman" w:hAnsi="Times New Roman"/>
        </w:rPr>
      </w:pPr>
      <w:r w:rsidRPr="002F6905">
        <w:rPr>
          <w:rFonts w:ascii="Times New Roman" w:hAnsi="Times New Roman"/>
        </w:rPr>
        <w:t>11.7.2.</w:t>
      </w:r>
      <w:r w:rsidRPr="002F6905">
        <w:rPr>
          <w:rFonts w:ascii="Times New Roman" w:hAnsi="Times New Roman"/>
        </w:rPr>
        <w:tab/>
        <w:t>Ataskaita apie paskolų teikimą pagal COVID-19 paskolų priemonę (Sutarties 2 priedas);</w:t>
      </w:r>
    </w:p>
    <w:p w14:paraId="014BF64A" w14:textId="77777777" w:rsidR="00EA54A7" w:rsidRPr="002F6905" w:rsidRDefault="00EA54A7" w:rsidP="00EA54A7">
      <w:pPr>
        <w:pStyle w:val="List2"/>
        <w:tabs>
          <w:tab w:val="left" w:pos="480"/>
          <w:tab w:val="left" w:pos="1276"/>
          <w:tab w:val="left" w:pos="1701"/>
        </w:tabs>
        <w:ind w:left="0" w:firstLine="851"/>
        <w:jc w:val="both"/>
        <w:rPr>
          <w:rFonts w:ascii="Times New Roman" w:hAnsi="Times New Roman"/>
        </w:rPr>
      </w:pPr>
      <w:r w:rsidRPr="002F6905">
        <w:rPr>
          <w:rFonts w:ascii="Times New Roman" w:hAnsi="Times New Roman"/>
        </w:rPr>
        <w:t>11.7.3.</w:t>
      </w:r>
      <w:r w:rsidRPr="002F6905">
        <w:rPr>
          <w:rFonts w:ascii="Times New Roman" w:hAnsi="Times New Roman"/>
        </w:rPr>
        <w:tab/>
        <w:t>Deklaracija apie suteiktas paskolas ir lizingo sandorius pagal priemones, įgyvendinamas pagal Komunikatą (Sutarties 3 priedas);</w:t>
      </w:r>
    </w:p>
    <w:p w14:paraId="5A341C38" w14:textId="77777777" w:rsidR="00EA54A7" w:rsidRPr="002F6905" w:rsidRDefault="00EA54A7" w:rsidP="00EA54A7">
      <w:pPr>
        <w:pStyle w:val="List2"/>
        <w:tabs>
          <w:tab w:val="left" w:pos="480"/>
          <w:tab w:val="left" w:pos="1276"/>
          <w:tab w:val="left" w:pos="1701"/>
        </w:tabs>
        <w:ind w:left="0" w:firstLine="851"/>
        <w:jc w:val="both"/>
        <w:rPr>
          <w:rFonts w:ascii="Times New Roman" w:hAnsi="Times New Roman"/>
          <w:szCs w:val="24"/>
        </w:rPr>
      </w:pPr>
      <w:r w:rsidRPr="002F6905">
        <w:rPr>
          <w:rFonts w:ascii="Times New Roman" w:hAnsi="Times New Roman"/>
          <w:szCs w:val="24"/>
        </w:rPr>
        <w:t>11.7.4.</w:t>
      </w:r>
      <w:r w:rsidRPr="002F6905">
        <w:rPr>
          <w:rFonts w:ascii="Times New Roman" w:hAnsi="Times New Roman"/>
          <w:szCs w:val="24"/>
        </w:rPr>
        <w:tab/>
        <w:t>Ataskaita apie FT kreditavimo veiklos ir apskaitos reikalavimų laikymąsi (Sutarties 4 priedas);</w:t>
      </w:r>
    </w:p>
    <w:p w14:paraId="1C2B780C" w14:textId="77777777" w:rsidR="00EA54A7" w:rsidRPr="002F6905" w:rsidRDefault="00EA54A7" w:rsidP="00EA54A7">
      <w:pPr>
        <w:pStyle w:val="List2"/>
        <w:tabs>
          <w:tab w:val="left" w:pos="480"/>
          <w:tab w:val="left" w:pos="1276"/>
          <w:tab w:val="left" w:pos="1701"/>
        </w:tabs>
        <w:ind w:left="0" w:firstLine="851"/>
        <w:jc w:val="both"/>
        <w:rPr>
          <w:rFonts w:ascii="Times New Roman" w:hAnsi="Times New Roman"/>
        </w:rPr>
      </w:pPr>
      <w:r w:rsidRPr="002F6905">
        <w:rPr>
          <w:rFonts w:ascii="Times New Roman" w:hAnsi="Times New Roman"/>
          <w:szCs w:val="24"/>
          <w:lang w:val="en-US"/>
        </w:rPr>
        <w:t>11.7.5.</w:t>
      </w:r>
      <w:r w:rsidRPr="002F6905">
        <w:rPr>
          <w:rFonts w:ascii="Times New Roman" w:hAnsi="Times New Roman"/>
          <w:szCs w:val="24"/>
          <w:lang w:val="en-US"/>
        </w:rPr>
        <w:tab/>
        <w:t>Metodiniai nurodymai (Sutarties 5 priedas)</w:t>
      </w:r>
    </w:p>
    <w:p w14:paraId="4AA93249" w14:textId="77777777" w:rsidR="00EA54A7" w:rsidRPr="002F6905" w:rsidRDefault="00EA54A7" w:rsidP="00EA54A7">
      <w:pPr>
        <w:pStyle w:val="List2"/>
        <w:numPr>
          <w:ilvl w:val="1"/>
          <w:numId w:val="23"/>
        </w:numPr>
        <w:tabs>
          <w:tab w:val="left" w:pos="480"/>
          <w:tab w:val="left" w:pos="1276"/>
          <w:tab w:val="left" w:pos="1701"/>
        </w:tabs>
        <w:ind w:left="0" w:firstLine="851"/>
        <w:jc w:val="both"/>
        <w:rPr>
          <w:rFonts w:ascii="Times New Roman" w:hAnsi="Times New Roman"/>
        </w:rPr>
      </w:pPr>
      <w:r w:rsidRPr="002F6905">
        <w:rPr>
          <w:rFonts w:ascii="Times New Roman" w:hAnsi="Times New Roman"/>
        </w:rPr>
        <w:t>Sutartis sudaryta 2 (dviem) egzemplioriais, turinčiais vienodą juridinę galią.</w:t>
      </w:r>
    </w:p>
    <w:p w14:paraId="57FAF0C3" w14:textId="77777777" w:rsidR="00EA54A7" w:rsidRPr="002F6905" w:rsidRDefault="00EA54A7" w:rsidP="00EA54A7">
      <w:pPr>
        <w:pStyle w:val="List2"/>
        <w:tabs>
          <w:tab w:val="left" w:pos="480"/>
          <w:tab w:val="left" w:pos="1276"/>
          <w:tab w:val="left" w:pos="1701"/>
        </w:tabs>
        <w:ind w:left="851" w:firstLine="0"/>
        <w:jc w:val="both"/>
        <w:rPr>
          <w:rFonts w:ascii="Times New Roman" w:hAnsi="Times New Roman"/>
        </w:rPr>
      </w:pPr>
    </w:p>
    <w:p w14:paraId="50F3454D" w14:textId="77777777" w:rsidR="00EA54A7" w:rsidRPr="002F6905" w:rsidRDefault="00EA54A7" w:rsidP="00EA54A7">
      <w:pPr>
        <w:pStyle w:val="BodyTextFirstIndent"/>
        <w:spacing w:after="0"/>
        <w:contextualSpacing/>
        <w:rPr>
          <w:rFonts w:ascii="Times New Roman" w:hAnsi="Times New Roman"/>
          <w:b/>
        </w:rPr>
      </w:pPr>
      <w:r w:rsidRPr="002F6905">
        <w:rPr>
          <w:rFonts w:ascii="Times New Roman" w:hAnsi="Times New Roman"/>
          <w:b/>
        </w:rPr>
        <w:t xml:space="preserve">XII SKYRIUS. </w:t>
      </w:r>
      <w:r w:rsidRPr="002F6905">
        <w:rPr>
          <w:rFonts w:ascii="Times New Roman" w:hAnsi="Times New Roman"/>
          <w:b/>
          <w:caps/>
        </w:rPr>
        <w:t>Sutarties šalių adresai ir rekvizitai</w:t>
      </w:r>
    </w:p>
    <w:p w14:paraId="1FB67A5C" w14:textId="77777777" w:rsidR="00EA54A7" w:rsidRPr="002F6905" w:rsidRDefault="00EA54A7" w:rsidP="00EA54A7">
      <w:pPr>
        <w:contextualSpacing/>
        <w:rPr>
          <w:rFonts w:ascii="Times New Roman" w:hAnsi="Times New Roman"/>
        </w:rPr>
      </w:pPr>
      <w:bookmarkStart w:id="65" w:name="OLE_LINK1"/>
      <w:bookmarkStart w:id="66" w:name="OLE_LINK2"/>
    </w:p>
    <w:tbl>
      <w:tblPr>
        <w:tblW w:w="9889" w:type="dxa"/>
        <w:tblLook w:val="01E0" w:firstRow="1" w:lastRow="1" w:firstColumn="1" w:lastColumn="1" w:noHBand="0" w:noVBand="0"/>
      </w:tblPr>
      <w:tblGrid>
        <w:gridCol w:w="4928"/>
        <w:gridCol w:w="4961"/>
      </w:tblGrid>
      <w:tr w:rsidR="00EA54A7" w:rsidRPr="00EA54A7" w14:paraId="79A156B4" w14:textId="77777777" w:rsidTr="00FE4C1F">
        <w:tc>
          <w:tcPr>
            <w:tcW w:w="4928" w:type="dxa"/>
          </w:tcPr>
          <w:p w14:paraId="3680D7AA" w14:textId="77777777" w:rsidR="00EA54A7" w:rsidRPr="002F6905" w:rsidRDefault="00EA54A7" w:rsidP="00FE4C1F">
            <w:pPr>
              <w:rPr>
                <w:rFonts w:ascii="Times New Roman" w:hAnsi="Times New Roman"/>
              </w:rPr>
            </w:pPr>
          </w:p>
          <w:p w14:paraId="07DE7019" w14:textId="77777777" w:rsidR="00EA54A7" w:rsidRPr="002F6905" w:rsidRDefault="00EA54A7" w:rsidP="00FE4C1F">
            <w:pPr>
              <w:rPr>
                <w:rFonts w:ascii="Times New Roman" w:hAnsi="Times New Roman"/>
              </w:rPr>
            </w:pPr>
          </w:p>
        </w:tc>
        <w:tc>
          <w:tcPr>
            <w:tcW w:w="4961" w:type="dxa"/>
          </w:tcPr>
          <w:p w14:paraId="7B7F32AA" w14:textId="77777777" w:rsidR="00EA54A7" w:rsidRPr="002F6905" w:rsidRDefault="00EA54A7" w:rsidP="00FE4C1F">
            <w:pPr>
              <w:contextualSpacing/>
              <w:rPr>
                <w:rFonts w:ascii="Times New Roman" w:hAnsi="Times New Roman"/>
                <w:b/>
                <w:szCs w:val="24"/>
              </w:rPr>
            </w:pPr>
            <w:r w:rsidRPr="002F6905">
              <w:rPr>
                <w:rFonts w:ascii="Times New Roman" w:hAnsi="Times New Roman"/>
                <w:szCs w:val="24"/>
              </w:rPr>
              <w:t>UAB „Investicijų ir verslo garantijos“</w:t>
            </w:r>
          </w:p>
          <w:p w14:paraId="59C79DD1"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Įmonės kodas 110084026</w:t>
            </w:r>
          </w:p>
          <w:p w14:paraId="59FE30B8"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Konstitucijos pr. 7, 09308 Vilnius</w:t>
            </w:r>
          </w:p>
          <w:p w14:paraId="079FDBDD" w14:textId="77777777" w:rsidR="00EA54A7" w:rsidRPr="002F6905" w:rsidRDefault="00EA54A7" w:rsidP="00FE4C1F">
            <w:pPr>
              <w:contextualSpacing/>
              <w:rPr>
                <w:rFonts w:ascii="Times New Roman" w:hAnsi="Times New Roman"/>
                <w:szCs w:val="24"/>
                <w:lang w:val="nb-NO"/>
              </w:rPr>
            </w:pPr>
            <w:r w:rsidRPr="002F6905">
              <w:rPr>
                <w:rFonts w:ascii="Times New Roman" w:hAnsi="Times New Roman"/>
                <w:szCs w:val="24"/>
              </w:rPr>
              <w:t xml:space="preserve">El. paštas: </w:t>
            </w:r>
            <w:r w:rsidRPr="002F6905">
              <w:rPr>
                <w:rFonts w:ascii="Times New Roman" w:hAnsi="Times New Roman"/>
              </w:rPr>
              <w:t>paskolosCOVID-19@invega.lt</w:t>
            </w:r>
          </w:p>
          <w:p w14:paraId="1AC258AC"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Tel. (8 5) 2107510</w:t>
            </w:r>
          </w:p>
          <w:p w14:paraId="2CD0787B"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UAB „Investicijų ir verslo garantijos“</w:t>
            </w:r>
          </w:p>
          <w:p w14:paraId="54AAD0C9"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 xml:space="preserve">Generalinis direktorius </w:t>
            </w:r>
          </w:p>
          <w:p w14:paraId="3818A183" w14:textId="77777777" w:rsidR="00EA54A7" w:rsidRPr="002F6905" w:rsidRDefault="00EA54A7" w:rsidP="00FE4C1F">
            <w:pPr>
              <w:contextualSpacing/>
              <w:rPr>
                <w:rFonts w:ascii="Times New Roman" w:hAnsi="Times New Roman"/>
                <w:szCs w:val="24"/>
              </w:rPr>
            </w:pPr>
          </w:p>
          <w:p w14:paraId="23F8E70C" w14:textId="77777777" w:rsidR="00EA54A7" w:rsidRPr="002F6905" w:rsidRDefault="00EA54A7" w:rsidP="00FE4C1F">
            <w:pPr>
              <w:contextualSpacing/>
              <w:rPr>
                <w:rFonts w:ascii="Times New Roman" w:hAnsi="Times New Roman"/>
                <w:szCs w:val="24"/>
              </w:rPr>
            </w:pPr>
          </w:p>
          <w:p w14:paraId="1EC483A4" w14:textId="77777777" w:rsidR="00EA54A7" w:rsidRPr="002F6905" w:rsidRDefault="00EA54A7" w:rsidP="00FE4C1F">
            <w:pPr>
              <w:contextualSpacing/>
              <w:rPr>
                <w:rFonts w:ascii="Times New Roman" w:hAnsi="Times New Roman"/>
                <w:szCs w:val="24"/>
              </w:rPr>
            </w:pPr>
            <w:r w:rsidRPr="002F6905">
              <w:rPr>
                <w:rFonts w:ascii="Times New Roman" w:hAnsi="Times New Roman"/>
                <w:szCs w:val="24"/>
              </w:rPr>
              <w:t xml:space="preserve">______________         </w:t>
            </w:r>
          </w:p>
          <w:p w14:paraId="73FADA9B" w14:textId="77777777" w:rsidR="00EA54A7" w:rsidRPr="00EA54A7" w:rsidRDefault="00EA54A7" w:rsidP="00FE4C1F">
            <w:pPr>
              <w:contextualSpacing/>
              <w:rPr>
                <w:rFonts w:ascii="Times New Roman" w:hAnsi="Times New Roman"/>
                <w:szCs w:val="24"/>
              </w:rPr>
            </w:pPr>
            <w:r w:rsidRPr="002F6905">
              <w:rPr>
                <w:rFonts w:ascii="Times New Roman" w:hAnsi="Times New Roman"/>
                <w:szCs w:val="24"/>
              </w:rPr>
              <w:t>Kęstutis Motiejūnas</w:t>
            </w:r>
          </w:p>
        </w:tc>
      </w:tr>
      <w:bookmarkEnd w:id="65"/>
      <w:bookmarkEnd w:id="66"/>
    </w:tbl>
    <w:p w14:paraId="3D8834E5" w14:textId="77777777" w:rsidR="00EA54A7" w:rsidRPr="00E00FAE" w:rsidRDefault="00EA54A7" w:rsidP="00EA54A7">
      <w:pPr>
        <w:contextualSpacing/>
        <w:rPr>
          <w:rFonts w:ascii="Times New Roman" w:hAnsi="Times New Roman"/>
          <w:szCs w:val="24"/>
        </w:rPr>
      </w:pPr>
    </w:p>
    <w:p w14:paraId="3A38B645" w14:textId="77777777" w:rsidR="007D34FD" w:rsidRPr="00F951E7" w:rsidRDefault="007D34FD" w:rsidP="00F951E7">
      <w:pPr>
        <w:spacing w:after="0" w:line="240" w:lineRule="auto"/>
        <w:rPr>
          <w:rFonts w:ascii="Times New Roman" w:hAnsi="Times New Roman"/>
          <w:lang w:eastAsia="lt-LT"/>
        </w:rPr>
      </w:pPr>
    </w:p>
    <w:sectPr w:rsidR="007D34FD" w:rsidRPr="00F951E7" w:rsidSect="002F6905">
      <w:pgSz w:w="11906" w:h="16838"/>
      <w:pgMar w:top="1247" w:right="709" w:bottom="1134" w:left="170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7A61E" w14:textId="77777777" w:rsidR="00263DEB" w:rsidRDefault="00263DEB" w:rsidP="004F3A32">
      <w:pPr>
        <w:spacing w:after="0" w:line="240" w:lineRule="auto"/>
      </w:pPr>
      <w:r>
        <w:separator/>
      </w:r>
    </w:p>
  </w:endnote>
  <w:endnote w:type="continuationSeparator" w:id="0">
    <w:p w14:paraId="06DFE442" w14:textId="77777777" w:rsidR="00263DEB" w:rsidRDefault="00263DEB" w:rsidP="004F3A32">
      <w:pPr>
        <w:spacing w:after="0" w:line="240" w:lineRule="auto"/>
      </w:pPr>
      <w:r>
        <w:continuationSeparator/>
      </w:r>
    </w:p>
  </w:endnote>
  <w:endnote w:type="continuationNotice" w:id="1">
    <w:p w14:paraId="186E033D" w14:textId="77777777" w:rsidR="00263DEB" w:rsidRDefault="00263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490E" w14:textId="77777777" w:rsidR="00E24165" w:rsidRPr="008218C1" w:rsidRDefault="00E24165">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19</w:t>
    </w:r>
    <w:r w:rsidRPr="008218C1">
      <w:rPr>
        <w:rFonts w:ascii="Times New Roman" w:hAnsi="Times New Roman"/>
        <w:noProof/>
        <w:sz w:val="24"/>
      </w:rPr>
      <w:fldChar w:fldCharType="end"/>
    </w:r>
  </w:p>
  <w:p w14:paraId="1B3891B4" w14:textId="77777777" w:rsidR="00E24165" w:rsidRDefault="00E2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B5306" w14:textId="77777777" w:rsidR="00263DEB" w:rsidRDefault="00263DEB" w:rsidP="004F3A32">
      <w:pPr>
        <w:spacing w:after="0" w:line="240" w:lineRule="auto"/>
      </w:pPr>
      <w:r>
        <w:separator/>
      </w:r>
    </w:p>
  </w:footnote>
  <w:footnote w:type="continuationSeparator" w:id="0">
    <w:p w14:paraId="2777C91C" w14:textId="77777777" w:rsidR="00263DEB" w:rsidRDefault="00263DEB" w:rsidP="004F3A32">
      <w:pPr>
        <w:spacing w:after="0" w:line="240" w:lineRule="auto"/>
      </w:pPr>
      <w:r>
        <w:continuationSeparator/>
      </w:r>
    </w:p>
  </w:footnote>
  <w:footnote w:type="continuationNotice" w:id="1">
    <w:p w14:paraId="5603709D" w14:textId="77777777" w:rsidR="00263DEB" w:rsidRDefault="00263DEB">
      <w:pPr>
        <w:spacing w:after="0" w:line="240" w:lineRule="auto"/>
      </w:pPr>
    </w:p>
  </w:footnote>
  <w:footnote w:id="2">
    <w:p w14:paraId="02AE1097" w14:textId="4B49B04A" w:rsidR="00E24165" w:rsidRPr="006C51B8" w:rsidRDefault="00E24165" w:rsidP="00E80F8E">
      <w:pPr>
        <w:pStyle w:val="FootnoteText"/>
        <w:rPr>
          <w:rFonts w:ascii="Times New Roman" w:hAnsi="Times New Roman"/>
        </w:rPr>
      </w:pPr>
      <w:r w:rsidRPr="006C51B8">
        <w:rPr>
          <w:rStyle w:val="FootnoteReference"/>
          <w:rFonts w:ascii="Times New Roman" w:hAnsi="Times New Roman"/>
        </w:rPr>
        <w:footnoteRef/>
      </w:r>
      <w:r w:rsidRPr="006C51B8">
        <w:rPr>
          <w:rFonts w:ascii="Times New Roman" w:hAnsi="Times New Roman"/>
        </w:rPr>
        <w:t xml:space="preserve"> Sąvokos šiame skyriuje suprantamos taip, kaip nurodyta </w:t>
      </w:r>
      <w:r>
        <w:rPr>
          <w:rFonts w:ascii="Times New Roman" w:hAnsi="Times New Roman"/>
        </w:rPr>
        <w:t xml:space="preserve">šiose Pagrindinėse sąlygose.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EC60" w14:textId="77777777" w:rsidR="00E24165" w:rsidRPr="00C3281F" w:rsidRDefault="00E24165">
    <w:pPr>
      <w:pStyle w:val="Header"/>
      <w:jc w:val="center"/>
      <w:rPr>
        <w:rFonts w:ascii="Times New Roman" w:hAnsi="Times New Roman"/>
        <w:sz w:val="24"/>
        <w:szCs w:val="24"/>
      </w:rPr>
    </w:pPr>
  </w:p>
  <w:p w14:paraId="2B841736" w14:textId="77777777" w:rsidR="00E24165" w:rsidRDefault="00E2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73BA7" w14:textId="77777777" w:rsidR="00E24165" w:rsidRPr="00EC4FDB" w:rsidRDefault="00E24165">
    <w:pPr>
      <w:pStyle w:val="Header"/>
      <w:jc w:val="center"/>
      <w:rPr>
        <w:rFonts w:ascii="Times New Roman" w:hAnsi="Times New Roman"/>
        <w:sz w:val="24"/>
        <w:szCs w:val="24"/>
      </w:rPr>
    </w:pPr>
    <w:r w:rsidRPr="00EC4FDB">
      <w:rPr>
        <w:rFonts w:ascii="Times New Roman" w:hAnsi="Times New Roman"/>
        <w:sz w:val="24"/>
        <w:szCs w:val="24"/>
      </w:rPr>
      <w:fldChar w:fldCharType="begin"/>
    </w:r>
    <w:r w:rsidRPr="00EC4FDB">
      <w:rPr>
        <w:rFonts w:ascii="Times New Roman" w:hAnsi="Times New Roman"/>
        <w:sz w:val="24"/>
        <w:szCs w:val="24"/>
      </w:rPr>
      <w:instrText>PAGE   \* MERGEFORMAT</w:instrText>
    </w:r>
    <w:r w:rsidRPr="00EC4FDB">
      <w:rPr>
        <w:rFonts w:ascii="Times New Roman" w:hAnsi="Times New Roman"/>
        <w:sz w:val="24"/>
        <w:szCs w:val="24"/>
      </w:rPr>
      <w:fldChar w:fldCharType="separate"/>
    </w:r>
    <w:r w:rsidRPr="00194E8F">
      <w:rPr>
        <w:rFonts w:ascii="Times New Roman" w:hAnsi="Times New Roman"/>
        <w:noProof/>
        <w:sz w:val="24"/>
        <w:szCs w:val="24"/>
        <w:lang w:val="lt-LT"/>
      </w:rPr>
      <w:t>2</w:t>
    </w:r>
    <w:r w:rsidRPr="00EC4FDB">
      <w:rPr>
        <w:rFonts w:ascii="Times New Roman" w:hAnsi="Times New Roman"/>
        <w:sz w:val="24"/>
        <w:szCs w:val="24"/>
      </w:rPr>
      <w:fldChar w:fldCharType="end"/>
    </w:r>
  </w:p>
  <w:p w14:paraId="4A383030" w14:textId="77777777" w:rsidR="00E24165" w:rsidRDefault="00E2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D8C"/>
    <w:multiLevelType w:val="hybridMultilevel"/>
    <w:tmpl w:val="1E0E63D6"/>
    <w:lvl w:ilvl="0" w:tplc="04270017">
      <w:start w:val="1"/>
      <w:numFmt w:val="lowerLetter"/>
      <w:lvlText w:val="%1)"/>
      <w:lvlJc w:val="left"/>
      <w:pPr>
        <w:ind w:left="1800" w:hanging="360"/>
      </w:pPr>
    </w:lvl>
    <w:lvl w:ilvl="1" w:tplc="04270019">
      <w:start w:val="1"/>
      <w:numFmt w:val="lowerLetter"/>
      <w:lvlText w:val="%2."/>
      <w:lvlJc w:val="left"/>
      <w:pPr>
        <w:ind w:left="2520" w:hanging="360"/>
      </w:pPr>
    </w:lvl>
    <w:lvl w:ilvl="2" w:tplc="0427001B">
      <w:start w:val="1"/>
      <w:numFmt w:val="lowerRoman"/>
      <w:lvlText w:val="%3."/>
      <w:lvlJc w:val="right"/>
      <w:pPr>
        <w:ind w:left="3240" w:hanging="180"/>
      </w:pPr>
    </w:lvl>
    <w:lvl w:ilvl="3" w:tplc="0427000F">
      <w:start w:val="1"/>
      <w:numFmt w:val="decimal"/>
      <w:lvlText w:val="%4."/>
      <w:lvlJc w:val="left"/>
      <w:pPr>
        <w:ind w:left="3960" w:hanging="360"/>
      </w:pPr>
    </w:lvl>
    <w:lvl w:ilvl="4" w:tplc="04270019">
      <w:start w:val="1"/>
      <w:numFmt w:val="lowerLetter"/>
      <w:lvlText w:val="%5."/>
      <w:lvlJc w:val="left"/>
      <w:pPr>
        <w:ind w:left="4680" w:hanging="360"/>
      </w:pPr>
    </w:lvl>
    <w:lvl w:ilvl="5" w:tplc="0427001B">
      <w:start w:val="1"/>
      <w:numFmt w:val="lowerRoman"/>
      <w:lvlText w:val="%6."/>
      <w:lvlJc w:val="right"/>
      <w:pPr>
        <w:ind w:left="5400" w:hanging="180"/>
      </w:pPr>
    </w:lvl>
    <w:lvl w:ilvl="6" w:tplc="0427000F">
      <w:start w:val="1"/>
      <w:numFmt w:val="decimal"/>
      <w:lvlText w:val="%7."/>
      <w:lvlJc w:val="left"/>
      <w:pPr>
        <w:ind w:left="6120" w:hanging="360"/>
      </w:pPr>
    </w:lvl>
    <w:lvl w:ilvl="7" w:tplc="04270019">
      <w:start w:val="1"/>
      <w:numFmt w:val="lowerLetter"/>
      <w:lvlText w:val="%8."/>
      <w:lvlJc w:val="left"/>
      <w:pPr>
        <w:ind w:left="6840" w:hanging="360"/>
      </w:pPr>
    </w:lvl>
    <w:lvl w:ilvl="8" w:tplc="0427001B">
      <w:start w:val="1"/>
      <w:numFmt w:val="lowerRoman"/>
      <w:lvlText w:val="%9."/>
      <w:lvlJc w:val="right"/>
      <w:pPr>
        <w:ind w:left="7560" w:hanging="180"/>
      </w:pPr>
    </w:lvl>
  </w:abstractNum>
  <w:abstractNum w:abstractNumId="1"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64364"/>
    <w:multiLevelType w:val="hybridMultilevel"/>
    <w:tmpl w:val="D5E2C6DE"/>
    <w:lvl w:ilvl="0" w:tplc="98E65572">
      <w:start w:val="1"/>
      <w:numFmt w:val="decimal"/>
      <w:lvlText w:val="4.1.%1."/>
      <w:lvlJc w:val="left"/>
      <w:pPr>
        <w:ind w:left="724"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0A854DCC"/>
    <w:multiLevelType w:val="hybridMultilevel"/>
    <w:tmpl w:val="079EA1C6"/>
    <w:lvl w:ilvl="0" w:tplc="98E65572">
      <w:start w:val="1"/>
      <w:numFmt w:val="decimal"/>
      <w:lvlText w:val="4.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22764B"/>
    <w:multiLevelType w:val="hybridMultilevel"/>
    <w:tmpl w:val="3B3A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F6935"/>
    <w:multiLevelType w:val="hybridMultilevel"/>
    <w:tmpl w:val="B1E89A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8B5995"/>
    <w:multiLevelType w:val="multilevel"/>
    <w:tmpl w:val="7D7C980A"/>
    <w:lvl w:ilvl="0">
      <w:start w:val="6"/>
      <w:numFmt w:val="decimal"/>
      <w:lvlText w:val="%1."/>
      <w:lvlJc w:val="left"/>
      <w:pPr>
        <w:ind w:left="3336" w:hanging="360"/>
      </w:pPr>
      <w:rPr>
        <w:rFonts w:hint="default"/>
      </w:rPr>
    </w:lvl>
    <w:lvl w:ilvl="1">
      <w:start w:val="1"/>
      <w:numFmt w:val="decimal"/>
      <w:isLgl/>
      <w:lvlText w:val="%1.%2."/>
      <w:lvlJc w:val="left"/>
      <w:pPr>
        <w:ind w:left="3396" w:hanging="420"/>
      </w:pPr>
      <w:rPr>
        <w:rFonts w:hint="default"/>
      </w:rPr>
    </w:lvl>
    <w:lvl w:ilvl="2">
      <w:start w:val="1"/>
      <w:numFmt w:val="decimal"/>
      <w:isLgl/>
      <w:lvlText w:val="%1.%2.%3."/>
      <w:lvlJc w:val="left"/>
      <w:pPr>
        <w:ind w:left="4187" w:hanging="720"/>
      </w:pPr>
      <w:rPr>
        <w:rFonts w:hint="default"/>
      </w:rPr>
    </w:lvl>
    <w:lvl w:ilvl="3">
      <w:start w:val="1"/>
      <w:numFmt w:val="decimal"/>
      <w:isLgl/>
      <w:lvlText w:val="%1.%2.%3.%4."/>
      <w:lvlJc w:val="left"/>
      <w:pPr>
        <w:ind w:left="4678" w:hanging="720"/>
      </w:pPr>
      <w:rPr>
        <w:rFonts w:hint="default"/>
      </w:rPr>
    </w:lvl>
    <w:lvl w:ilvl="4">
      <w:start w:val="1"/>
      <w:numFmt w:val="decimal"/>
      <w:isLgl/>
      <w:lvlText w:val="%1.%2.%3.%4.%5."/>
      <w:lvlJc w:val="left"/>
      <w:pPr>
        <w:ind w:left="5529"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6871"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213" w:hanging="1800"/>
      </w:pPr>
      <w:rPr>
        <w:rFonts w:hint="default"/>
      </w:rPr>
    </w:lvl>
  </w:abstractNum>
  <w:abstractNum w:abstractNumId="7" w15:restartNumberingAfterBreak="0">
    <w:nsid w:val="16840DA7"/>
    <w:multiLevelType w:val="multilevel"/>
    <w:tmpl w:val="D1D44F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63559E"/>
    <w:multiLevelType w:val="hybridMultilevel"/>
    <w:tmpl w:val="ED1AB1D6"/>
    <w:lvl w:ilvl="0" w:tplc="8D0A2C10">
      <w:start w:val="1"/>
      <w:numFmt w:val="decimal"/>
      <w:lvlText w:val="%1."/>
      <w:lvlJc w:val="left"/>
      <w:pPr>
        <w:ind w:left="636" w:hanging="360"/>
      </w:pPr>
      <w:rPr>
        <w:rFonts w:hint="default"/>
      </w:rPr>
    </w:lvl>
    <w:lvl w:ilvl="1" w:tplc="04270019" w:tentative="1">
      <w:start w:val="1"/>
      <w:numFmt w:val="lowerLetter"/>
      <w:lvlText w:val="%2."/>
      <w:lvlJc w:val="left"/>
      <w:pPr>
        <w:ind w:left="1356" w:hanging="360"/>
      </w:pPr>
    </w:lvl>
    <w:lvl w:ilvl="2" w:tplc="0427001B" w:tentative="1">
      <w:start w:val="1"/>
      <w:numFmt w:val="lowerRoman"/>
      <w:lvlText w:val="%3."/>
      <w:lvlJc w:val="right"/>
      <w:pPr>
        <w:ind w:left="2076" w:hanging="180"/>
      </w:pPr>
    </w:lvl>
    <w:lvl w:ilvl="3" w:tplc="0427000F" w:tentative="1">
      <w:start w:val="1"/>
      <w:numFmt w:val="decimal"/>
      <w:lvlText w:val="%4."/>
      <w:lvlJc w:val="left"/>
      <w:pPr>
        <w:ind w:left="2796" w:hanging="360"/>
      </w:pPr>
    </w:lvl>
    <w:lvl w:ilvl="4" w:tplc="04270019" w:tentative="1">
      <w:start w:val="1"/>
      <w:numFmt w:val="lowerLetter"/>
      <w:lvlText w:val="%5."/>
      <w:lvlJc w:val="left"/>
      <w:pPr>
        <w:ind w:left="3516" w:hanging="360"/>
      </w:pPr>
    </w:lvl>
    <w:lvl w:ilvl="5" w:tplc="0427001B" w:tentative="1">
      <w:start w:val="1"/>
      <w:numFmt w:val="lowerRoman"/>
      <w:lvlText w:val="%6."/>
      <w:lvlJc w:val="right"/>
      <w:pPr>
        <w:ind w:left="4236" w:hanging="180"/>
      </w:pPr>
    </w:lvl>
    <w:lvl w:ilvl="6" w:tplc="0427000F" w:tentative="1">
      <w:start w:val="1"/>
      <w:numFmt w:val="decimal"/>
      <w:lvlText w:val="%7."/>
      <w:lvlJc w:val="left"/>
      <w:pPr>
        <w:ind w:left="4956" w:hanging="360"/>
      </w:pPr>
    </w:lvl>
    <w:lvl w:ilvl="7" w:tplc="04270019" w:tentative="1">
      <w:start w:val="1"/>
      <w:numFmt w:val="lowerLetter"/>
      <w:lvlText w:val="%8."/>
      <w:lvlJc w:val="left"/>
      <w:pPr>
        <w:ind w:left="5676" w:hanging="360"/>
      </w:pPr>
    </w:lvl>
    <w:lvl w:ilvl="8" w:tplc="0427001B" w:tentative="1">
      <w:start w:val="1"/>
      <w:numFmt w:val="lowerRoman"/>
      <w:lvlText w:val="%9."/>
      <w:lvlJc w:val="right"/>
      <w:pPr>
        <w:ind w:left="6396" w:hanging="180"/>
      </w:pPr>
    </w:lvl>
  </w:abstractNum>
  <w:abstractNum w:abstractNumId="9" w15:restartNumberingAfterBreak="0">
    <w:nsid w:val="17CF2291"/>
    <w:multiLevelType w:val="hybridMultilevel"/>
    <w:tmpl w:val="EC148346"/>
    <w:lvl w:ilvl="0" w:tplc="9ACA9C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C617CBB"/>
    <w:multiLevelType w:val="hybridMultilevel"/>
    <w:tmpl w:val="F92CB5FE"/>
    <w:lvl w:ilvl="0" w:tplc="1ABAA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86EAE"/>
    <w:multiLevelType w:val="multilevel"/>
    <w:tmpl w:val="641C2220"/>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b w:val="0"/>
        <w:bCs w:val="0"/>
      </w:rPr>
    </w:lvl>
    <w:lvl w:ilvl="2">
      <w:start w:val="1"/>
      <w:numFmt w:val="decimal"/>
      <w:lvlText w:val="%1.%2.%3."/>
      <w:lvlJc w:val="left"/>
      <w:pPr>
        <w:ind w:left="1572" w:hanging="720"/>
      </w:pPr>
      <w:rPr>
        <w:rFonts w:hint="default"/>
        <w:b w:val="0"/>
        <w:bCs w:val="0"/>
      </w:rPr>
    </w:lvl>
    <w:lvl w:ilvl="3">
      <w:start w:val="1"/>
      <w:numFmt w:val="decimal"/>
      <w:lvlText w:val="%1.%2.%3.%4."/>
      <w:lvlJc w:val="left"/>
      <w:pPr>
        <w:ind w:left="2280"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12" w15:restartNumberingAfterBreak="0">
    <w:nsid w:val="1FD023B4"/>
    <w:multiLevelType w:val="multilevel"/>
    <w:tmpl w:val="84FC1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397133"/>
    <w:multiLevelType w:val="hybridMultilevel"/>
    <w:tmpl w:val="6C68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30020"/>
    <w:multiLevelType w:val="multilevel"/>
    <w:tmpl w:val="EA5E9CC8"/>
    <w:lvl w:ilvl="0">
      <w:start w:val="10"/>
      <w:numFmt w:val="decimal"/>
      <w:lvlText w:val="%1."/>
      <w:lvlJc w:val="left"/>
      <w:pPr>
        <w:ind w:left="480" w:hanging="480"/>
      </w:pPr>
      <w:rPr>
        <w:rFonts w:hint="default"/>
      </w:rPr>
    </w:lvl>
    <w:lvl w:ilvl="1">
      <w:start w:val="1"/>
      <w:numFmt w:val="decimal"/>
      <w:lvlText w:val="11.%2."/>
      <w:lvlJc w:val="left"/>
      <w:pPr>
        <w:ind w:left="960" w:hanging="480"/>
      </w:pPr>
      <w:rPr>
        <w:rFonts w:ascii="Times New Roman" w:hAnsi="Times New Roman"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4AD4B33"/>
    <w:multiLevelType w:val="hybridMultilevel"/>
    <w:tmpl w:val="A6BA9E0E"/>
    <w:lvl w:ilvl="0" w:tplc="0427000F">
      <w:start w:val="1"/>
      <w:numFmt w:val="decimal"/>
      <w:lvlText w:val="%1."/>
      <w:lvlJc w:val="left"/>
      <w:pPr>
        <w:ind w:left="378" w:hanging="360"/>
      </w:pPr>
      <w:rPr>
        <w:rFonts w:hint="default"/>
      </w:rPr>
    </w:lvl>
    <w:lvl w:ilvl="1" w:tplc="AE2AFD70">
      <w:numFmt w:val="bullet"/>
      <w:lvlText w:val="•"/>
      <w:lvlJc w:val="left"/>
      <w:pPr>
        <w:ind w:left="1800" w:hanging="720"/>
      </w:pPr>
      <w:rPr>
        <w:rFonts w:ascii="Times New Roman" w:eastAsia="Calibri"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15:restartNumberingAfterBreak="0">
    <w:nsid w:val="29B95EDE"/>
    <w:multiLevelType w:val="multilevel"/>
    <w:tmpl w:val="8BAE1306"/>
    <w:lvl w:ilvl="0">
      <w:start w:val="11"/>
      <w:numFmt w:val="decimal"/>
      <w:lvlText w:val="%1"/>
      <w:lvlJc w:val="left"/>
      <w:pPr>
        <w:ind w:left="600" w:hanging="600"/>
      </w:pPr>
      <w:rPr>
        <w:rFonts w:hint="default"/>
      </w:rPr>
    </w:lvl>
    <w:lvl w:ilvl="1">
      <w:start w:val="7"/>
      <w:numFmt w:val="decimal"/>
      <w:lvlText w:val="%1.%2"/>
      <w:lvlJc w:val="left"/>
      <w:pPr>
        <w:ind w:left="1025" w:hanging="600"/>
      </w:pPr>
      <w:rPr>
        <w:rFonts w:hint="default"/>
      </w:rPr>
    </w:lvl>
    <w:lvl w:ilvl="2">
      <w:start w:val="1"/>
      <w:numFmt w:val="decimal"/>
      <w:lvlText w:val="10.7.%3."/>
      <w:lvlJc w:val="left"/>
      <w:pPr>
        <w:ind w:left="242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9127EB"/>
    <w:multiLevelType w:val="multilevel"/>
    <w:tmpl w:val="548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837A30"/>
    <w:multiLevelType w:val="hybridMultilevel"/>
    <w:tmpl w:val="B960436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CE16374"/>
    <w:multiLevelType w:val="multilevel"/>
    <w:tmpl w:val="0427001F"/>
    <w:numStyleLink w:val="Style1"/>
  </w:abstractNum>
  <w:abstractNum w:abstractNumId="24" w15:restartNumberingAfterBreak="0">
    <w:nsid w:val="2E4D7FF1"/>
    <w:multiLevelType w:val="multilevel"/>
    <w:tmpl w:val="EA5E9CC8"/>
    <w:lvl w:ilvl="0">
      <w:start w:val="10"/>
      <w:numFmt w:val="decimal"/>
      <w:lvlText w:val="%1."/>
      <w:lvlJc w:val="left"/>
      <w:pPr>
        <w:ind w:left="480" w:hanging="480"/>
      </w:pPr>
      <w:rPr>
        <w:rFonts w:hint="default"/>
      </w:rPr>
    </w:lvl>
    <w:lvl w:ilvl="1">
      <w:start w:val="1"/>
      <w:numFmt w:val="decimal"/>
      <w:lvlText w:val="11.%2."/>
      <w:lvlJc w:val="left"/>
      <w:pPr>
        <w:ind w:left="960" w:hanging="480"/>
      </w:pPr>
      <w:rPr>
        <w:rFonts w:ascii="Times New Roman" w:hAnsi="Times New Roman"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32116585"/>
    <w:multiLevelType w:val="multilevel"/>
    <w:tmpl w:val="9A682928"/>
    <w:numStyleLink w:val="Stilius1"/>
  </w:abstractNum>
  <w:abstractNum w:abstractNumId="26" w15:restartNumberingAfterBreak="0">
    <w:nsid w:val="32B62305"/>
    <w:multiLevelType w:val="hybridMultilevel"/>
    <w:tmpl w:val="3D7C35D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51B018E"/>
    <w:multiLevelType w:val="hybridMultilevel"/>
    <w:tmpl w:val="5862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F7B27"/>
    <w:multiLevelType w:val="multilevel"/>
    <w:tmpl w:val="8F88E8B0"/>
    <w:lvl w:ilvl="0">
      <w:start w:val="4"/>
      <w:numFmt w:val="decimal"/>
      <w:lvlText w:val="%1."/>
      <w:lvlJc w:val="left"/>
      <w:pPr>
        <w:ind w:left="360" w:hanging="360"/>
      </w:pPr>
      <w:rPr>
        <w:rFonts w:hint="default"/>
      </w:rPr>
    </w:lvl>
    <w:lvl w:ilvl="1">
      <w:start w:val="1"/>
      <w:numFmt w:val="decimal"/>
      <w:lvlText w:val="4.1.%2."/>
      <w:lvlJc w:val="left"/>
      <w:pPr>
        <w:ind w:left="1212"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3A6A394B"/>
    <w:multiLevelType w:val="hybridMultilevel"/>
    <w:tmpl w:val="71706B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3D0B1DD7"/>
    <w:multiLevelType w:val="hybridMultilevel"/>
    <w:tmpl w:val="E9B66EF4"/>
    <w:lvl w:ilvl="0" w:tplc="8E4A1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B29D4"/>
    <w:multiLevelType w:val="hybridMultilevel"/>
    <w:tmpl w:val="4A96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F5B436E"/>
    <w:multiLevelType w:val="multilevel"/>
    <w:tmpl w:val="6274686A"/>
    <w:lvl w:ilvl="0">
      <w:start w:val="9"/>
      <w:numFmt w:val="decimal"/>
      <w:lvlText w:val="%1."/>
      <w:lvlJc w:val="left"/>
      <w:pPr>
        <w:ind w:left="360" w:hanging="360"/>
      </w:pPr>
      <w:rPr>
        <w:rFonts w:hint="default"/>
      </w:rPr>
    </w:lvl>
    <w:lvl w:ilvl="1">
      <w:start w:val="1"/>
      <w:numFmt w:val="decimal"/>
      <w:lvlText w:val="9.%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400C3AD1"/>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E72D6B"/>
    <w:multiLevelType w:val="multilevel"/>
    <w:tmpl w:val="34EC88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2D5394C"/>
    <w:multiLevelType w:val="multilevel"/>
    <w:tmpl w:val="0427001F"/>
    <w:numStyleLink w:val="Style6"/>
  </w:abstractNum>
  <w:abstractNum w:abstractNumId="36"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BA0830"/>
    <w:multiLevelType w:val="hybridMultilevel"/>
    <w:tmpl w:val="01101A86"/>
    <w:lvl w:ilvl="0" w:tplc="0427000F">
      <w:start w:val="1"/>
      <w:numFmt w:val="decimal"/>
      <w:lvlText w:val="%1."/>
      <w:lvlJc w:val="left"/>
      <w:pPr>
        <w:ind w:left="847" w:hanging="360"/>
      </w:pPr>
    </w:lvl>
    <w:lvl w:ilvl="1" w:tplc="04270019" w:tentative="1">
      <w:start w:val="1"/>
      <w:numFmt w:val="lowerLetter"/>
      <w:lvlText w:val="%2."/>
      <w:lvlJc w:val="left"/>
      <w:pPr>
        <w:ind w:left="1567" w:hanging="360"/>
      </w:pPr>
    </w:lvl>
    <w:lvl w:ilvl="2" w:tplc="0427001B" w:tentative="1">
      <w:start w:val="1"/>
      <w:numFmt w:val="lowerRoman"/>
      <w:lvlText w:val="%3."/>
      <w:lvlJc w:val="right"/>
      <w:pPr>
        <w:ind w:left="2287" w:hanging="180"/>
      </w:pPr>
    </w:lvl>
    <w:lvl w:ilvl="3" w:tplc="0427000F" w:tentative="1">
      <w:start w:val="1"/>
      <w:numFmt w:val="decimal"/>
      <w:lvlText w:val="%4."/>
      <w:lvlJc w:val="left"/>
      <w:pPr>
        <w:ind w:left="3007" w:hanging="360"/>
      </w:pPr>
    </w:lvl>
    <w:lvl w:ilvl="4" w:tplc="04270019" w:tentative="1">
      <w:start w:val="1"/>
      <w:numFmt w:val="lowerLetter"/>
      <w:lvlText w:val="%5."/>
      <w:lvlJc w:val="left"/>
      <w:pPr>
        <w:ind w:left="3727" w:hanging="360"/>
      </w:pPr>
    </w:lvl>
    <w:lvl w:ilvl="5" w:tplc="0427001B" w:tentative="1">
      <w:start w:val="1"/>
      <w:numFmt w:val="lowerRoman"/>
      <w:lvlText w:val="%6."/>
      <w:lvlJc w:val="right"/>
      <w:pPr>
        <w:ind w:left="4447" w:hanging="180"/>
      </w:pPr>
    </w:lvl>
    <w:lvl w:ilvl="6" w:tplc="0427000F" w:tentative="1">
      <w:start w:val="1"/>
      <w:numFmt w:val="decimal"/>
      <w:lvlText w:val="%7."/>
      <w:lvlJc w:val="left"/>
      <w:pPr>
        <w:ind w:left="5167" w:hanging="360"/>
      </w:pPr>
    </w:lvl>
    <w:lvl w:ilvl="7" w:tplc="04270019" w:tentative="1">
      <w:start w:val="1"/>
      <w:numFmt w:val="lowerLetter"/>
      <w:lvlText w:val="%8."/>
      <w:lvlJc w:val="left"/>
      <w:pPr>
        <w:ind w:left="5887" w:hanging="360"/>
      </w:pPr>
    </w:lvl>
    <w:lvl w:ilvl="8" w:tplc="0427001B" w:tentative="1">
      <w:start w:val="1"/>
      <w:numFmt w:val="lowerRoman"/>
      <w:lvlText w:val="%9."/>
      <w:lvlJc w:val="right"/>
      <w:pPr>
        <w:ind w:left="6607" w:hanging="180"/>
      </w:pPr>
    </w:lvl>
  </w:abstractNum>
  <w:abstractNum w:abstractNumId="38" w15:restartNumberingAfterBreak="0">
    <w:nsid w:val="46FC6EF7"/>
    <w:multiLevelType w:val="hybridMultilevel"/>
    <w:tmpl w:val="76B0D9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70971EF"/>
    <w:multiLevelType w:val="hybridMultilevel"/>
    <w:tmpl w:val="5BC6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5C5D7B"/>
    <w:multiLevelType w:val="multilevel"/>
    <w:tmpl w:val="9A682928"/>
    <w:styleLink w:val="Stilius1"/>
    <w:lvl w:ilvl="0">
      <w:start w:val="8"/>
      <w:numFmt w:val="decimal"/>
      <w:lvlText w:val="%1."/>
      <w:lvlJc w:val="left"/>
      <w:pPr>
        <w:ind w:left="360" w:hanging="360"/>
      </w:pPr>
      <w:rPr>
        <w:rFonts w:hint="default"/>
      </w:rPr>
    </w:lvl>
    <w:lvl w:ilvl="1">
      <w:start w:val="1"/>
      <w:numFmt w:val="decimal"/>
      <w:lvlText w:val="8.%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4A611E37"/>
    <w:multiLevelType w:val="multilevel"/>
    <w:tmpl w:val="35100AFA"/>
    <w:lvl w:ilvl="0">
      <w:start w:val="1"/>
      <w:numFmt w:val="decimal"/>
      <w:lvlText w:val="%1."/>
      <w:lvlJc w:val="left"/>
      <w:pPr>
        <w:ind w:left="720" w:hanging="360"/>
      </w:pPr>
    </w:lvl>
    <w:lvl w:ilvl="1">
      <w:start w:val="1"/>
      <w:numFmt w:val="decimal"/>
      <w:isLgl/>
      <w:lvlText w:val="%1.%2."/>
      <w:lvlJc w:val="left"/>
      <w:pPr>
        <w:ind w:left="1559" w:hanging="708"/>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2" w15:restartNumberingAfterBreak="0">
    <w:nsid w:val="4AFA2F1E"/>
    <w:multiLevelType w:val="multilevel"/>
    <w:tmpl w:val="7F1258B2"/>
    <w:lvl w:ilvl="0">
      <w:start w:val="8"/>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7.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C6164A9"/>
    <w:multiLevelType w:val="multilevel"/>
    <w:tmpl w:val="6274686A"/>
    <w:styleLink w:val="Stilius4"/>
    <w:lvl w:ilvl="0">
      <w:start w:val="9"/>
      <w:numFmt w:val="decimal"/>
      <w:lvlText w:val="%1."/>
      <w:lvlJc w:val="left"/>
      <w:pPr>
        <w:ind w:left="360" w:hanging="360"/>
      </w:pPr>
      <w:rPr>
        <w:rFonts w:hint="default"/>
      </w:rPr>
    </w:lvl>
    <w:lvl w:ilvl="1">
      <w:start w:val="1"/>
      <w:numFmt w:val="decimal"/>
      <w:lvlText w:val="9.%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4E125EAD"/>
    <w:multiLevelType w:val="multilevel"/>
    <w:tmpl w:val="D2C2E6E4"/>
    <w:lvl w:ilvl="0">
      <w:start w:val="5"/>
      <w:numFmt w:val="decimal"/>
      <w:lvlText w:val="%1."/>
      <w:lvlJc w:val="left"/>
      <w:pPr>
        <w:ind w:left="360" w:hanging="360"/>
      </w:pPr>
      <w:rPr>
        <w:rFonts w:hint="default"/>
      </w:rPr>
    </w:lvl>
    <w:lvl w:ilvl="1">
      <w:start w:val="1"/>
      <w:numFmt w:val="decimal"/>
      <w:lvlText w:val="6.%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5" w15:restartNumberingAfterBreak="0">
    <w:nsid w:val="51E0453D"/>
    <w:multiLevelType w:val="multilevel"/>
    <w:tmpl w:val="0206D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255540C"/>
    <w:multiLevelType w:val="hybridMultilevel"/>
    <w:tmpl w:val="8196C0E2"/>
    <w:lvl w:ilvl="0" w:tplc="4420FAB4">
      <w:start w:val="1"/>
      <w:numFmt w:val="lowerLetter"/>
      <w:lvlText w:val="%1)"/>
      <w:lvlJc w:val="left"/>
      <w:pPr>
        <w:ind w:left="438" w:hanging="360"/>
      </w:pPr>
      <w:rPr>
        <w:rFonts w:hint="default"/>
      </w:rPr>
    </w:lvl>
    <w:lvl w:ilvl="1" w:tplc="04270019" w:tentative="1">
      <w:start w:val="1"/>
      <w:numFmt w:val="lowerLetter"/>
      <w:lvlText w:val="%2."/>
      <w:lvlJc w:val="left"/>
      <w:pPr>
        <w:ind w:left="1158" w:hanging="360"/>
      </w:pPr>
    </w:lvl>
    <w:lvl w:ilvl="2" w:tplc="0427001B" w:tentative="1">
      <w:start w:val="1"/>
      <w:numFmt w:val="lowerRoman"/>
      <w:lvlText w:val="%3."/>
      <w:lvlJc w:val="right"/>
      <w:pPr>
        <w:ind w:left="1878" w:hanging="180"/>
      </w:pPr>
    </w:lvl>
    <w:lvl w:ilvl="3" w:tplc="0427000F" w:tentative="1">
      <w:start w:val="1"/>
      <w:numFmt w:val="decimal"/>
      <w:lvlText w:val="%4."/>
      <w:lvlJc w:val="left"/>
      <w:pPr>
        <w:ind w:left="2598" w:hanging="360"/>
      </w:pPr>
    </w:lvl>
    <w:lvl w:ilvl="4" w:tplc="04270019" w:tentative="1">
      <w:start w:val="1"/>
      <w:numFmt w:val="lowerLetter"/>
      <w:lvlText w:val="%5."/>
      <w:lvlJc w:val="left"/>
      <w:pPr>
        <w:ind w:left="3318" w:hanging="360"/>
      </w:pPr>
    </w:lvl>
    <w:lvl w:ilvl="5" w:tplc="0427001B" w:tentative="1">
      <w:start w:val="1"/>
      <w:numFmt w:val="lowerRoman"/>
      <w:lvlText w:val="%6."/>
      <w:lvlJc w:val="right"/>
      <w:pPr>
        <w:ind w:left="4038" w:hanging="180"/>
      </w:pPr>
    </w:lvl>
    <w:lvl w:ilvl="6" w:tplc="0427000F" w:tentative="1">
      <w:start w:val="1"/>
      <w:numFmt w:val="decimal"/>
      <w:lvlText w:val="%7."/>
      <w:lvlJc w:val="left"/>
      <w:pPr>
        <w:ind w:left="4758" w:hanging="360"/>
      </w:pPr>
    </w:lvl>
    <w:lvl w:ilvl="7" w:tplc="04270019" w:tentative="1">
      <w:start w:val="1"/>
      <w:numFmt w:val="lowerLetter"/>
      <w:lvlText w:val="%8."/>
      <w:lvlJc w:val="left"/>
      <w:pPr>
        <w:ind w:left="5478" w:hanging="360"/>
      </w:pPr>
    </w:lvl>
    <w:lvl w:ilvl="8" w:tplc="0427001B" w:tentative="1">
      <w:start w:val="1"/>
      <w:numFmt w:val="lowerRoman"/>
      <w:lvlText w:val="%9."/>
      <w:lvlJc w:val="right"/>
      <w:pPr>
        <w:ind w:left="6198" w:hanging="180"/>
      </w:pPr>
    </w:lvl>
  </w:abstractNum>
  <w:abstractNum w:abstractNumId="47" w15:restartNumberingAfterBreak="0">
    <w:nsid w:val="52B23E2B"/>
    <w:multiLevelType w:val="multilevel"/>
    <w:tmpl w:val="A4A61714"/>
    <w:numStyleLink w:val="Style3"/>
  </w:abstractNum>
  <w:abstractNum w:abstractNumId="48" w15:restartNumberingAfterBreak="0">
    <w:nsid w:val="56E85307"/>
    <w:multiLevelType w:val="multilevel"/>
    <w:tmpl w:val="48F42B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7BE61A2"/>
    <w:multiLevelType w:val="hybridMultilevel"/>
    <w:tmpl w:val="4F805A0E"/>
    <w:lvl w:ilvl="0" w:tplc="0427000F">
      <w:start w:val="1"/>
      <w:numFmt w:val="decimal"/>
      <w:lvlText w:val="%1."/>
      <w:lvlJc w:val="left"/>
      <w:pPr>
        <w:ind w:left="360"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27000F">
      <w:start w:val="1"/>
      <w:numFmt w:val="decimal"/>
      <w:lvlText w:val="%4."/>
      <w:lvlJc w:val="left"/>
      <w:pPr>
        <w:ind w:left="2596" w:hanging="360"/>
      </w:pPr>
      <w:rPr>
        <w:rFonts w:hint="default"/>
      </w:r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0" w15:restartNumberingAfterBreak="0">
    <w:nsid w:val="57FD5AE7"/>
    <w:multiLevelType w:val="multilevel"/>
    <w:tmpl w:val="3468C784"/>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9B83518"/>
    <w:multiLevelType w:val="multilevel"/>
    <w:tmpl w:val="BD0AC6F6"/>
    <w:numStyleLink w:val="Stilius2"/>
  </w:abstractNum>
  <w:abstractNum w:abstractNumId="52" w15:restartNumberingAfterBreak="0">
    <w:nsid w:val="59F00B86"/>
    <w:multiLevelType w:val="multilevel"/>
    <w:tmpl w:val="D2C2E6E4"/>
    <w:numStyleLink w:val="Stilius3"/>
  </w:abstractNum>
  <w:abstractNum w:abstractNumId="53" w15:restartNumberingAfterBreak="0">
    <w:nsid w:val="5A956267"/>
    <w:multiLevelType w:val="hybridMultilevel"/>
    <w:tmpl w:val="9E98C29C"/>
    <w:lvl w:ilvl="0" w:tplc="04270011">
      <w:start w:val="1"/>
      <w:numFmt w:val="decimal"/>
      <w:lvlText w:val="%1)"/>
      <w:lvlJc w:val="left"/>
      <w:pPr>
        <w:ind w:left="770" w:hanging="360"/>
      </w:pPr>
    </w:lvl>
    <w:lvl w:ilvl="1" w:tplc="04270019" w:tentative="1">
      <w:start w:val="1"/>
      <w:numFmt w:val="lowerLetter"/>
      <w:lvlText w:val="%2."/>
      <w:lvlJc w:val="left"/>
      <w:pPr>
        <w:ind w:left="1490" w:hanging="360"/>
      </w:pPr>
    </w:lvl>
    <w:lvl w:ilvl="2" w:tplc="0427001B" w:tentative="1">
      <w:start w:val="1"/>
      <w:numFmt w:val="lowerRoman"/>
      <w:lvlText w:val="%3."/>
      <w:lvlJc w:val="right"/>
      <w:pPr>
        <w:ind w:left="2210" w:hanging="180"/>
      </w:pPr>
    </w:lvl>
    <w:lvl w:ilvl="3" w:tplc="0427000F" w:tentative="1">
      <w:start w:val="1"/>
      <w:numFmt w:val="decimal"/>
      <w:lvlText w:val="%4."/>
      <w:lvlJc w:val="left"/>
      <w:pPr>
        <w:ind w:left="2930" w:hanging="360"/>
      </w:pPr>
    </w:lvl>
    <w:lvl w:ilvl="4" w:tplc="04270019" w:tentative="1">
      <w:start w:val="1"/>
      <w:numFmt w:val="lowerLetter"/>
      <w:lvlText w:val="%5."/>
      <w:lvlJc w:val="left"/>
      <w:pPr>
        <w:ind w:left="3650" w:hanging="360"/>
      </w:pPr>
    </w:lvl>
    <w:lvl w:ilvl="5" w:tplc="0427001B" w:tentative="1">
      <w:start w:val="1"/>
      <w:numFmt w:val="lowerRoman"/>
      <w:lvlText w:val="%6."/>
      <w:lvlJc w:val="right"/>
      <w:pPr>
        <w:ind w:left="4370" w:hanging="180"/>
      </w:pPr>
    </w:lvl>
    <w:lvl w:ilvl="6" w:tplc="0427000F" w:tentative="1">
      <w:start w:val="1"/>
      <w:numFmt w:val="decimal"/>
      <w:lvlText w:val="%7."/>
      <w:lvlJc w:val="left"/>
      <w:pPr>
        <w:ind w:left="5090" w:hanging="360"/>
      </w:pPr>
    </w:lvl>
    <w:lvl w:ilvl="7" w:tplc="04270019" w:tentative="1">
      <w:start w:val="1"/>
      <w:numFmt w:val="lowerLetter"/>
      <w:lvlText w:val="%8."/>
      <w:lvlJc w:val="left"/>
      <w:pPr>
        <w:ind w:left="5810" w:hanging="360"/>
      </w:pPr>
    </w:lvl>
    <w:lvl w:ilvl="8" w:tplc="0427001B" w:tentative="1">
      <w:start w:val="1"/>
      <w:numFmt w:val="lowerRoman"/>
      <w:lvlText w:val="%9."/>
      <w:lvlJc w:val="right"/>
      <w:pPr>
        <w:ind w:left="6530" w:hanging="180"/>
      </w:pPr>
    </w:lvl>
  </w:abstractNum>
  <w:abstractNum w:abstractNumId="54" w15:restartNumberingAfterBreak="0">
    <w:nsid w:val="5B4E79FF"/>
    <w:multiLevelType w:val="hybridMultilevel"/>
    <w:tmpl w:val="07769EF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5F562980"/>
    <w:multiLevelType w:val="multilevel"/>
    <w:tmpl w:val="D2C2E6E4"/>
    <w:styleLink w:val="Stilius3"/>
    <w:lvl w:ilvl="0">
      <w:start w:val="6"/>
      <w:numFmt w:val="decimal"/>
      <w:lvlText w:val="%1."/>
      <w:lvlJc w:val="left"/>
      <w:pPr>
        <w:ind w:left="360" w:hanging="360"/>
      </w:pPr>
      <w:rPr>
        <w:rFonts w:hint="default"/>
      </w:rPr>
    </w:lvl>
    <w:lvl w:ilvl="1">
      <w:start w:val="1"/>
      <w:numFmt w:val="decimal"/>
      <w:lvlText w:val="6.%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6" w15:restartNumberingAfterBreak="0">
    <w:nsid w:val="621212D1"/>
    <w:multiLevelType w:val="hybridMultilevel"/>
    <w:tmpl w:val="C7DAA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107B64"/>
    <w:multiLevelType w:val="multilevel"/>
    <w:tmpl w:val="0226B39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15:restartNumberingAfterBreak="0">
    <w:nsid w:val="64A730C4"/>
    <w:multiLevelType w:val="hybridMultilevel"/>
    <w:tmpl w:val="1C28ABE0"/>
    <w:lvl w:ilvl="0" w:tplc="0427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66342F25"/>
    <w:multiLevelType w:val="multilevel"/>
    <w:tmpl w:val="01686BDE"/>
    <w:lvl w:ilvl="0">
      <w:start w:val="10"/>
      <w:numFmt w:val="decimal"/>
      <w:lvlText w:val="%1."/>
      <w:lvlJc w:val="left"/>
      <w:pPr>
        <w:ind w:left="480" w:hanging="480"/>
      </w:pPr>
      <w:rPr>
        <w:rFonts w:hint="default"/>
      </w:rPr>
    </w:lvl>
    <w:lvl w:ilvl="1">
      <w:start w:val="1"/>
      <w:numFmt w:val="decimal"/>
      <w:lvlText w:val="11.%2."/>
      <w:lvlJc w:val="left"/>
      <w:pPr>
        <w:ind w:left="960" w:hanging="480"/>
      </w:pPr>
      <w:rPr>
        <w:rFonts w:ascii="Times New Roman" w:hAnsi="Times New Roman"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0" w15:restartNumberingAfterBreak="0">
    <w:nsid w:val="665B0DA5"/>
    <w:multiLevelType w:val="hybridMultilevel"/>
    <w:tmpl w:val="A6881AB4"/>
    <w:lvl w:ilvl="0" w:tplc="A41E99E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669C28FE"/>
    <w:multiLevelType w:val="hybridMultilevel"/>
    <w:tmpl w:val="757C7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682A55F3"/>
    <w:multiLevelType w:val="multilevel"/>
    <w:tmpl w:val="E3224868"/>
    <w:lvl w:ilvl="0">
      <w:start w:val="10"/>
      <w:numFmt w:val="decimal"/>
      <w:lvlText w:val="%1."/>
      <w:lvlJc w:val="left"/>
      <w:pPr>
        <w:ind w:left="480" w:hanging="480"/>
      </w:pPr>
      <w:rPr>
        <w:rFonts w:hint="default"/>
      </w:rPr>
    </w:lvl>
    <w:lvl w:ilvl="1">
      <w:start w:val="1"/>
      <w:numFmt w:val="decimal"/>
      <w:lvlText w:val="10.%2."/>
      <w:lvlJc w:val="left"/>
      <w:pPr>
        <w:ind w:left="960" w:hanging="480"/>
      </w:pPr>
      <w:rPr>
        <w:rFonts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3" w15:restartNumberingAfterBreak="0">
    <w:nsid w:val="698F66AD"/>
    <w:multiLevelType w:val="hybridMultilevel"/>
    <w:tmpl w:val="02F48D40"/>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4" w15:restartNumberingAfterBreak="0">
    <w:nsid w:val="69D4275B"/>
    <w:multiLevelType w:val="hybridMultilevel"/>
    <w:tmpl w:val="4A40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AC187E"/>
    <w:multiLevelType w:val="multilevel"/>
    <w:tmpl w:val="6274686A"/>
    <w:numStyleLink w:val="Stilius4"/>
  </w:abstractNum>
  <w:abstractNum w:abstractNumId="66"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15:restartNumberingAfterBreak="0">
    <w:nsid w:val="7001164B"/>
    <w:multiLevelType w:val="hybridMultilevel"/>
    <w:tmpl w:val="4440A8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16B5D4D"/>
    <w:multiLevelType w:val="hybridMultilevel"/>
    <w:tmpl w:val="50C60BE0"/>
    <w:lvl w:ilvl="0" w:tplc="16923916">
      <w:start w:val="1"/>
      <w:numFmt w:val="decimal"/>
      <w:lvlText w:val="%1)"/>
      <w:lvlJc w:val="left"/>
      <w:pPr>
        <w:ind w:left="394" w:hanging="360"/>
      </w:pPr>
      <w:rPr>
        <w:rFonts w:hint="default"/>
        <w:i w:val="0"/>
        <w:iCs/>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9" w15:restartNumberingAfterBreak="0">
    <w:nsid w:val="71DC5D7B"/>
    <w:multiLevelType w:val="multilevel"/>
    <w:tmpl w:val="BD0AC6F6"/>
    <w:styleLink w:val="Stilius2"/>
    <w:lvl w:ilvl="0">
      <w:start w:val="5"/>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0" w15:restartNumberingAfterBreak="0">
    <w:nsid w:val="73560603"/>
    <w:multiLevelType w:val="multilevel"/>
    <w:tmpl w:val="9AFE9B7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1" w15:restartNumberingAfterBreak="0">
    <w:nsid w:val="74BC1376"/>
    <w:multiLevelType w:val="multilevel"/>
    <w:tmpl w:val="F2FC6C52"/>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3" w15:restartNumberingAfterBreak="0">
    <w:nsid w:val="7BE841D7"/>
    <w:multiLevelType w:val="hybridMultilevel"/>
    <w:tmpl w:val="C442BA0E"/>
    <w:lvl w:ilvl="0" w:tplc="04090001">
      <w:start w:val="1"/>
      <w:numFmt w:val="bullet"/>
      <w:lvlText w:val=""/>
      <w:lvlJc w:val="left"/>
      <w:pPr>
        <w:ind w:left="420" w:hanging="360"/>
      </w:pPr>
      <w:rPr>
        <w:rFonts w:ascii="Symbol" w:hAnsi="Symbol" w:hint="default"/>
      </w:rPr>
    </w:lvl>
    <w:lvl w:ilvl="1" w:tplc="04270003">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4" w15:restartNumberingAfterBreak="0">
    <w:nsid w:val="7D765C07"/>
    <w:multiLevelType w:val="multilevel"/>
    <w:tmpl w:val="BD0AC6F6"/>
    <w:lvl w:ilvl="0">
      <w:start w:val="4"/>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7E350014"/>
    <w:multiLevelType w:val="multilevel"/>
    <w:tmpl w:val="BD0AC6F6"/>
    <w:lvl w:ilvl="0">
      <w:start w:val="4"/>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6" w15:restartNumberingAfterBreak="0">
    <w:nsid w:val="7E4C70D3"/>
    <w:multiLevelType w:val="multilevel"/>
    <w:tmpl w:val="0427001F"/>
    <w:numStyleLink w:val="Style2"/>
  </w:abstractNum>
  <w:abstractNum w:abstractNumId="77" w15:restartNumberingAfterBreak="0">
    <w:nsid w:val="7E694438"/>
    <w:multiLevelType w:val="hybridMultilevel"/>
    <w:tmpl w:val="EFAA16D2"/>
    <w:lvl w:ilvl="0" w:tplc="F3185FEA">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E7B048E"/>
    <w:multiLevelType w:val="hybridMultilevel"/>
    <w:tmpl w:val="CD6A0C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7F774EBB"/>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80"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31"/>
  </w:num>
  <w:num w:numId="2">
    <w:abstractNumId w:val="81"/>
  </w:num>
  <w:num w:numId="3">
    <w:abstractNumId w:val="73"/>
  </w:num>
  <w:num w:numId="4">
    <w:abstractNumId w:val="29"/>
  </w:num>
  <w:num w:numId="5">
    <w:abstractNumId w:val="58"/>
  </w:num>
  <w:num w:numId="6">
    <w:abstractNumId w:val="66"/>
  </w:num>
  <w:num w:numId="7">
    <w:abstractNumId w:val="9"/>
  </w:num>
  <w:num w:numId="8">
    <w:abstractNumId w:val="70"/>
  </w:num>
  <w:num w:numId="9">
    <w:abstractNumId w:val="37"/>
  </w:num>
  <w:num w:numId="10">
    <w:abstractNumId w:val="15"/>
  </w:num>
  <w:num w:numId="11">
    <w:abstractNumId w:val="61"/>
  </w:num>
  <w:num w:numId="12">
    <w:abstractNumId w:val="46"/>
  </w:num>
  <w:num w:numId="13">
    <w:abstractNumId w:val="8"/>
  </w:num>
  <w:num w:numId="14">
    <w:abstractNumId w:val="67"/>
  </w:num>
  <w:num w:numId="15">
    <w:abstractNumId w:val="17"/>
  </w:num>
  <w:num w:numId="16">
    <w:abstractNumId w:val="21"/>
  </w:num>
  <w:num w:numId="17">
    <w:abstractNumId w:val="7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num>
  <w:num w:numId="21">
    <w:abstractNumId w:val="77"/>
  </w:num>
  <w:num w:numId="22">
    <w:abstractNumId w:val="26"/>
  </w:num>
  <w:num w:numId="23">
    <w:abstractNumId w:val="59"/>
  </w:num>
  <w:num w:numId="24">
    <w:abstractNumId w:val="18"/>
  </w:num>
  <w:num w:numId="25">
    <w:abstractNumId w:val="72"/>
  </w:num>
  <w:num w:numId="26">
    <w:abstractNumId w:val="47"/>
    <w:lvlOverride w:ilvl="1">
      <w:lvl w:ilvl="1">
        <w:start w:val="1"/>
        <w:numFmt w:val="decimal"/>
        <w:lvlText w:val="%1.%2."/>
        <w:lvlJc w:val="left"/>
        <w:pPr>
          <w:ind w:left="858" w:hanging="432"/>
        </w:pPr>
        <w:rPr>
          <w:rFonts w:hint="default"/>
          <w:i w:val="0"/>
        </w:rPr>
      </w:lvl>
    </w:lvlOverride>
    <w:lvlOverride w:ilvl="2">
      <w:lvl w:ilvl="2">
        <w:start w:val="1"/>
        <w:numFmt w:val="decimal"/>
        <w:lvlText w:val="%1.%2.%3."/>
        <w:lvlJc w:val="left"/>
        <w:pPr>
          <w:ind w:left="788" w:hanging="504"/>
        </w:pPr>
        <w:rPr>
          <w:rFonts w:hint="default"/>
        </w:rPr>
      </w:lvl>
    </w:lvlOverride>
  </w:num>
  <w:num w:numId="27">
    <w:abstractNumId w:val="23"/>
    <w:lvlOverride w:ilvl="2">
      <w:lvl w:ilvl="2">
        <w:start w:val="1"/>
        <w:numFmt w:val="decimal"/>
        <w:lvlText w:val="%1.%2.%3."/>
        <w:lvlJc w:val="left"/>
        <w:pPr>
          <w:ind w:left="1224" w:hanging="504"/>
        </w:pPr>
      </w:lvl>
    </w:lvlOverride>
  </w:num>
  <w:num w:numId="28">
    <w:abstractNumId w:val="36"/>
  </w:num>
  <w:num w:numId="29">
    <w:abstractNumId w:val="1"/>
  </w:num>
  <w:num w:numId="30">
    <w:abstractNumId w:val="76"/>
    <w:lvlOverride w:ilvl="2">
      <w:lvl w:ilvl="2">
        <w:start w:val="1"/>
        <w:numFmt w:val="decimal"/>
        <w:lvlText w:val="%1.%2.%3."/>
        <w:lvlJc w:val="left"/>
        <w:pPr>
          <w:ind w:left="1224" w:hanging="504"/>
        </w:pPr>
      </w:lvl>
    </w:lvlOverride>
  </w:num>
  <w:num w:numId="31">
    <w:abstractNumId w:val="20"/>
  </w:num>
  <w:num w:numId="32">
    <w:abstractNumId w:val="39"/>
  </w:num>
  <w:num w:numId="33">
    <w:abstractNumId w:val="48"/>
  </w:num>
  <w:num w:numId="34">
    <w:abstractNumId w:val="13"/>
  </w:num>
  <w:num w:numId="35">
    <w:abstractNumId w:val="35"/>
  </w:num>
  <w:num w:numId="36">
    <w:abstractNumId w:val="80"/>
  </w:num>
  <w:num w:numId="37">
    <w:abstractNumId w:val="35"/>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50"/>
  </w:num>
  <w:num w:numId="39">
    <w:abstractNumId w:val="6"/>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53"/>
  </w:num>
  <w:num w:numId="44">
    <w:abstractNumId w:val="57"/>
  </w:num>
  <w:num w:numId="45">
    <w:abstractNumId w:val="41"/>
  </w:num>
  <w:num w:numId="46">
    <w:abstractNumId w:val="12"/>
  </w:num>
  <w:num w:numId="47">
    <w:abstractNumId w:val="68"/>
  </w:num>
  <w:num w:numId="48">
    <w:abstractNumId w:val="7"/>
  </w:num>
  <w:num w:numId="49">
    <w:abstractNumId w:val="11"/>
  </w:num>
  <w:num w:numId="50">
    <w:abstractNumId w:val="28"/>
  </w:num>
  <w:num w:numId="51">
    <w:abstractNumId w:val="71"/>
  </w:num>
  <w:num w:numId="52">
    <w:abstractNumId w:val="42"/>
  </w:num>
  <w:num w:numId="53">
    <w:abstractNumId w:val="32"/>
  </w:num>
  <w:num w:numId="54">
    <w:abstractNumId w:val="60"/>
  </w:num>
  <w:num w:numId="55">
    <w:abstractNumId w:val="44"/>
  </w:num>
  <w:num w:numId="56">
    <w:abstractNumId w:val="34"/>
  </w:num>
  <w:num w:numId="57">
    <w:abstractNumId w:val="62"/>
  </w:num>
  <w:num w:numId="58">
    <w:abstractNumId w:val="79"/>
  </w:num>
  <w:num w:numId="59">
    <w:abstractNumId w:val="56"/>
  </w:num>
  <w:num w:numId="60">
    <w:abstractNumId w:val="45"/>
  </w:num>
  <w:num w:numId="61">
    <w:abstractNumId w:val="14"/>
  </w:num>
  <w:num w:numId="62">
    <w:abstractNumId w:val="24"/>
  </w:num>
  <w:num w:numId="63">
    <w:abstractNumId w:val="64"/>
  </w:num>
  <w:num w:numId="64">
    <w:abstractNumId w:val="19"/>
  </w:num>
  <w:num w:numId="65">
    <w:abstractNumId w:val="2"/>
  </w:num>
  <w:num w:numId="66">
    <w:abstractNumId w:val="40"/>
  </w:num>
  <w:num w:numId="67">
    <w:abstractNumId w:val="25"/>
  </w:num>
  <w:num w:numId="68">
    <w:abstractNumId w:val="51"/>
    <w:lvlOverride w:ilvl="0">
      <w:lvl w:ilvl="0">
        <w:start w:val="5"/>
        <w:numFmt w:val="decimal"/>
        <w:lvlText w:val="%1."/>
        <w:lvlJc w:val="left"/>
        <w:pPr>
          <w:ind w:left="360" w:hanging="360"/>
        </w:pPr>
        <w:rPr>
          <w:rFonts w:hint="default"/>
        </w:rPr>
      </w:lvl>
    </w:lvlOverride>
    <w:lvlOverride w:ilvl="1">
      <w:lvl w:ilvl="1">
        <w:start w:val="1"/>
        <w:numFmt w:val="decimal"/>
        <w:lvlText w:val="5.%2."/>
        <w:lvlJc w:val="left"/>
        <w:pPr>
          <w:ind w:left="1353" w:hanging="360"/>
        </w:pPr>
        <w:rPr>
          <w:rFonts w:hint="default"/>
          <w:b w:val="0"/>
          <w:bCs w: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3273" w:hanging="720"/>
        </w:pPr>
        <w:rPr>
          <w:rFonts w:hint="default"/>
        </w:rPr>
      </w:lvl>
    </w:lvlOverride>
    <w:lvlOverride w:ilvl="4">
      <w:lvl w:ilvl="4">
        <w:start w:val="1"/>
        <w:numFmt w:val="decimal"/>
        <w:lvlText w:val="%1.%2.%3.%4.%5."/>
        <w:lvlJc w:val="left"/>
        <w:pPr>
          <w:ind w:left="4484" w:hanging="1080"/>
        </w:pPr>
        <w:rPr>
          <w:rFonts w:hint="default"/>
        </w:rPr>
      </w:lvl>
    </w:lvlOverride>
    <w:lvlOverride w:ilvl="5">
      <w:lvl w:ilvl="5">
        <w:start w:val="1"/>
        <w:numFmt w:val="decimal"/>
        <w:lvlText w:val="%1.%2.%3.%4.%5.%6."/>
        <w:lvlJc w:val="left"/>
        <w:pPr>
          <w:ind w:left="5335" w:hanging="1080"/>
        </w:pPr>
        <w:rPr>
          <w:rFonts w:hint="default"/>
        </w:rPr>
      </w:lvl>
    </w:lvlOverride>
    <w:lvlOverride w:ilvl="6">
      <w:lvl w:ilvl="6">
        <w:start w:val="1"/>
        <w:numFmt w:val="decimal"/>
        <w:lvlText w:val="%1.%2.%3.%4.%5.%6.%7."/>
        <w:lvlJc w:val="left"/>
        <w:pPr>
          <w:ind w:left="6546" w:hanging="1440"/>
        </w:pPr>
        <w:rPr>
          <w:rFonts w:hint="default"/>
        </w:rPr>
      </w:lvl>
    </w:lvlOverride>
    <w:lvlOverride w:ilvl="7">
      <w:lvl w:ilvl="7">
        <w:start w:val="1"/>
        <w:numFmt w:val="decimal"/>
        <w:lvlText w:val="%1.%2.%3.%4.%5.%6.%7.%8."/>
        <w:lvlJc w:val="left"/>
        <w:pPr>
          <w:ind w:left="7397" w:hanging="1440"/>
        </w:pPr>
        <w:rPr>
          <w:rFonts w:hint="default"/>
        </w:rPr>
      </w:lvl>
    </w:lvlOverride>
    <w:lvlOverride w:ilvl="8">
      <w:lvl w:ilvl="8">
        <w:start w:val="1"/>
        <w:numFmt w:val="decimal"/>
        <w:lvlText w:val="%1.%2.%3.%4.%5.%6.%7.%8.%9."/>
        <w:lvlJc w:val="left"/>
        <w:pPr>
          <w:ind w:left="8608" w:hanging="1800"/>
        </w:pPr>
        <w:rPr>
          <w:rFonts w:hint="default"/>
        </w:rPr>
      </w:lvl>
    </w:lvlOverride>
  </w:num>
  <w:num w:numId="69">
    <w:abstractNumId w:val="74"/>
  </w:num>
  <w:num w:numId="70">
    <w:abstractNumId w:val="75"/>
  </w:num>
  <w:num w:numId="71">
    <w:abstractNumId w:val="69"/>
  </w:num>
  <w:num w:numId="72">
    <w:abstractNumId w:val="33"/>
  </w:num>
  <w:num w:numId="73">
    <w:abstractNumId w:val="55"/>
  </w:num>
  <w:num w:numId="74">
    <w:abstractNumId w:val="52"/>
    <w:lvlOverride w:ilvl="2">
      <w:lvl w:ilvl="2">
        <w:start w:val="1"/>
        <w:numFmt w:val="decimal"/>
        <w:lvlText w:val="%1.%2.%3."/>
        <w:lvlJc w:val="left"/>
        <w:pPr>
          <w:ind w:left="3142" w:hanging="720"/>
        </w:pPr>
        <w:rPr>
          <w:rFonts w:hint="default"/>
        </w:rPr>
      </w:lvl>
    </w:lvlOverride>
  </w:num>
  <w:num w:numId="75">
    <w:abstractNumId w:val="30"/>
  </w:num>
  <w:num w:numId="76">
    <w:abstractNumId w:val="10"/>
  </w:num>
  <w:num w:numId="77">
    <w:abstractNumId w:val="43"/>
  </w:num>
  <w:num w:numId="78">
    <w:abstractNumId w:val="65"/>
  </w:num>
  <w:num w:numId="79">
    <w:abstractNumId w:val="5"/>
  </w:num>
  <w:num w:numId="80">
    <w:abstractNumId w:val="4"/>
  </w:num>
  <w:num w:numId="81">
    <w:abstractNumId w:val="27"/>
  </w:num>
  <w:num w:numId="82">
    <w:abstractNumId w:val="3"/>
  </w:num>
  <w:num w:numId="83">
    <w:abstractNumId w:val="49"/>
  </w:num>
  <w:num w:numId="84">
    <w:abstractNumId w:val="22"/>
  </w:num>
  <w:num w:numId="85">
    <w:abstractNumId w:val="54"/>
  </w:num>
  <w:num w:numId="86">
    <w:abstractNumId w:val="51"/>
    <w:lvlOverride w:ilvl="0">
      <w:lvl w:ilvl="0">
        <w:start w:val="5"/>
        <w:numFmt w:val="decimal"/>
        <w:lvlText w:val="%1."/>
        <w:lvlJc w:val="left"/>
        <w:pPr>
          <w:ind w:left="360" w:hanging="360"/>
        </w:pPr>
        <w:rPr>
          <w:rFonts w:hint="default"/>
        </w:rPr>
      </w:lvl>
    </w:lvlOverride>
    <w:lvlOverride w:ilvl="1">
      <w:lvl w:ilvl="1">
        <w:start w:val="1"/>
        <w:numFmt w:val="decimal"/>
        <w:lvlText w:val="5.%2."/>
        <w:lvlJc w:val="left"/>
        <w:pPr>
          <w:ind w:left="1353" w:hanging="360"/>
        </w:pPr>
        <w:rPr>
          <w:rFonts w:hint="default"/>
          <w:b w:val="0"/>
          <w:bCs w:val="0"/>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73" w:hanging="720"/>
        </w:pPr>
        <w:rPr>
          <w:rFonts w:hint="default"/>
        </w:rPr>
      </w:lvl>
    </w:lvlOverride>
    <w:lvlOverride w:ilvl="4">
      <w:lvl w:ilvl="4">
        <w:start w:val="1"/>
        <w:numFmt w:val="decimal"/>
        <w:lvlText w:val="%1.%2.%3.%4.%5."/>
        <w:lvlJc w:val="left"/>
        <w:pPr>
          <w:ind w:left="4484" w:hanging="1080"/>
        </w:pPr>
        <w:rPr>
          <w:rFonts w:hint="default"/>
        </w:rPr>
      </w:lvl>
    </w:lvlOverride>
    <w:lvlOverride w:ilvl="5">
      <w:lvl w:ilvl="5">
        <w:start w:val="1"/>
        <w:numFmt w:val="decimal"/>
        <w:lvlText w:val="%1.%2.%3.%4.%5.%6."/>
        <w:lvlJc w:val="left"/>
        <w:pPr>
          <w:ind w:left="5335" w:hanging="1080"/>
        </w:pPr>
        <w:rPr>
          <w:rFonts w:hint="default"/>
        </w:rPr>
      </w:lvl>
    </w:lvlOverride>
    <w:lvlOverride w:ilvl="6">
      <w:lvl w:ilvl="6">
        <w:start w:val="1"/>
        <w:numFmt w:val="decimal"/>
        <w:lvlText w:val="%1.%2.%3.%4.%5.%6.%7."/>
        <w:lvlJc w:val="left"/>
        <w:pPr>
          <w:ind w:left="6546" w:hanging="1440"/>
        </w:pPr>
        <w:rPr>
          <w:rFonts w:hint="default"/>
        </w:rPr>
      </w:lvl>
    </w:lvlOverride>
    <w:lvlOverride w:ilvl="7">
      <w:lvl w:ilvl="7">
        <w:start w:val="1"/>
        <w:numFmt w:val="decimal"/>
        <w:lvlText w:val="%1.%2.%3.%4.%5.%6.%7.%8."/>
        <w:lvlJc w:val="left"/>
        <w:pPr>
          <w:ind w:left="7397" w:hanging="1440"/>
        </w:pPr>
        <w:rPr>
          <w:rFonts w:hint="default"/>
        </w:rPr>
      </w:lvl>
    </w:lvlOverride>
    <w:lvlOverride w:ilvl="8">
      <w:lvl w:ilvl="8">
        <w:start w:val="1"/>
        <w:numFmt w:val="decimal"/>
        <w:lvlText w:val="%1.%2.%3.%4.%5.%6.%7.%8.%9."/>
        <w:lvlJc w:val="left"/>
        <w:pPr>
          <w:ind w:left="8608" w:hanging="1800"/>
        </w:pPr>
        <w:rPr>
          <w:rFonts w:hint="default"/>
        </w:r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1296"/>
  <w:hyphenationZone w:val="396"/>
  <w:characterSpacingControl w:val="doNotCompress"/>
  <w:hdrShapeDefaults>
    <o:shapedefaults v:ext="edit" spidmax="4097">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C"/>
    <w:rsid w:val="00000650"/>
    <w:rsid w:val="000007F2"/>
    <w:rsid w:val="00000B07"/>
    <w:rsid w:val="00000C2B"/>
    <w:rsid w:val="00004B2A"/>
    <w:rsid w:val="00006887"/>
    <w:rsid w:val="000114A3"/>
    <w:rsid w:val="000117E4"/>
    <w:rsid w:val="000128EE"/>
    <w:rsid w:val="00013CAA"/>
    <w:rsid w:val="000148FF"/>
    <w:rsid w:val="00015A50"/>
    <w:rsid w:val="00017B8A"/>
    <w:rsid w:val="000200A3"/>
    <w:rsid w:val="00021A98"/>
    <w:rsid w:val="00021FA8"/>
    <w:rsid w:val="0002257C"/>
    <w:rsid w:val="0002271D"/>
    <w:rsid w:val="000229F9"/>
    <w:rsid w:val="00023387"/>
    <w:rsid w:val="0002704A"/>
    <w:rsid w:val="00032B5E"/>
    <w:rsid w:val="0003399A"/>
    <w:rsid w:val="00033C80"/>
    <w:rsid w:val="00034CC1"/>
    <w:rsid w:val="000359DA"/>
    <w:rsid w:val="00037735"/>
    <w:rsid w:val="0003776B"/>
    <w:rsid w:val="00037910"/>
    <w:rsid w:val="000423B7"/>
    <w:rsid w:val="0004262B"/>
    <w:rsid w:val="00042747"/>
    <w:rsid w:val="00047D37"/>
    <w:rsid w:val="0005066A"/>
    <w:rsid w:val="00050D9C"/>
    <w:rsid w:val="00050EE2"/>
    <w:rsid w:val="0005222D"/>
    <w:rsid w:val="00053F2D"/>
    <w:rsid w:val="00055202"/>
    <w:rsid w:val="00055524"/>
    <w:rsid w:val="000578D7"/>
    <w:rsid w:val="000606F7"/>
    <w:rsid w:val="00062650"/>
    <w:rsid w:val="00063993"/>
    <w:rsid w:val="0006554F"/>
    <w:rsid w:val="00066EC2"/>
    <w:rsid w:val="00067696"/>
    <w:rsid w:val="0007071F"/>
    <w:rsid w:val="0007116E"/>
    <w:rsid w:val="0007172E"/>
    <w:rsid w:val="000718FD"/>
    <w:rsid w:val="00072D00"/>
    <w:rsid w:val="00072E0B"/>
    <w:rsid w:val="000733E3"/>
    <w:rsid w:val="000737A4"/>
    <w:rsid w:val="00074DF7"/>
    <w:rsid w:val="0007566D"/>
    <w:rsid w:val="0007662D"/>
    <w:rsid w:val="00076CD4"/>
    <w:rsid w:val="0008179A"/>
    <w:rsid w:val="00081ECC"/>
    <w:rsid w:val="000821AD"/>
    <w:rsid w:val="0008384C"/>
    <w:rsid w:val="00083FEF"/>
    <w:rsid w:val="00084EBF"/>
    <w:rsid w:val="000856A8"/>
    <w:rsid w:val="00086844"/>
    <w:rsid w:val="00087D95"/>
    <w:rsid w:val="00087FBB"/>
    <w:rsid w:val="00090C63"/>
    <w:rsid w:val="000910E9"/>
    <w:rsid w:val="000914E7"/>
    <w:rsid w:val="00092F27"/>
    <w:rsid w:val="00094AC1"/>
    <w:rsid w:val="00095893"/>
    <w:rsid w:val="000959CA"/>
    <w:rsid w:val="00097502"/>
    <w:rsid w:val="000979FF"/>
    <w:rsid w:val="00097D5C"/>
    <w:rsid w:val="000A05F8"/>
    <w:rsid w:val="000A0C3B"/>
    <w:rsid w:val="000A1974"/>
    <w:rsid w:val="000A2F8A"/>
    <w:rsid w:val="000A42BC"/>
    <w:rsid w:val="000B0359"/>
    <w:rsid w:val="000B1224"/>
    <w:rsid w:val="000B2F25"/>
    <w:rsid w:val="000B3BB3"/>
    <w:rsid w:val="000B44A0"/>
    <w:rsid w:val="000C16AD"/>
    <w:rsid w:val="000C1EFD"/>
    <w:rsid w:val="000C2C1E"/>
    <w:rsid w:val="000C2D7E"/>
    <w:rsid w:val="000D0F43"/>
    <w:rsid w:val="000D1AB8"/>
    <w:rsid w:val="000D24A8"/>
    <w:rsid w:val="000D47C4"/>
    <w:rsid w:val="000D50B4"/>
    <w:rsid w:val="000D53DD"/>
    <w:rsid w:val="000D5481"/>
    <w:rsid w:val="000D5B5B"/>
    <w:rsid w:val="000D5E65"/>
    <w:rsid w:val="000D601C"/>
    <w:rsid w:val="000D7462"/>
    <w:rsid w:val="000E0922"/>
    <w:rsid w:val="000E29F1"/>
    <w:rsid w:val="000E37A9"/>
    <w:rsid w:val="000E3D1B"/>
    <w:rsid w:val="000E55AA"/>
    <w:rsid w:val="000E602B"/>
    <w:rsid w:val="000F0EFE"/>
    <w:rsid w:val="000F196A"/>
    <w:rsid w:val="000F33E4"/>
    <w:rsid w:val="000F481B"/>
    <w:rsid w:val="000F6817"/>
    <w:rsid w:val="000F6E5A"/>
    <w:rsid w:val="000F6FA2"/>
    <w:rsid w:val="000F7094"/>
    <w:rsid w:val="00100455"/>
    <w:rsid w:val="001029FA"/>
    <w:rsid w:val="0010345E"/>
    <w:rsid w:val="001039E8"/>
    <w:rsid w:val="00105514"/>
    <w:rsid w:val="00106D81"/>
    <w:rsid w:val="001106CA"/>
    <w:rsid w:val="001116E5"/>
    <w:rsid w:val="00112895"/>
    <w:rsid w:val="00115D1F"/>
    <w:rsid w:val="001178A7"/>
    <w:rsid w:val="00120D88"/>
    <w:rsid w:val="0012161A"/>
    <w:rsid w:val="00122DD0"/>
    <w:rsid w:val="00123952"/>
    <w:rsid w:val="00123FE7"/>
    <w:rsid w:val="001246C1"/>
    <w:rsid w:val="0012498F"/>
    <w:rsid w:val="00124FA2"/>
    <w:rsid w:val="001252D2"/>
    <w:rsid w:val="00125E78"/>
    <w:rsid w:val="00131429"/>
    <w:rsid w:val="001315B4"/>
    <w:rsid w:val="00131E0B"/>
    <w:rsid w:val="00133792"/>
    <w:rsid w:val="00134FC1"/>
    <w:rsid w:val="00134FDD"/>
    <w:rsid w:val="001355DE"/>
    <w:rsid w:val="001361CF"/>
    <w:rsid w:val="001366D0"/>
    <w:rsid w:val="001367EA"/>
    <w:rsid w:val="00136F53"/>
    <w:rsid w:val="0014116F"/>
    <w:rsid w:val="00141962"/>
    <w:rsid w:val="0014308B"/>
    <w:rsid w:val="00143218"/>
    <w:rsid w:val="00143803"/>
    <w:rsid w:val="00144BCC"/>
    <w:rsid w:val="00146C7B"/>
    <w:rsid w:val="00146C7D"/>
    <w:rsid w:val="00147B87"/>
    <w:rsid w:val="00150428"/>
    <w:rsid w:val="00150559"/>
    <w:rsid w:val="00150C58"/>
    <w:rsid w:val="00150CC2"/>
    <w:rsid w:val="001510C4"/>
    <w:rsid w:val="00151744"/>
    <w:rsid w:val="00152333"/>
    <w:rsid w:val="001540FA"/>
    <w:rsid w:val="0015483C"/>
    <w:rsid w:val="001551D0"/>
    <w:rsid w:val="00155D10"/>
    <w:rsid w:val="00157BC3"/>
    <w:rsid w:val="001624D4"/>
    <w:rsid w:val="00162B14"/>
    <w:rsid w:val="00163E64"/>
    <w:rsid w:val="0016439E"/>
    <w:rsid w:val="00164A28"/>
    <w:rsid w:val="00165F27"/>
    <w:rsid w:val="001665C3"/>
    <w:rsid w:val="00166753"/>
    <w:rsid w:val="00167833"/>
    <w:rsid w:val="00170827"/>
    <w:rsid w:val="00170D6D"/>
    <w:rsid w:val="0017191E"/>
    <w:rsid w:val="00171F6D"/>
    <w:rsid w:val="0017273E"/>
    <w:rsid w:val="00173901"/>
    <w:rsid w:val="00175BE6"/>
    <w:rsid w:val="00176D6C"/>
    <w:rsid w:val="00180137"/>
    <w:rsid w:val="00180CB7"/>
    <w:rsid w:val="001824D2"/>
    <w:rsid w:val="0018361F"/>
    <w:rsid w:val="00184CBF"/>
    <w:rsid w:val="00185FA5"/>
    <w:rsid w:val="0018655D"/>
    <w:rsid w:val="00191EE5"/>
    <w:rsid w:val="00191F30"/>
    <w:rsid w:val="0019350C"/>
    <w:rsid w:val="0019386C"/>
    <w:rsid w:val="00194B3A"/>
    <w:rsid w:val="00194E8F"/>
    <w:rsid w:val="00195101"/>
    <w:rsid w:val="001951A1"/>
    <w:rsid w:val="001A21AA"/>
    <w:rsid w:val="001A4B1A"/>
    <w:rsid w:val="001A5092"/>
    <w:rsid w:val="001A59A5"/>
    <w:rsid w:val="001A6EDE"/>
    <w:rsid w:val="001B03A7"/>
    <w:rsid w:val="001B044D"/>
    <w:rsid w:val="001B1CB2"/>
    <w:rsid w:val="001B2D89"/>
    <w:rsid w:val="001B45C8"/>
    <w:rsid w:val="001C0A34"/>
    <w:rsid w:val="001C2A37"/>
    <w:rsid w:val="001C3C39"/>
    <w:rsid w:val="001C45BB"/>
    <w:rsid w:val="001D0BD6"/>
    <w:rsid w:val="001D29FB"/>
    <w:rsid w:val="001D355A"/>
    <w:rsid w:val="001D35D3"/>
    <w:rsid w:val="001D3D69"/>
    <w:rsid w:val="001D4F32"/>
    <w:rsid w:val="001D4FB5"/>
    <w:rsid w:val="001D50F2"/>
    <w:rsid w:val="001D594C"/>
    <w:rsid w:val="001D6A23"/>
    <w:rsid w:val="001E194E"/>
    <w:rsid w:val="001E1EE2"/>
    <w:rsid w:val="001E253D"/>
    <w:rsid w:val="001E3930"/>
    <w:rsid w:val="001E3988"/>
    <w:rsid w:val="001E4788"/>
    <w:rsid w:val="001E4A60"/>
    <w:rsid w:val="001F1207"/>
    <w:rsid w:val="001F127A"/>
    <w:rsid w:val="001F21EF"/>
    <w:rsid w:val="001F4EC5"/>
    <w:rsid w:val="001F668B"/>
    <w:rsid w:val="001F67C8"/>
    <w:rsid w:val="001F7410"/>
    <w:rsid w:val="001F7F35"/>
    <w:rsid w:val="00201DAE"/>
    <w:rsid w:val="00203895"/>
    <w:rsid w:val="00206039"/>
    <w:rsid w:val="0020605F"/>
    <w:rsid w:val="00206589"/>
    <w:rsid w:val="002101CC"/>
    <w:rsid w:val="00210EFD"/>
    <w:rsid w:val="00211518"/>
    <w:rsid w:val="00211E57"/>
    <w:rsid w:val="002127E0"/>
    <w:rsid w:val="00212F84"/>
    <w:rsid w:val="00213055"/>
    <w:rsid w:val="00213C06"/>
    <w:rsid w:val="002146FE"/>
    <w:rsid w:val="00214967"/>
    <w:rsid w:val="00215CE1"/>
    <w:rsid w:val="00216B80"/>
    <w:rsid w:val="00217BA0"/>
    <w:rsid w:val="00221353"/>
    <w:rsid w:val="00223455"/>
    <w:rsid w:val="002241A1"/>
    <w:rsid w:val="0022470E"/>
    <w:rsid w:val="00224C9A"/>
    <w:rsid w:val="00227DBD"/>
    <w:rsid w:val="0023033D"/>
    <w:rsid w:val="00231C8D"/>
    <w:rsid w:val="00234304"/>
    <w:rsid w:val="0023585C"/>
    <w:rsid w:val="00235D7A"/>
    <w:rsid w:val="00235ED1"/>
    <w:rsid w:val="00237A22"/>
    <w:rsid w:val="00242524"/>
    <w:rsid w:val="00244E64"/>
    <w:rsid w:val="00245D47"/>
    <w:rsid w:val="002533ED"/>
    <w:rsid w:val="00253CF1"/>
    <w:rsid w:val="00254494"/>
    <w:rsid w:val="00256196"/>
    <w:rsid w:val="002566A0"/>
    <w:rsid w:val="002570D6"/>
    <w:rsid w:val="00261601"/>
    <w:rsid w:val="00261C37"/>
    <w:rsid w:val="00262982"/>
    <w:rsid w:val="00263DEB"/>
    <w:rsid w:val="0026415D"/>
    <w:rsid w:val="00265408"/>
    <w:rsid w:val="00265D3A"/>
    <w:rsid w:val="00266306"/>
    <w:rsid w:val="002674C6"/>
    <w:rsid w:val="00267AE8"/>
    <w:rsid w:val="00272291"/>
    <w:rsid w:val="00272C51"/>
    <w:rsid w:val="00272F3E"/>
    <w:rsid w:val="00273222"/>
    <w:rsid w:val="0027356C"/>
    <w:rsid w:val="00274190"/>
    <w:rsid w:val="00274681"/>
    <w:rsid w:val="00275D2C"/>
    <w:rsid w:val="002768B4"/>
    <w:rsid w:val="00276E90"/>
    <w:rsid w:val="00277AE8"/>
    <w:rsid w:val="002803C2"/>
    <w:rsid w:val="00280EFF"/>
    <w:rsid w:val="00285544"/>
    <w:rsid w:val="0028688D"/>
    <w:rsid w:val="002879D3"/>
    <w:rsid w:val="00287D16"/>
    <w:rsid w:val="00290CFD"/>
    <w:rsid w:val="00291230"/>
    <w:rsid w:val="002921AA"/>
    <w:rsid w:val="00294A11"/>
    <w:rsid w:val="00294C46"/>
    <w:rsid w:val="00295339"/>
    <w:rsid w:val="002956E0"/>
    <w:rsid w:val="002A43DB"/>
    <w:rsid w:val="002A4B2D"/>
    <w:rsid w:val="002A4FCE"/>
    <w:rsid w:val="002A6262"/>
    <w:rsid w:val="002A6899"/>
    <w:rsid w:val="002A689D"/>
    <w:rsid w:val="002A74ED"/>
    <w:rsid w:val="002A7FF3"/>
    <w:rsid w:val="002B03C2"/>
    <w:rsid w:val="002B094D"/>
    <w:rsid w:val="002B152E"/>
    <w:rsid w:val="002B1FAD"/>
    <w:rsid w:val="002B3376"/>
    <w:rsid w:val="002B355E"/>
    <w:rsid w:val="002C2848"/>
    <w:rsid w:val="002C33AC"/>
    <w:rsid w:val="002C3655"/>
    <w:rsid w:val="002C37E0"/>
    <w:rsid w:val="002C425B"/>
    <w:rsid w:val="002C4993"/>
    <w:rsid w:val="002C4F39"/>
    <w:rsid w:val="002C55D6"/>
    <w:rsid w:val="002C69F4"/>
    <w:rsid w:val="002C7279"/>
    <w:rsid w:val="002D0463"/>
    <w:rsid w:val="002D0729"/>
    <w:rsid w:val="002D0816"/>
    <w:rsid w:val="002D49EB"/>
    <w:rsid w:val="002D4ACA"/>
    <w:rsid w:val="002D737E"/>
    <w:rsid w:val="002D7B22"/>
    <w:rsid w:val="002E01D8"/>
    <w:rsid w:val="002E0CF1"/>
    <w:rsid w:val="002E1F2A"/>
    <w:rsid w:val="002E4CF2"/>
    <w:rsid w:val="002E50B0"/>
    <w:rsid w:val="002E67F8"/>
    <w:rsid w:val="002F0A0F"/>
    <w:rsid w:val="002F0D60"/>
    <w:rsid w:val="002F20CF"/>
    <w:rsid w:val="002F26B4"/>
    <w:rsid w:val="002F4426"/>
    <w:rsid w:val="002F6905"/>
    <w:rsid w:val="002F698F"/>
    <w:rsid w:val="00300A4E"/>
    <w:rsid w:val="00301266"/>
    <w:rsid w:val="00301443"/>
    <w:rsid w:val="00302276"/>
    <w:rsid w:val="00302A5A"/>
    <w:rsid w:val="00302CCF"/>
    <w:rsid w:val="00302D4C"/>
    <w:rsid w:val="0030582C"/>
    <w:rsid w:val="00307C06"/>
    <w:rsid w:val="00310F02"/>
    <w:rsid w:val="00312B16"/>
    <w:rsid w:val="00313995"/>
    <w:rsid w:val="00313DC4"/>
    <w:rsid w:val="00314BF9"/>
    <w:rsid w:val="003155A9"/>
    <w:rsid w:val="0031666C"/>
    <w:rsid w:val="003172CC"/>
    <w:rsid w:val="00320F01"/>
    <w:rsid w:val="00320F95"/>
    <w:rsid w:val="00321526"/>
    <w:rsid w:val="00321882"/>
    <w:rsid w:val="00322A81"/>
    <w:rsid w:val="003233C5"/>
    <w:rsid w:val="0032567A"/>
    <w:rsid w:val="00325EAA"/>
    <w:rsid w:val="0032603C"/>
    <w:rsid w:val="00326AE5"/>
    <w:rsid w:val="00326C40"/>
    <w:rsid w:val="0033070B"/>
    <w:rsid w:val="00332553"/>
    <w:rsid w:val="003328BB"/>
    <w:rsid w:val="00333ED3"/>
    <w:rsid w:val="00334AE6"/>
    <w:rsid w:val="003361D2"/>
    <w:rsid w:val="003400E3"/>
    <w:rsid w:val="00340CC0"/>
    <w:rsid w:val="003411D4"/>
    <w:rsid w:val="00341E07"/>
    <w:rsid w:val="003427F1"/>
    <w:rsid w:val="00345B8F"/>
    <w:rsid w:val="003460C7"/>
    <w:rsid w:val="00346F47"/>
    <w:rsid w:val="003478C2"/>
    <w:rsid w:val="00347DB5"/>
    <w:rsid w:val="003504D0"/>
    <w:rsid w:val="00350692"/>
    <w:rsid w:val="00350B85"/>
    <w:rsid w:val="003516A1"/>
    <w:rsid w:val="003537C8"/>
    <w:rsid w:val="00353916"/>
    <w:rsid w:val="00354337"/>
    <w:rsid w:val="0035489B"/>
    <w:rsid w:val="00354E7F"/>
    <w:rsid w:val="0035511D"/>
    <w:rsid w:val="003552A3"/>
    <w:rsid w:val="00363179"/>
    <w:rsid w:val="0036326D"/>
    <w:rsid w:val="00364550"/>
    <w:rsid w:val="003655BE"/>
    <w:rsid w:val="00366157"/>
    <w:rsid w:val="0036696A"/>
    <w:rsid w:val="00367AA8"/>
    <w:rsid w:val="003721F4"/>
    <w:rsid w:val="00373675"/>
    <w:rsid w:val="00374244"/>
    <w:rsid w:val="00374CE6"/>
    <w:rsid w:val="003758CE"/>
    <w:rsid w:val="0037683A"/>
    <w:rsid w:val="00376F72"/>
    <w:rsid w:val="00381E1C"/>
    <w:rsid w:val="0038203A"/>
    <w:rsid w:val="0038620C"/>
    <w:rsid w:val="00390310"/>
    <w:rsid w:val="00390FAE"/>
    <w:rsid w:val="00391631"/>
    <w:rsid w:val="00392238"/>
    <w:rsid w:val="0039258C"/>
    <w:rsid w:val="003930A4"/>
    <w:rsid w:val="00393C10"/>
    <w:rsid w:val="00394C7C"/>
    <w:rsid w:val="0039511D"/>
    <w:rsid w:val="0039555F"/>
    <w:rsid w:val="00395C40"/>
    <w:rsid w:val="00396605"/>
    <w:rsid w:val="0039757E"/>
    <w:rsid w:val="003A0851"/>
    <w:rsid w:val="003A1716"/>
    <w:rsid w:val="003A227F"/>
    <w:rsid w:val="003A5CDF"/>
    <w:rsid w:val="003A6DEC"/>
    <w:rsid w:val="003B012A"/>
    <w:rsid w:val="003B0A8F"/>
    <w:rsid w:val="003B2846"/>
    <w:rsid w:val="003B29DE"/>
    <w:rsid w:val="003B2C1E"/>
    <w:rsid w:val="003B3319"/>
    <w:rsid w:val="003B5421"/>
    <w:rsid w:val="003B57EE"/>
    <w:rsid w:val="003B6595"/>
    <w:rsid w:val="003B675D"/>
    <w:rsid w:val="003B6BF3"/>
    <w:rsid w:val="003B729A"/>
    <w:rsid w:val="003B7D83"/>
    <w:rsid w:val="003C0C06"/>
    <w:rsid w:val="003C136E"/>
    <w:rsid w:val="003C2158"/>
    <w:rsid w:val="003C2874"/>
    <w:rsid w:val="003C30B7"/>
    <w:rsid w:val="003C334B"/>
    <w:rsid w:val="003C3BD2"/>
    <w:rsid w:val="003C3CB0"/>
    <w:rsid w:val="003C4D78"/>
    <w:rsid w:val="003C51FF"/>
    <w:rsid w:val="003D0369"/>
    <w:rsid w:val="003D094A"/>
    <w:rsid w:val="003D0BB8"/>
    <w:rsid w:val="003D11C6"/>
    <w:rsid w:val="003D2FCF"/>
    <w:rsid w:val="003D55EF"/>
    <w:rsid w:val="003D6179"/>
    <w:rsid w:val="003D7F86"/>
    <w:rsid w:val="003E08D6"/>
    <w:rsid w:val="003E146F"/>
    <w:rsid w:val="003E19CD"/>
    <w:rsid w:val="003E1AA4"/>
    <w:rsid w:val="003E21D3"/>
    <w:rsid w:val="003E5C9A"/>
    <w:rsid w:val="003E5F07"/>
    <w:rsid w:val="003E66B9"/>
    <w:rsid w:val="003F14DC"/>
    <w:rsid w:val="003F263F"/>
    <w:rsid w:val="003F3B19"/>
    <w:rsid w:val="003F41A3"/>
    <w:rsid w:val="003F41D8"/>
    <w:rsid w:val="003F44A7"/>
    <w:rsid w:val="003F4BF8"/>
    <w:rsid w:val="003F568A"/>
    <w:rsid w:val="003F58FF"/>
    <w:rsid w:val="003F5A1B"/>
    <w:rsid w:val="003F613C"/>
    <w:rsid w:val="003F6824"/>
    <w:rsid w:val="003F70AE"/>
    <w:rsid w:val="003F7B02"/>
    <w:rsid w:val="004014E2"/>
    <w:rsid w:val="004039A6"/>
    <w:rsid w:val="00404DEA"/>
    <w:rsid w:val="00404E5A"/>
    <w:rsid w:val="004068BB"/>
    <w:rsid w:val="00410C35"/>
    <w:rsid w:val="0041117C"/>
    <w:rsid w:val="0041147D"/>
    <w:rsid w:val="00411654"/>
    <w:rsid w:val="004143F9"/>
    <w:rsid w:val="00414485"/>
    <w:rsid w:val="00414531"/>
    <w:rsid w:val="004146B7"/>
    <w:rsid w:val="0041594C"/>
    <w:rsid w:val="00417DE7"/>
    <w:rsid w:val="00417FBD"/>
    <w:rsid w:val="00420D82"/>
    <w:rsid w:val="004217BD"/>
    <w:rsid w:val="004228D5"/>
    <w:rsid w:val="00422F06"/>
    <w:rsid w:val="0042397D"/>
    <w:rsid w:val="004245B8"/>
    <w:rsid w:val="00426A19"/>
    <w:rsid w:val="004277F0"/>
    <w:rsid w:val="004300D2"/>
    <w:rsid w:val="0043122C"/>
    <w:rsid w:val="00431547"/>
    <w:rsid w:val="004329D1"/>
    <w:rsid w:val="00433107"/>
    <w:rsid w:val="00434344"/>
    <w:rsid w:val="00434965"/>
    <w:rsid w:val="004360BC"/>
    <w:rsid w:val="00436238"/>
    <w:rsid w:val="00437AD9"/>
    <w:rsid w:val="0044016D"/>
    <w:rsid w:val="00440E3D"/>
    <w:rsid w:val="0044104C"/>
    <w:rsid w:val="004412A3"/>
    <w:rsid w:val="00441D5D"/>
    <w:rsid w:val="00443C10"/>
    <w:rsid w:val="004444B6"/>
    <w:rsid w:val="00444ACB"/>
    <w:rsid w:val="00444CBF"/>
    <w:rsid w:val="004457A8"/>
    <w:rsid w:val="004459BD"/>
    <w:rsid w:val="00445F88"/>
    <w:rsid w:val="00446271"/>
    <w:rsid w:val="00446E41"/>
    <w:rsid w:val="0045004C"/>
    <w:rsid w:val="00451641"/>
    <w:rsid w:val="00451F6A"/>
    <w:rsid w:val="00454FC4"/>
    <w:rsid w:val="00455DFE"/>
    <w:rsid w:val="00456A96"/>
    <w:rsid w:val="00456ED5"/>
    <w:rsid w:val="00464131"/>
    <w:rsid w:val="00470365"/>
    <w:rsid w:val="004705C9"/>
    <w:rsid w:val="00472E5F"/>
    <w:rsid w:val="004734DE"/>
    <w:rsid w:val="00473E67"/>
    <w:rsid w:val="004758F2"/>
    <w:rsid w:val="00477378"/>
    <w:rsid w:val="0048327E"/>
    <w:rsid w:val="00483978"/>
    <w:rsid w:val="004848B9"/>
    <w:rsid w:val="00485233"/>
    <w:rsid w:val="00485A2E"/>
    <w:rsid w:val="004869A8"/>
    <w:rsid w:val="00487B23"/>
    <w:rsid w:val="00487DBB"/>
    <w:rsid w:val="00487E34"/>
    <w:rsid w:val="0049065D"/>
    <w:rsid w:val="00491164"/>
    <w:rsid w:val="00491A03"/>
    <w:rsid w:val="0049276B"/>
    <w:rsid w:val="00493C91"/>
    <w:rsid w:val="00494267"/>
    <w:rsid w:val="00494A07"/>
    <w:rsid w:val="0049518C"/>
    <w:rsid w:val="00495FAC"/>
    <w:rsid w:val="00496E15"/>
    <w:rsid w:val="004A04D7"/>
    <w:rsid w:val="004A0BF7"/>
    <w:rsid w:val="004A499F"/>
    <w:rsid w:val="004A5FF1"/>
    <w:rsid w:val="004A7606"/>
    <w:rsid w:val="004A760B"/>
    <w:rsid w:val="004A769F"/>
    <w:rsid w:val="004A783B"/>
    <w:rsid w:val="004B02A2"/>
    <w:rsid w:val="004B0790"/>
    <w:rsid w:val="004B07DA"/>
    <w:rsid w:val="004B4319"/>
    <w:rsid w:val="004B512C"/>
    <w:rsid w:val="004B6152"/>
    <w:rsid w:val="004B6B60"/>
    <w:rsid w:val="004B7C7F"/>
    <w:rsid w:val="004C18BC"/>
    <w:rsid w:val="004C3FCA"/>
    <w:rsid w:val="004C4768"/>
    <w:rsid w:val="004C47C5"/>
    <w:rsid w:val="004C50F2"/>
    <w:rsid w:val="004C6063"/>
    <w:rsid w:val="004C6925"/>
    <w:rsid w:val="004C6A5A"/>
    <w:rsid w:val="004C7F2E"/>
    <w:rsid w:val="004D0919"/>
    <w:rsid w:val="004D1196"/>
    <w:rsid w:val="004D3BB9"/>
    <w:rsid w:val="004D3C22"/>
    <w:rsid w:val="004D41AD"/>
    <w:rsid w:val="004D4453"/>
    <w:rsid w:val="004D66C2"/>
    <w:rsid w:val="004E0605"/>
    <w:rsid w:val="004E098C"/>
    <w:rsid w:val="004E4871"/>
    <w:rsid w:val="004E49D1"/>
    <w:rsid w:val="004E4CEE"/>
    <w:rsid w:val="004E5DD8"/>
    <w:rsid w:val="004E74FD"/>
    <w:rsid w:val="004E7BC8"/>
    <w:rsid w:val="004F00EB"/>
    <w:rsid w:val="004F0CB0"/>
    <w:rsid w:val="004F0DF6"/>
    <w:rsid w:val="004F1001"/>
    <w:rsid w:val="004F2974"/>
    <w:rsid w:val="004F2D25"/>
    <w:rsid w:val="004F38FA"/>
    <w:rsid w:val="004F3A32"/>
    <w:rsid w:val="004F5999"/>
    <w:rsid w:val="004F5CBC"/>
    <w:rsid w:val="004F6922"/>
    <w:rsid w:val="00500294"/>
    <w:rsid w:val="00500B0D"/>
    <w:rsid w:val="00500C29"/>
    <w:rsid w:val="00501690"/>
    <w:rsid w:val="00502160"/>
    <w:rsid w:val="00502475"/>
    <w:rsid w:val="005028AB"/>
    <w:rsid w:val="00503257"/>
    <w:rsid w:val="005058BB"/>
    <w:rsid w:val="00505A4A"/>
    <w:rsid w:val="00505CEE"/>
    <w:rsid w:val="00507536"/>
    <w:rsid w:val="0050786F"/>
    <w:rsid w:val="00507928"/>
    <w:rsid w:val="0050799C"/>
    <w:rsid w:val="00507ED0"/>
    <w:rsid w:val="005103CC"/>
    <w:rsid w:val="00511BF0"/>
    <w:rsid w:val="00512C1D"/>
    <w:rsid w:val="0051681D"/>
    <w:rsid w:val="00521802"/>
    <w:rsid w:val="0052240F"/>
    <w:rsid w:val="00523FAA"/>
    <w:rsid w:val="00524275"/>
    <w:rsid w:val="0052484C"/>
    <w:rsid w:val="00524E1C"/>
    <w:rsid w:val="00527023"/>
    <w:rsid w:val="00527287"/>
    <w:rsid w:val="00531530"/>
    <w:rsid w:val="00532897"/>
    <w:rsid w:val="00533196"/>
    <w:rsid w:val="005339E7"/>
    <w:rsid w:val="00535437"/>
    <w:rsid w:val="00537676"/>
    <w:rsid w:val="005418EB"/>
    <w:rsid w:val="0054359B"/>
    <w:rsid w:val="00545200"/>
    <w:rsid w:val="005476EC"/>
    <w:rsid w:val="00547BB6"/>
    <w:rsid w:val="00550177"/>
    <w:rsid w:val="005502B1"/>
    <w:rsid w:val="00551582"/>
    <w:rsid w:val="00552396"/>
    <w:rsid w:val="00553BA0"/>
    <w:rsid w:val="005544B0"/>
    <w:rsid w:val="0055489D"/>
    <w:rsid w:val="00556A8E"/>
    <w:rsid w:val="00556D6F"/>
    <w:rsid w:val="005600FE"/>
    <w:rsid w:val="005601D3"/>
    <w:rsid w:val="00560A9D"/>
    <w:rsid w:val="00560DD9"/>
    <w:rsid w:val="005633EA"/>
    <w:rsid w:val="005635EB"/>
    <w:rsid w:val="0056454E"/>
    <w:rsid w:val="0056540A"/>
    <w:rsid w:val="005657DD"/>
    <w:rsid w:val="0056651C"/>
    <w:rsid w:val="00567DC6"/>
    <w:rsid w:val="005706DB"/>
    <w:rsid w:val="0057093D"/>
    <w:rsid w:val="00571378"/>
    <w:rsid w:val="005715E4"/>
    <w:rsid w:val="00571613"/>
    <w:rsid w:val="00571B83"/>
    <w:rsid w:val="005720A8"/>
    <w:rsid w:val="00572A35"/>
    <w:rsid w:val="0057323F"/>
    <w:rsid w:val="005747EC"/>
    <w:rsid w:val="005759AD"/>
    <w:rsid w:val="00576213"/>
    <w:rsid w:val="0057786A"/>
    <w:rsid w:val="00581A66"/>
    <w:rsid w:val="00581BFA"/>
    <w:rsid w:val="00582E45"/>
    <w:rsid w:val="00583C05"/>
    <w:rsid w:val="00584DC6"/>
    <w:rsid w:val="0058597D"/>
    <w:rsid w:val="00586217"/>
    <w:rsid w:val="005909E9"/>
    <w:rsid w:val="00590D18"/>
    <w:rsid w:val="00597DFC"/>
    <w:rsid w:val="005A08E9"/>
    <w:rsid w:val="005A10FB"/>
    <w:rsid w:val="005A17D2"/>
    <w:rsid w:val="005A2611"/>
    <w:rsid w:val="005A29B5"/>
    <w:rsid w:val="005A2AEC"/>
    <w:rsid w:val="005A6C2D"/>
    <w:rsid w:val="005A6DAE"/>
    <w:rsid w:val="005A6F6C"/>
    <w:rsid w:val="005A7159"/>
    <w:rsid w:val="005B1958"/>
    <w:rsid w:val="005B4D7A"/>
    <w:rsid w:val="005B538E"/>
    <w:rsid w:val="005B5836"/>
    <w:rsid w:val="005B58BE"/>
    <w:rsid w:val="005B59F3"/>
    <w:rsid w:val="005C011B"/>
    <w:rsid w:val="005C059C"/>
    <w:rsid w:val="005C0AFE"/>
    <w:rsid w:val="005C2288"/>
    <w:rsid w:val="005C2C92"/>
    <w:rsid w:val="005C48F1"/>
    <w:rsid w:val="005C5485"/>
    <w:rsid w:val="005C5752"/>
    <w:rsid w:val="005C5EFF"/>
    <w:rsid w:val="005C5F97"/>
    <w:rsid w:val="005C7B41"/>
    <w:rsid w:val="005C7E86"/>
    <w:rsid w:val="005D0A11"/>
    <w:rsid w:val="005D2939"/>
    <w:rsid w:val="005D3C98"/>
    <w:rsid w:val="005D4204"/>
    <w:rsid w:val="005D4CEC"/>
    <w:rsid w:val="005D5897"/>
    <w:rsid w:val="005D5E02"/>
    <w:rsid w:val="005D7923"/>
    <w:rsid w:val="005D7AAE"/>
    <w:rsid w:val="005E03E5"/>
    <w:rsid w:val="005E0B44"/>
    <w:rsid w:val="005E1452"/>
    <w:rsid w:val="005E5027"/>
    <w:rsid w:val="005E58BD"/>
    <w:rsid w:val="005F56A0"/>
    <w:rsid w:val="005F619E"/>
    <w:rsid w:val="005F6C42"/>
    <w:rsid w:val="006015D7"/>
    <w:rsid w:val="00602DA6"/>
    <w:rsid w:val="0060338D"/>
    <w:rsid w:val="00604B50"/>
    <w:rsid w:val="00604FF7"/>
    <w:rsid w:val="00605252"/>
    <w:rsid w:val="006064E2"/>
    <w:rsid w:val="00606551"/>
    <w:rsid w:val="00610FFD"/>
    <w:rsid w:val="006117E1"/>
    <w:rsid w:val="00611860"/>
    <w:rsid w:val="00611BC8"/>
    <w:rsid w:val="00612AE6"/>
    <w:rsid w:val="00612C3A"/>
    <w:rsid w:val="00613233"/>
    <w:rsid w:val="0061336F"/>
    <w:rsid w:val="00613D0A"/>
    <w:rsid w:val="006148B9"/>
    <w:rsid w:val="0061491D"/>
    <w:rsid w:val="00614BFD"/>
    <w:rsid w:val="00614C53"/>
    <w:rsid w:val="00614EBE"/>
    <w:rsid w:val="006153BA"/>
    <w:rsid w:val="00615E41"/>
    <w:rsid w:val="0062056D"/>
    <w:rsid w:val="00620DEF"/>
    <w:rsid w:val="006214AA"/>
    <w:rsid w:val="0062166F"/>
    <w:rsid w:val="00622124"/>
    <w:rsid w:val="00622CC7"/>
    <w:rsid w:val="00622E46"/>
    <w:rsid w:val="006255CA"/>
    <w:rsid w:val="00626EB3"/>
    <w:rsid w:val="00630544"/>
    <w:rsid w:val="006309AC"/>
    <w:rsid w:val="006315F5"/>
    <w:rsid w:val="00631BCF"/>
    <w:rsid w:val="0063236B"/>
    <w:rsid w:val="00632533"/>
    <w:rsid w:val="006329E5"/>
    <w:rsid w:val="00633914"/>
    <w:rsid w:val="0063442F"/>
    <w:rsid w:val="00635E34"/>
    <w:rsid w:val="006379E6"/>
    <w:rsid w:val="00642934"/>
    <w:rsid w:val="0064358E"/>
    <w:rsid w:val="00643897"/>
    <w:rsid w:val="00644AF5"/>
    <w:rsid w:val="00644C43"/>
    <w:rsid w:val="00644DFB"/>
    <w:rsid w:val="0065145C"/>
    <w:rsid w:val="00652578"/>
    <w:rsid w:val="00654C59"/>
    <w:rsid w:val="0065582F"/>
    <w:rsid w:val="00656706"/>
    <w:rsid w:val="00656F40"/>
    <w:rsid w:val="00656F6A"/>
    <w:rsid w:val="00657720"/>
    <w:rsid w:val="00660612"/>
    <w:rsid w:val="00660EC7"/>
    <w:rsid w:val="006619F6"/>
    <w:rsid w:val="00661FD7"/>
    <w:rsid w:val="0066294B"/>
    <w:rsid w:val="00662E04"/>
    <w:rsid w:val="00663D82"/>
    <w:rsid w:val="00664625"/>
    <w:rsid w:val="00665146"/>
    <w:rsid w:val="00665DC9"/>
    <w:rsid w:val="00667345"/>
    <w:rsid w:val="006674E0"/>
    <w:rsid w:val="00667EF6"/>
    <w:rsid w:val="00670288"/>
    <w:rsid w:val="0067028A"/>
    <w:rsid w:val="0067091D"/>
    <w:rsid w:val="00673884"/>
    <w:rsid w:val="00674189"/>
    <w:rsid w:val="006759A4"/>
    <w:rsid w:val="006765DF"/>
    <w:rsid w:val="006811D5"/>
    <w:rsid w:val="006811F2"/>
    <w:rsid w:val="00682257"/>
    <w:rsid w:val="006826CB"/>
    <w:rsid w:val="006838C4"/>
    <w:rsid w:val="00684692"/>
    <w:rsid w:val="00684CE7"/>
    <w:rsid w:val="00685397"/>
    <w:rsid w:val="006867BE"/>
    <w:rsid w:val="00692CD0"/>
    <w:rsid w:val="00692E01"/>
    <w:rsid w:val="00693E8A"/>
    <w:rsid w:val="0069425C"/>
    <w:rsid w:val="00695772"/>
    <w:rsid w:val="0069630A"/>
    <w:rsid w:val="00697F1F"/>
    <w:rsid w:val="006A10D2"/>
    <w:rsid w:val="006A2A88"/>
    <w:rsid w:val="006B0936"/>
    <w:rsid w:val="006B0A73"/>
    <w:rsid w:val="006B180C"/>
    <w:rsid w:val="006B1D08"/>
    <w:rsid w:val="006B3273"/>
    <w:rsid w:val="006B4280"/>
    <w:rsid w:val="006B5962"/>
    <w:rsid w:val="006B7328"/>
    <w:rsid w:val="006B77C7"/>
    <w:rsid w:val="006C0159"/>
    <w:rsid w:val="006C171A"/>
    <w:rsid w:val="006C1937"/>
    <w:rsid w:val="006C4FD6"/>
    <w:rsid w:val="006C51B8"/>
    <w:rsid w:val="006C6935"/>
    <w:rsid w:val="006D0043"/>
    <w:rsid w:val="006D466D"/>
    <w:rsid w:val="006D51DA"/>
    <w:rsid w:val="006D53D5"/>
    <w:rsid w:val="006D67D5"/>
    <w:rsid w:val="006D70E8"/>
    <w:rsid w:val="006E0906"/>
    <w:rsid w:val="006E1278"/>
    <w:rsid w:val="006E160E"/>
    <w:rsid w:val="006E1FCC"/>
    <w:rsid w:val="006E25D3"/>
    <w:rsid w:val="006E266B"/>
    <w:rsid w:val="006E2B69"/>
    <w:rsid w:val="006E3447"/>
    <w:rsid w:val="006E393C"/>
    <w:rsid w:val="006E3F77"/>
    <w:rsid w:val="006E42E6"/>
    <w:rsid w:val="006E543B"/>
    <w:rsid w:val="006E6005"/>
    <w:rsid w:val="006E6B62"/>
    <w:rsid w:val="006F0853"/>
    <w:rsid w:val="006F0C3F"/>
    <w:rsid w:val="006F2621"/>
    <w:rsid w:val="006F2C5D"/>
    <w:rsid w:val="006F4350"/>
    <w:rsid w:val="006F5119"/>
    <w:rsid w:val="006F68B2"/>
    <w:rsid w:val="0070015D"/>
    <w:rsid w:val="007021CA"/>
    <w:rsid w:val="007022D5"/>
    <w:rsid w:val="00703FF8"/>
    <w:rsid w:val="00704F71"/>
    <w:rsid w:val="00705D34"/>
    <w:rsid w:val="007063A8"/>
    <w:rsid w:val="007075A0"/>
    <w:rsid w:val="00707B03"/>
    <w:rsid w:val="00710F7D"/>
    <w:rsid w:val="007117C6"/>
    <w:rsid w:val="00711CAA"/>
    <w:rsid w:val="00712417"/>
    <w:rsid w:val="00712D5F"/>
    <w:rsid w:val="007168E2"/>
    <w:rsid w:val="007169BE"/>
    <w:rsid w:val="007178E5"/>
    <w:rsid w:val="007214C9"/>
    <w:rsid w:val="00721A2C"/>
    <w:rsid w:val="00721C6F"/>
    <w:rsid w:val="007229A5"/>
    <w:rsid w:val="0072416D"/>
    <w:rsid w:val="00725378"/>
    <w:rsid w:val="007263FC"/>
    <w:rsid w:val="00726B00"/>
    <w:rsid w:val="007308C5"/>
    <w:rsid w:val="00732609"/>
    <w:rsid w:val="0073265C"/>
    <w:rsid w:val="00732825"/>
    <w:rsid w:val="00733A2B"/>
    <w:rsid w:val="00735E4E"/>
    <w:rsid w:val="00736275"/>
    <w:rsid w:val="00736F7D"/>
    <w:rsid w:val="00737B1A"/>
    <w:rsid w:val="00743B9E"/>
    <w:rsid w:val="0074467B"/>
    <w:rsid w:val="00745D29"/>
    <w:rsid w:val="007507AD"/>
    <w:rsid w:val="007507FA"/>
    <w:rsid w:val="00750AF2"/>
    <w:rsid w:val="00752631"/>
    <w:rsid w:val="007539E5"/>
    <w:rsid w:val="00753F54"/>
    <w:rsid w:val="00754574"/>
    <w:rsid w:val="007553EF"/>
    <w:rsid w:val="007607A6"/>
    <w:rsid w:val="00760E2B"/>
    <w:rsid w:val="00761113"/>
    <w:rsid w:val="00762427"/>
    <w:rsid w:val="00763981"/>
    <w:rsid w:val="00763F24"/>
    <w:rsid w:val="00764488"/>
    <w:rsid w:val="00764B69"/>
    <w:rsid w:val="00765321"/>
    <w:rsid w:val="00767E14"/>
    <w:rsid w:val="007725F8"/>
    <w:rsid w:val="00772CC5"/>
    <w:rsid w:val="00772D03"/>
    <w:rsid w:val="0077639B"/>
    <w:rsid w:val="007770AC"/>
    <w:rsid w:val="00777158"/>
    <w:rsid w:val="00777479"/>
    <w:rsid w:val="00780085"/>
    <w:rsid w:val="00784227"/>
    <w:rsid w:val="0078479D"/>
    <w:rsid w:val="0078665A"/>
    <w:rsid w:val="00790EFD"/>
    <w:rsid w:val="00793974"/>
    <w:rsid w:val="007942E9"/>
    <w:rsid w:val="00796008"/>
    <w:rsid w:val="0079633E"/>
    <w:rsid w:val="00797770"/>
    <w:rsid w:val="007979C7"/>
    <w:rsid w:val="007A2A88"/>
    <w:rsid w:val="007A30F9"/>
    <w:rsid w:val="007A5716"/>
    <w:rsid w:val="007A5BD3"/>
    <w:rsid w:val="007A5DE7"/>
    <w:rsid w:val="007A6B46"/>
    <w:rsid w:val="007B24A4"/>
    <w:rsid w:val="007B2AD4"/>
    <w:rsid w:val="007B353E"/>
    <w:rsid w:val="007B453F"/>
    <w:rsid w:val="007B5518"/>
    <w:rsid w:val="007B5CF4"/>
    <w:rsid w:val="007B6460"/>
    <w:rsid w:val="007B68A2"/>
    <w:rsid w:val="007B7937"/>
    <w:rsid w:val="007C0A90"/>
    <w:rsid w:val="007C1E00"/>
    <w:rsid w:val="007C29C3"/>
    <w:rsid w:val="007C2E62"/>
    <w:rsid w:val="007C2FCB"/>
    <w:rsid w:val="007C48D2"/>
    <w:rsid w:val="007C5B00"/>
    <w:rsid w:val="007C5DC1"/>
    <w:rsid w:val="007C5E6F"/>
    <w:rsid w:val="007D0149"/>
    <w:rsid w:val="007D0373"/>
    <w:rsid w:val="007D0C00"/>
    <w:rsid w:val="007D1909"/>
    <w:rsid w:val="007D34FD"/>
    <w:rsid w:val="007D4BA4"/>
    <w:rsid w:val="007D532D"/>
    <w:rsid w:val="007D6C6B"/>
    <w:rsid w:val="007D7332"/>
    <w:rsid w:val="007D74C9"/>
    <w:rsid w:val="007E06E1"/>
    <w:rsid w:val="007E20BE"/>
    <w:rsid w:val="007E37D6"/>
    <w:rsid w:val="007E4235"/>
    <w:rsid w:val="007E4592"/>
    <w:rsid w:val="007E4701"/>
    <w:rsid w:val="007E57E6"/>
    <w:rsid w:val="007E7435"/>
    <w:rsid w:val="007F0A61"/>
    <w:rsid w:val="007F0EFE"/>
    <w:rsid w:val="007F0F16"/>
    <w:rsid w:val="007F17B5"/>
    <w:rsid w:val="007F1F9D"/>
    <w:rsid w:val="007F2F26"/>
    <w:rsid w:val="007F35E9"/>
    <w:rsid w:val="007F51CC"/>
    <w:rsid w:val="007F5EB7"/>
    <w:rsid w:val="007F6034"/>
    <w:rsid w:val="007F664C"/>
    <w:rsid w:val="007F6756"/>
    <w:rsid w:val="007F7117"/>
    <w:rsid w:val="008014BD"/>
    <w:rsid w:val="008021CD"/>
    <w:rsid w:val="00802C7F"/>
    <w:rsid w:val="0080329A"/>
    <w:rsid w:val="008052B4"/>
    <w:rsid w:val="008055A6"/>
    <w:rsid w:val="00806058"/>
    <w:rsid w:val="00806BEF"/>
    <w:rsid w:val="00807214"/>
    <w:rsid w:val="00807658"/>
    <w:rsid w:val="00810BB6"/>
    <w:rsid w:val="008114FF"/>
    <w:rsid w:val="008121F0"/>
    <w:rsid w:val="00812673"/>
    <w:rsid w:val="008128C1"/>
    <w:rsid w:val="00813D0B"/>
    <w:rsid w:val="00814117"/>
    <w:rsid w:val="00816503"/>
    <w:rsid w:val="008171D5"/>
    <w:rsid w:val="0081791E"/>
    <w:rsid w:val="0082332D"/>
    <w:rsid w:val="00823682"/>
    <w:rsid w:val="00823D6F"/>
    <w:rsid w:val="00824A66"/>
    <w:rsid w:val="008250F5"/>
    <w:rsid w:val="00825A4C"/>
    <w:rsid w:val="00830611"/>
    <w:rsid w:val="00833F85"/>
    <w:rsid w:val="00834574"/>
    <w:rsid w:val="00834F89"/>
    <w:rsid w:val="0083609C"/>
    <w:rsid w:val="008363D7"/>
    <w:rsid w:val="0083664E"/>
    <w:rsid w:val="008415FB"/>
    <w:rsid w:val="00841E16"/>
    <w:rsid w:val="008462FA"/>
    <w:rsid w:val="008470C2"/>
    <w:rsid w:val="0085040A"/>
    <w:rsid w:val="008505B5"/>
    <w:rsid w:val="00851837"/>
    <w:rsid w:val="00851B8B"/>
    <w:rsid w:val="00852291"/>
    <w:rsid w:val="0085326D"/>
    <w:rsid w:val="00853E77"/>
    <w:rsid w:val="008540B0"/>
    <w:rsid w:val="008552C6"/>
    <w:rsid w:val="00855EBF"/>
    <w:rsid w:val="0085670D"/>
    <w:rsid w:val="00856ACC"/>
    <w:rsid w:val="00856ADB"/>
    <w:rsid w:val="0086034E"/>
    <w:rsid w:val="00860706"/>
    <w:rsid w:val="008611A4"/>
    <w:rsid w:val="0086221B"/>
    <w:rsid w:val="00862DD1"/>
    <w:rsid w:val="00863220"/>
    <w:rsid w:val="0086383E"/>
    <w:rsid w:val="00863898"/>
    <w:rsid w:val="00865598"/>
    <w:rsid w:val="00865DF6"/>
    <w:rsid w:val="00865E90"/>
    <w:rsid w:val="00867C1C"/>
    <w:rsid w:val="00872492"/>
    <w:rsid w:val="00872612"/>
    <w:rsid w:val="00872917"/>
    <w:rsid w:val="008738B5"/>
    <w:rsid w:val="00874085"/>
    <w:rsid w:val="0087530A"/>
    <w:rsid w:val="00875D02"/>
    <w:rsid w:val="0087668F"/>
    <w:rsid w:val="008767CD"/>
    <w:rsid w:val="00877B2D"/>
    <w:rsid w:val="00877F55"/>
    <w:rsid w:val="00880038"/>
    <w:rsid w:val="00880A41"/>
    <w:rsid w:val="00881196"/>
    <w:rsid w:val="00882945"/>
    <w:rsid w:val="00884262"/>
    <w:rsid w:val="008850FD"/>
    <w:rsid w:val="00890EE5"/>
    <w:rsid w:val="00891229"/>
    <w:rsid w:val="00893660"/>
    <w:rsid w:val="008940B9"/>
    <w:rsid w:val="00896CED"/>
    <w:rsid w:val="00896EF8"/>
    <w:rsid w:val="0089709B"/>
    <w:rsid w:val="00897A17"/>
    <w:rsid w:val="00897EE5"/>
    <w:rsid w:val="008A13B5"/>
    <w:rsid w:val="008A22A0"/>
    <w:rsid w:val="008A233C"/>
    <w:rsid w:val="008A2C48"/>
    <w:rsid w:val="008A2CA7"/>
    <w:rsid w:val="008A3272"/>
    <w:rsid w:val="008A3526"/>
    <w:rsid w:val="008A353E"/>
    <w:rsid w:val="008A456F"/>
    <w:rsid w:val="008A54D7"/>
    <w:rsid w:val="008A56EF"/>
    <w:rsid w:val="008A68A7"/>
    <w:rsid w:val="008A781C"/>
    <w:rsid w:val="008B25C8"/>
    <w:rsid w:val="008B2BD6"/>
    <w:rsid w:val="008B5065"/>
    <w:rsid w:val="008C07B2"/>
    <w:rsid w:val="008C1703"/>
    <w:rsid w:val="008C2630"/>
    <w:rsid w:val="008C26BC"/>
    <w:rsid w:val="008C3380"/>
    <w:rsid w:val="008C56F5"/>
    <w:rsid w:val="008C72A3"/>
    <w:rsid w:val="008C7E86"/>
    <w:rsid w:val="008D1382"/>
    <w:rsid w:val="008D258C"/>
    <w:rsid w:val="008D2AAF"/>
    <w:rsid w:val="008D4CC9"/>
    <w:rsid w:val="008D5BF2"/>
    <w:rsid w:val="008D62DC"/>
    <w:rsid w:val="008D6AAF"/>
    <w:rsid w:val="008D7D82"/>
    <w:rsid w:val="008E2454"/>
    <w:rsid w:val="008E2EA3"/>
    <w:rsid w:val="008E323F"/>
    <w:rsid w:val="008E3C31"/>
    <w:rsid w:val="008F1331"/>
    <w:rsid w:val="008F3A89"/>
    <w:rsid w:val="008F3F67"/>
    <w:rsid w:val="008F5237"/>
    <w:rsid w:val="008F5922"/>
    <w:rsid w:val="00901C19"/>
    <w:rsid w:val="00903241"/>
    <w:rsid w:val="00904AEF"/>
    <w:rsid w:val="00905008"/>
    <w:rsid w:val="00906A2F"/>
    <w:rsid w:val="00906EFE"/>
    <w:rsid w:val="009101B8"/>
    <w:rsid w:val="00912741"/>
    <w:rsid w:val="00914C28"/>
    <w:rsid w:val="00915A08"/>
    <w:rsid w:val="00915A90"/>
    <w:rsid w:val="00916263"/>
    <w:rsid w:val="009200C9"/>
    <w:rsid w:val="009208FA"/>
    <w:rsid w:val="00922D56"/>
    <w:rsid w:val="00923545"/>
    <w:rsid w:val="00923769"/>
    <w:rsid w:val="00923BCE"/>
    <w:rsid w:val="00923D52"/>
    <w:rsid w:val="00923EB5"/>
    <w:rsid w:val="00924F5E"/>
    <w:rsid w:val="00925E36"/>
    <w:rsid w:val="00926804"/>
    <w:rsid w:val="0092710B"/>
    <w:rsid w:val="00927D2D"/>
    <w:rsid w:val="0093010A"/>
    <w:rsid w:val="00931397"/>
    <w:rsid w:val="009337FF"/>
    <w:rsid w:val="009343AB"/>
    <w:rsid w:val="0093442B"/>
    <w:rsid w:val="00935815"/>
    <w:rsid w:val="0093727D"/>
    <w:rsid w:val="00940C2C"/>
    <w:rsid w:val="00942349"/>
    <w:rsid w:val="009433BB"/>
    <w:rsid w:val="00943BFC"/>
    <w:rsid w:val="00944B84"/>
    <w:rsid w:val="00945EAB"/>
    <w:rsid w:val="0095128F"/>
    <w:rsid w:val="009522A6"/>
    <w:rsid w:val="00953D07"/>
    <w:rsid w:val="00955FE1"/>
    <w:rsid w:val="00956B1C"/>
    <w:rsid w:val="00956E5F"/>
    <w:rsid w:val="009602CA"/>
    <w:rsid w:val="009604E4"/>
    <w:rsid w:val="00964FF2"/>
    <w:rsid w:val="009650C5"/>
    <w:rsid w:val="00970A95"/>
    <w:rsid w:val="009711CF"/>
    <w:rsid w:val="00977FF4"/>
    <w:rsid w:val="00980C2A"/>
    <w:rsid w:val="009814B0"/>
    <w:rsid w:val="009822C4"/>
    <w:rsid w:val="0098412B"/>
    <w:rsid w:val="00987015"/>
    <w:rsid w:val="00987513"/>
    <w:rsid w:val="00987B94"/>
    <w:rsid w:val="00990DD8"/>
    <w:rsid w:val="00991D4E"/>
    <w:rsid w:val="00994562"/>
    <w:rsid w:val="0099574A"/>
    <w:rsid w:val="00996C1E"/>
    <w:rsid w:val="009A01DE"/>
    <w:rsid w:val="009A0CFE"/>
    <w:rsid w:val="009A122C"/>
    <w:rsid w:val="009A24F5"/>
    <w:rsid w:val="009A2A08"/>
    <w:rsid w:val="009A509B"/>
    <w:rsid w:val="009A51F0"/>
    <w:rsid w:val="009A54C9"/>
    <w:rsid w:val="009A716C"/>
    <w:rsid w:val="009B2E2B"/>
    <w:rsid w:val="009B357E"/>
    <w:rsid w:val="009B3C43"/>
    <w:rsid w:val="009B3CAF"/>
    <w:rsid w:val="009B418E"/>
    <w:rsid w:val="009B6836"/>
    <w:rsid w:val="009B7001"/>
    <w:rsid w:val="009B70D1"/>
    <w:rsid w:val="009B7BA1"/>
    <w:rsid w:val="009C0CB9"/>
    <w:rsid w:val="009C114C"/>
    <w:rsid w:val="009C461D"/>
    <w:rsid w:val="009C6538"/>
    <w:rsid w:val="009C6B77"/>
    <w:rsid w:val="009C7C15"/>
    <w:rsid w:val="009D2478"/>
    <w:rsid w:val="009D379D"/>
    <w:rsid w:val="009D4820"/>
    <w:rsid w:val="009D4A3A"/>
    <w:rsid w:val="009E06AB"/>
    <w:rsid w:val="009E094A"/>
    <w:rsid w:val="009E0B3A"/>
    <w:rsid w:val="009E0DAF"/>
    <w:rsid w:val="009E1018"/>
    <w:rsid w:val="009E1180"/>
    <w:rsid w:val="009E2415"/>
    <w:rsid w:val="009E37BD"/>
    <w:rsid w:val="009E4826"/>
    <w:rsid w:val="009E4B58"/>
    <w:rsid w:val="009E5063"/>
    <w:rsid w:val="009E5D34"/>
    <w:rsid w:val="009F09A4"/>
    <w:rsid w:val="009F18AA"/>
    <w:rsid w:val="009F1C84"/>
    <w:rsid w:val="009F2C9C"/>
    <w:rsid w:val="009F3486"/>
    <w:rsid w:val="009F54DD"/>
    <w:rsid w:val="009F5827"/>
    <w:rsid w:val="009F69AD"/>
    <w:rsid w:val="009F7685"/>
    <w:rsid w:val="009F78F7"/>
    <w:rsid w:val="00A00CE1"/>
    <w:rsid w:val="00A02127"/>
    <w:rsid w:val="00A02E22"/>
    <w:rsid w:val="00A032DF"/>
    <w:rsid w:val="00A035F3"/>
    <w:rsid w:val="00A0483D"/>
    <w:rsid w:val="00A0593D"/>
    <w:rsid w:val="00A06D64"/>
    <w:rsid w:val="00A12012"/>
    <w:rsid w:val="00A127A2"/>
    <w:rsid w:val="00A13B1A"/>
    <w:rsid w:val="00A13C43"/>
    <w:rsid w:val="00A140CB"/>
    <w:rsid w:val="00A148E1"/>
    <w:rsid w:val="00A15342"/>
    <w:rsid w:val="00A154E0"/>
    <w:rsid w:val="00A20492"/>
    <w:rsid w:val="00A2108B"/>
    <w:rsid w:val="00A2116F"/>
    <w:rsid w:val="00A2433F"/>
    <w:rsid w:val="00A24432"/>
    <w:rsid w:val="00A24527"/>
    <w:rsid w:val="00A24C76"/>
    <w:rsid w:val="00A24D80"/>
    <w:rsid w:val="00A26861"/>
    <w:rsid w:val="00A27187"/>
    <w:rsid w:val="00A32C1C"/>
    <w:rsid w:val="00A32EB5"/>
    <w:rsid w:val="00A3432E"/>
    <w:rsid w:val="00A34783"/>
    <w:rsid w:val="00A35E28"/>
    <w:rsid w:val="00A3616F"/>
    <w:rsid w:val="00A3699E"/>
    <w:rsid w:val="00A36E26"/>
    <w:rsid w:val="00A410C8"/>
    <w:rsid w:val="00A41F2A"/>
    <w:rsid w:val="00A421A2"/>
    <w:rsid w:val="00A44273"/>
    <w:rsid w:val="00A4443A"/>
    <w:rsid w:val="00A44B5C"/>
    <w:rsid w:val="00A471B5"/>
    <w:rsid w:val="00A474B2"/>
    <w:rsid w:val="00A50A7A"/>
    <w:rsid w:val="00A524F7"/>
    <w:rsid w:val="00A5259C"/>
    <w:rsid w:val="00A52B0D"/>
    <w:rsid w:val="00A53FB5"/>
    <w:rsid w:val="00A54D7B"/>
    <w:rsid w:val="00A56E88"/>
    <w:rsid w:val="00A6491A"/>
    <w:rsid w:val="00A6605F"/>
    <w:rsid w:val="00A668FB"/>
    <w:rsid w:val="00A72C1C"/>
    <w:rsid w:val="00A73C08"/>
    <w:rsid w:val="00A7402B"/>
    <w:rsid w:val="00A75F59"/>
    <w:rsid w:val="00A76264"/>
    <w:rsid w:val="00A77724"/>
    <w:rsid w:val="00A8295A"/>
    <w:rsid w:val="00A83584"/>
    <w:rsid w:val="00A83895"/>
    <w:rsid w:val="00A84767"/>
    <w:rsid w:val="00A8533A"/>
    <w:rsid w:val="00A863E2"/>
    <w:rsid w:val="00A869B3"/>
    <w:rsid w:val="00A901BD"/>
    <w:rsid w:val="00A91CCC"/>
    <w:rsid w:val="00A922B8"/>
    <w:rsid w:val="00A92BA0"/>
    <w:rsid w:val="00A93ADF"/>
    <w:rsid w:val="00A944CC"/>
    <w:rsid w:val="00A94F9A"/>
    <w:rsid w:val="00A96E5F"/>
    <w:rsid w:val="00A97667"/>
    <w:rsid w:val="00A978A7"/>
    <w:rsid w:val="00AA01B3"/>
    <w:rsid w:val="00AA0B3A"/>
    <w:rsid w:val="00AA0D0A"/>
    <w:rsid w:val="00AA13BF"/>
    <w:rsid w:val="00AA1FCE"/>
    <w:rsid w:val="00AA2E1F"/>
    <w:rsid w:val="00AA5EC1"/>
    <w:rsid w:val="00AB15D8"/>
    <w:rsid w:val="00AB3CE1"/>
    <w:rsid w:val="00AB3EF4"/>
    <w:rsid w:val="00AB48CA"/>
    <w:rsid w:val="00AB7915"/>
    <w:rsid w:val="00AB7F27"/>
    <w:rsid w:val="00AC1712"/>
    <w:rsid w:val="00AC1EC9"/>
    <w:rsid w:val="00AC31F3"/>
    <w:rsid w:val="00AC58B5"/>
    <w:rsid w:val="00AC7E66"/>
    <w:rsid w:val="00AC7E68"/>
    <w:rsid w:val="00AD0BBE"/>
    <w:rsid w:val="00AD0C12"/>
    <w:rsid w:val="00AD2163"/>
    <w:rsid w:val="00AD4640"/>
    <w:rsid w:val="00AD5058"/>
    <w:rsid w:val="00AD5405"/>
    <w:rsid w:val="00AD562F"/>
    <w:rsid w:val="00AD6A3B"/>
    <w:rsid w:val="00AD78DF"/>
    <w:rsid w:val="00AE0225"/>
    <w:rsid w:val="00AE139F"/>
    <w:rsid w:val="00AE2545"/>
    <w:rsid w:val="00AE2E8F"/>
    <w:rsid w:val="00AE3046"/>
    <w:rsid w:val="00AE5C60"/>
    <w:rsid w:val="00AE666E"/>
    <w:rsid w:val="00AE752A"/>
    <w:rsid w:val="00AF0379"/>
    <w:rsid w:val="00AF2A58"/>
    <w:rsid w:val="00AF58E3"/>
    <w:rsid w:val="00AF593A"/>
    <w:rsid w:val="00AF6503"/>
    <w:rsid w:val="00AF651E"/>
    <w:rsid w:val="00AF6997"/>
    <w:rsid w:val="00B0141D"/>
    <w:rsid w:val="00B017B7"/>
    <w:rsid w:val="00B01D02"/>
    <w:rsid w:val="00B02C44"/>
    <w:rsid w:val="00B03547"/>
    <w:rsid w:val="00B036D5"/>
    <w:rsid w:val="00B04477"/>
    <w:rsid w:val="00B0728C"/>
    <w:rsid w:val="00B15C92"/>
    <w:rsid w:val="00B1632C"/>
    <w:rsid w:val="00B167BF"/>
    <w:rsid w:val="00B174BE"/>
    <w:rsid w:val="00B21C91"/>
    <w:rsid w:val="00B22DBF"/>
    <w:rsid w:val="00B23659"/>
    <w:rsid w:val="00B25865"/>
    <w:rsid w:val="00B259B8"/>
    <w:rsid w:val="00B27A32"/>
    <w:rsid w:val="00B30415"/>
    <w:rsid w:val="00B3180F"/>
    <w:rsid w:val="00B33F58"/>
    <w:rsid w:val="00B34094"/>
    <w:rsid w:val="00B34C1F"/>
    <w:rsid w:val="00B34FB8"/>
    <w:rsid w:val="00B357E4"/>
    <w:rsid w:val="00B36AD0"/>
    <w:rsid w:val="00B36B48"/>
    <w:rsid w:val="00B3718E"/>
    <w:rsid w:val="00B41E62"/>
    <w:rsid w:val="00B41FC7"/>
    <w:rsid w:val="00B42A7A"/>
    <w:rsid w:val="00B44A1D"/>
    <w:rsid w:val="00B4575B"/>
    <w:rsid w:val="00B46179"/>
    <w:rsid w:val="00B46BA7"/>
    <w:rsid w:val="00B51CD0"/>
    <w:rsid w:val="00B54C1E"/>
    <w:rsid w:val="00B54D17"/>
    <w:rsid w:val="00B55050"/>
    <w:rsid w:val="00B55981"/>
    <w:rsid w:val="00B5626F"/>
    <w:rsid w:val="00B56919"/>
    <w:rsid w:val="00B5798F"/>
    <w:rsid w:val="00B607F4"/>
    <w:rsid w:val="00B60D71"/>
    <w:rsid w:val="00B6222C"/>
    <w:rsid w:val="00B628C9"/>
    <w:rsid w:val="00B63685"/>
    <w:rsid w:val="00B66A9D"/>
    <w:rsid w:val="00B677BA"/>
    <w:rsid w:val="00B70D71"/>
    <w:rsid w:val="00B72063"/>
    <w:rsid w:val="00B733E4"/>
    <w:rsid w:val="00B73978"/>
    <w:rsid w:val="00B73AC3"/>
    <w:rsid w:val="00B746F0"/>
    <w:rsid w:val="00B751E6"/>
    <w:rsid w:val="00B75EAB"/>
    <w:rsid w:val="00B766E8"/>
    <w:rsid w:val="00B774DE"/>
    <w:rsid w:val="00B77F8A"/>
    <w:rsid w:val="00B80399"/>
    <w:rsid w:val="00B80BC8"/>
    <w:rsid w:val="00B8115E"/>
    <w:rsid w:val="00B81495"/>
    <w:rsid w:val="00B845BE"/>
    <w:rsid w:val="00B8476E"/>
    <w:rsid w:val="00B850C5"/>
    <w:rsid w:val="00B86A9D"/>
    <w:rsid w:val="00B87AF9"/>
    <w:rsid w:val="00B90826"/>
    <w:rsid w:val="00B91219"/>
    <w:rsid w:val="00B92D94"/>
    <w:rsid w:val="00B9423D"/>
    <w:rsid w:val="00BA0658"/>
    <w:rsid w:val="00BA07E5"/>
    <w:rsid w:val="00BA0DC4"/>
    <w:rsid w:val="00BA0E4E"/>
    <w:rsid w:val="00BA1414"/>
    <w:rsid w:val="00BA2D5B"/>
    <w:rsid w:val="00BA33A5"/>
    <w:rsid w:val="00BA33EE"/>
    <w:rsid w:val="00BA53C4"/>
    <w:rsid w:val="00BA56BB"/>
    <w:rsid w:val="00BA7CF0"/>
    <w:rsid w:val="00BA7E11"/>
    <w:rsid w:val="00BB09CB"/>
    <w:rsid w:val="00BB1D7B"/>
    <w:rsid w:val="00BB20B9"/>
    <w:rsid w:val="00BB26F5"/>
    <w:rsid w:val="00BB2CC9"/>
    <w:rsid w:val="00BB6AA1"/>
    <w:rsid w:val="00BC026A"/>
    <w:rsid w:val="00BC106F"/>
    <w:rsid w:val="00BC1116"/>
    <w:rsid w:val="00BC267D"/>
    <w:rsid w:val="00BC2914"/>
    <w:rsid w:val="00BC2E4E"/>
    <w:rsid w:val="00BC46ED"/>
    <w:rsid w:val="00BC4D30"/>
    <w:rsid w:val="00BC62C8"/>
    <w:rsid w:val="00BC78B1"/>
    <w:rsid w:val="00BD0DB2"/>
    <w:rsid w:val="00BD139F"/>
    <w:rsid w:val="00BD1ED0"/>
    <w:rsid w:val="00BD30AC"/>
    <w:rsid w:val="00BD315B"/>
    <w:rsid w:val="00BD3E91"/>
    <w:rsid w:val="00BD573B"/>
    <w:rsid w:val="00BE0CEC"/>
    <w:rsid w:val="00BE20B1"/>
    <w:rsid w:val="00BE35DA"/>
    <w:rsid w:val="00BE3691"/>
    <w:rsid w:val="00BE3C7B"/>
    <w:rsid w:val="00BE6AA9"/>
    <w:rsid w:val="00BE7D06"/>
    <w:rsid w:val="00BF3CA6"/>
    <w:rsid w:val="00BF3D1B"/>
    <w:rsid w:val="00BF4422"/>
    <w:rsid w:val="00BF52B0"/>
    <w:rsid w:val="00BF5928"/>
    <w:rsid w:val="00BF6030"/>
    <w:rsid w:val="00C00468"/>
    <w:rsid w:val="00C011AA"/>
    <w:rsid w:val="00C0378E"/>
    <w:rsid w:val="00C06645"/>
    <w:rsid w:val="00C06E7F"/>
    <w:rsid w:val="00C06F93"/>
    <w:rsid w:val="00C07D98"/>
    <w:rsid w:val="00C12D41"/>
    <w:rsid w:val="00C15A26"/>
    <w:rsid w:val="00C15DFE"/>
    <w:rsid w:val="00C16827"/>
    <w:rsid w:val="00C17A89"/>
    <w:rsid w:val="00C21705"/>
    <w:rsid w:val="00C21C7B"/>
    <w:rsid w:val="00C22AD2"/>
    <w:rsid w:val="00C2317E"/>
    <w:rsid w:val="00C23E67"/>
    <w:rsid w:val="00C2565D"/>
    <w:rsid w:val="00C27001"/>
    <w:rsid w:val="00C274AB"/>
    <w:rsid w:val="00C31C9F"/>
    <w:rsid w:val="00C33231"/>
    <w:rsid w:val="00C33306"/>
    <w:rsid w:val="00C33B83"/>
    <w:rsid w:val="00C3429E"/>
    <w:rsid w:val="00C354B0"/>
    <w:rsid w:val="00C35B98"/>
    <w:rsid w:val="00C36914"/>
    <w:rsid w:val="00C41BAE"/>
    <w:rsid w:val="00C41D92"/>
    <w:rsid w:val="00C4216E"/>
    <w:rsid w:val="00C423E1"/>
    <w:rsid w:val="00C43855"/>
    <w:rsid w:val="00C44766"/>
    <w:rsid w:val="00C45BC8"/>
    <w:rsid w:val="00C463CA"/>
    <w:rsid w:val="00C46F3C"/>
    <w:rsid w:val="00C47842"/>
    <w:rsid w:val="00C506E6"/>
    <w:rsid w:val="00C508ED"/>
    <w:rsid w:val="00C50BE5"/>
    <w:rsid w:val="00C5267D"/>
    <w:rsid w:val="00C52C92"/>
    <w:rsid w:val="00C564F1"/>
    <w:rsid w:val="00C56D7B"/>
    <w:rsid w:val="00C62583"/>
    <w:rsid w:val="00C62CD5"/>
    <w:rsid w:val="00C62F76"/>
    <w:rsid w:val="00C63321"/>
    <w:rsid w:val="00C634D0"/>
    <w:rsid w:val="00C63993"/>
    <w:rsid w:val="00C63D68"/>
    <w:rsid w:val="00C6433D"/>
    <w:rsid w:val="00C66528"/>
    <w:rsid w:val="00C66CD0"/>
    <w:rsid w:val="00C66CEF"/>
    <w:rsid w:val="00C67317"/>
    <w:rsid w:val="00C72AB9"/>
    <w:rsid w:val="00C74602"/>
    <w:rsid w:val="00C751E6"/>
    <w:rsid w:val="00C75F7F"/>
    <w:rsid w:val="00C76A37"/>
    <w:rsid w:val="00C800B0"/>
    <w:rsid w:val="00C806AA"/>
    <w:rsid w:val="00C806C5"/>
    <w:rsid w:val="00C81688"/>
    <w:rsid w:val="00C8261D"/>
    <w:rsid w:val="00C826CF"/>
    <w:rsid w:val="00C83882"/>
    <w:rsid w:val="00C85C8D"/>
    <w:rsid w:val="00C87204"/>
    <w:rsid w:val="00C87AE1"/>
    <w:rsid w:val="00C87CC2"/>
    <w:rsid w:val="00C87E71"/>
    <w:rsid w:val="00C929FB"/>
    <w:rsid w:val="00C93556"/>
    <w:rsid w:val="00C93FB3"/>
    <w:rsid w:val="00C94BA6"/>
    <w:rsid w:val="00C960D3"/>
    <w:rsid w:val="00CA0AB4"/>
    <w:rsid w:val="00CA2AE8"/>
    <w:rsid w:val="00CA55EA"/>
    <w:rsid w:val="00CA684B"/>
    <w:rsid w:val="00CA6DEB"/>
    <w:rsid w:val="00CA7B11"/>
    <w:rsid w:val="00CB08C9"/>
    <w:rsid w:val="00CB1124"/>
    <w:rsid w:val="00CB179B"/>
    <w:rsid w:val="00CB25BC"/>
    <w:rsid w:val="00CB2749"/>
    <w:rsid w:val="00CB2B4E"/>
    <w:rsid w:val="00CB3F3C"/>
    <w:rsid w:val="00CB59CC"/>
    <w:rsid w:val="00CB5A07"/>
    <w:rsid w:val="00CB7DB6"/>
    <w:rsid w:val="00CC0372"/>
    <w:rsid w:val="00CC085F"/>
    <w:rsid w:val="00CC0B12"/>
    <w:rsid w:val="00CC1153"/>
    <w:rsid w:val="00CC3747"/>
    <w:rsid w:val="00CC6CA3"/>
    <w:rsid w:val="00CD00E2"/>
    <w:rsid w:val="00CD0E24"/>
    <w:rsid w:val="00CD1010"/>
    <w:rsid w:val="00CD22A2"/>
    <w:rsid w:val="00CD3D36"/>
    <w:rsid w:val="00CD4B6B"/>
    <w:rsid w:val="00CD4E05"/>
    <w:rsid w:val="00CD5996"/>
    <w:rsid w:val="00CD63DC"/>
    <w:rsid w:val="00CD7ECE"/>
    <w:rsid w:val="00CE0906"/>
    <w:rsid w:val="00CE1AA1"/>
    <w:rsid w:val="00CE2504"/>
    <w:rsid w:val="00CE289D"/>
    <w:rsid w:val="00CE3030"/>
    <w:rsid w:val="00CE459E"/>
    <w:rsid w:val="00CE47A2"/>
    <w:rsid w:val="00CE4F04"/>
    <w:rsid w:val="00CE52D9"/>
    <w:rsid w:val="00CE6060"/>
    <w:rsid w:val="00CE60C9"/>
    <w:rsid w:val="00CE7567"/>
    <w:rsid w:val="00CF027F"/>
    <w:rsid w:val="00CF05E9"/>
    <w:rsid w:val="00CF1364"/>
    <w:rsid w:val="00CF18A4"/>
    <w:rsid w:val="00CF2080"/>
    <w:rsid w:val="00CF3727"/>
    <w:rsid w:val="00CF484F"/>
    <w:rsid w:val="00CF6360"/>
    <w:rsid w:val="00CF696E"/>
    <w:rsid w:val="00D00575"/>
    <w:rsid w:val="00D00ED3"/>
    <w:rsid w:val="00D00FA4"/>
    <w:rsid w:val="00D0171C"/>
    <w:rsid w:val="00D021B4"/>
    <w:rsid w:val="00D02E6A"/>
    <w:rsid w:val="00D035D3"/>
    <w:rsid w:val="00D044ED"/>
    <w:rsid w:val="00D04B35"/>
    <w:rsid w:val="00D04F83"/>
    <w:rsid w:val="00D05ECB"/>
    <w:rsid w:val="00D1243D"/>
    <w:rsid w:val="00D12841"/>
    <w:rsid w:val="00D1306E"/>
    <w:rsid w:val="00D13C62"/>
    <w:rsid w:val="00D14B15"/>
    <w:rsid w:val="00D14FD3"/>
    <w:rsid w:val="00D154E8"/>
    <w:rsid w:val="00D16D44"/>
    <w:rsid w:val="00D170AB"/>
    <w:rsid w:val="00D20388"/>
    <w:rsid w:val="00D22978"/>
    <w:rsid w:val="00D233EC"/>
    <w:rsid w:val="00D244A9"/>
    <w:rsid w:val="00D24986"/>
    <w:rsid w:val="00D26938"/>
    <w:rsid w:val="00D26D07"/>
    <w:rsid w:val="00D27082"/>
    <w:rsid w:val="00D277AC"/>
    <w:rsid w:val="00D30AA6"/>
    <w:rsid w:val="00D32B82"/>
    <w:rsid w:val="00D35913"/>
    <w:rsid w:val="00D367DF"/>
    <w:rsid w:val="00D36FF6"/>
    <w:rsid w:val="00D41678"/>
    <w:rsid w:val="00D4173A"/>
    <w:rsid w:val="00D41C78"/>
    <w:rsid w:val="00D43B56"/>
    <w:rsid w:val="00D451D8"/>
    <w:rsid w:val="00D50145"/>
    <w:rsid w:val="00D5018C"/>
    <w:rsid w:val="00D50C7A"/>
    <w:rsid w:val="00D51937"/>
    <w:rsid w:val="00D524DA"/>
    <w:rsid w:val="00D525AA"/>
    <w:rsid w:val="00D5422A"/>
    <w:rsid w:val="00D56947"/>
    <w:rsid w:val="00D56AC0"/>
    <w:rsid w:val="00D63624"/>
    <w:rsid w:val="00D63BA0"/>
    <w:rsid w:val="00D64B8E"/>
    <w:rsid w:val="00D6584D"/>
    <w:rsid w:val="00D65C46"/>
    <w:rsid w:val="00D673D6"/>
    <w:rsid w:val="00D70BCA"/>
    <w:rsid w:val="00D7211B"/>
    <w:rsid w:val="00D7217E"/>
    <w:rsid w:val="00D72D76"/>
    <w:rsid w:val="00D737AA"/>
    <w:rsid w:val="00D738C8"/>
    <w:rsid w:val="00D7507F"/>
    <w:rsid w:val="00D75531"/>
    <w:rsid w:val="00D757C9"/>
    <w:rsid w:val="00D77ABF"/>
    <w:rsid w:val="00D8076B"/>
    <w:rsid w:val="00D81726"/>
    <w:rsid w:val="00D82C66"/>
    <w:rsid w:val="00D83FEF"/>
    <w:rsid w:val="00D85B27"/>
    <w:rsid w:val="00D87261"/>
    <w:rsid w:val="00D9071A"/>
    <w:rsid w:val="00D90FDD"/>
    <w:rsid w:val="00D91FFC"/>
    <w:rsid w:val="00D928A5"/>
    <w:rsid w:val="00D93246"/>
    <w:rsid w:val="00D946D3"/>
    <w:rsid w:val="00D94E3C"/>
    <w:rsid w:val="00D95DE0"/>
    <w:rsid w:val="00D966A1"/>
    <w:rsid w:val="00D97358"/>
    <w:rsid w:val="00DA27D6"/>
    <w:rsid w:val="00DA295E"/>
    <w:rsid w:val="00DA58BA"/>
    <w:rsid w:val="00DA6C5E"/>
    <w:rsid w:val="00DA6CBC"/>
    <w:rsid w:val="00DA7DBC"/>
    <w:rsid w:val="00DA7EBA"/>
    <w:rsid w:val="00DB2081"/>
    <w:rsid w:val="00DB23C2"/>
    <w:rsid w:val="00DB4342"/>
    <w:rsid w:val="00DB64C8"/>
    <w:rsid w:val="00DB69F9"/>
    <w:rsid w:val="00DC00E2"/>
    <w:rsid w:val="00DC18CD"/>
    <w:rsid w:val="00DC1F75"/>
    <w:rsid w:val="00DC3E9A"/>
    <w:rsid w:val="00DC4043"/>
    <w:rsid w:val="00DC439C"/>
    <w:rsid w:val="00DC593E"/>
    <w:rsid w:val="00DC67A9"/>
    <w:rsid w:val="00DC7A02"/>
    <w:rsid w:val="00DD185C"/>
    <w:rsid w:val="00DD1A15"/>
    <w:rsid w:val="00DD2F0A"/>
    <w:rsid w:val="00DD30FF"/>
    <w:rsid w:val="00DD39EF"/>
    <w:rsid w:val="00DD4087"/>
    <w:rsid w:val="00DD485A"/>
    <w:rsid w:val="00DD6A68"/>
    <w:rsid w:val="00DE1D0A"/>
    <w:rsid w:val="00DE24E3"/>
    <w:rsid w:val="00DE3D6F"/>
    <w:rsid w:val="00DE56D0"/>
    <w:rsid w:val="00DE63D4"/>
    <w:rsid w:val="00DE6664"/>
    <w:rsid w:val="00DF030A"/>
    <w:rsid w:val="00DF1484"/>
    <w:rsid w:val="00DF1578"/>
    <w:rsid w:val="00DF19A2"/>
    <w:rsid w:val="00DF2AE6"/>
    <w:rsid w:val="00DF3F9D"/>
    <w:rsid w:val="00DF5054"/>
    <w:rsid w:val="00DF554F"/>
    <w:rsid w:val="00DF57F3"/>
    <w:rsid w:val="00DF5C89"/>
    <w:rsid w:val="00DF65FB"/>
    <w:rsid w:val="00E00D3C"/>
    <w:rsid w:val="00E0123E"/>
    <w:rsid w:val="00E04CB0"/>
    <w:rsid w:val="00E068A9"/>
    <w:rsid w:val="00E07F1A"/>
    <w:rsid w:val="00E10245"/>
    <w:rsid w:val="00E10E25"/>
    <w:rsid w:val="00E11228"/>
    <w:rsid w:val="00E11231"/>
    <w:rsid w:val="00E113C9"/>
    <w:rsid w:val="00E130D2"/>
    <w:rsid w:val="00E13B5F"/>
    <w:rsid w:val="00E13BCC"/>
    <w:rsid w:val="00E15DF2"/>
    <w:rsid w:val="00E23BE4"/>
    <w:rsid w:val="00E24165"/>
    <w:rsid w:val="00E25C79"/>
    <w:rsid w:val="00E27BE7"/>
    <w:rsid w:val="00E27D01"/>
    <w:rsid w:val="00E27EC7"/>
    <w:rsid w:val="00E326FA"/>
    <w:rsid w:val="00E3792C"/>
    <w:rsid w:val="00E40259"/>
    <w:rsid w:val="00E40C1C"/>
    <w:rsid w:val="00E4466B"/>
    <w:rsid w:val="00E46621"/>
    <w:rsid w:val="00E4732A"/>
    <w:rsid w:val="00E50A7E"/>
    <w:rsid w:val="00E5106C"/>
    <w:rsid w:val="00E51576"/>
    <w:rsid w:val="00E51A84"/>
    <w:rsid w:val="00E51CEA"/>
    <w:rsid w:val="00E53A6E"/>
    <w:rsid w:val="00E54562"/>
    <w:rsid w:val="00E54C3C"/>
    <w:rsid w:val="00E551B8"/>
    <w:rsid w:val="00E55626"/>
    <w:rsid w:val="00E562BA"/>
    <w:rsid w:val="00E57045"/>
    <w:rsid w:val="00E57591"/>
    <w:rsid w:val="00E57CFE"/>
    <w:rsid w:val="00E6230E"/>
    <w:rsid w:val="00E626CC"/>
    <w:rsid w:val="00E62CB6"/>
    <w:rsid w:val="00E62D48"/>
    <w:rsid w:val="00E63FE6"/>
    <w:rsid w:val="00E6663C"/>
    <w:rsid w:val="00E70E5E"/>
    <w:rsid w:val="00E71574"/>
    <w:rsid w:val="00E7176D"/>
    <w:rsid w:val="00E7222A"/>
    <w:rsid w:val="00E72253"/>
    <w:rsid w:val="00E73874"/>
    <w:rsid w:val="00E73F8B"/>
    <w:rsid w:val="00E74736"/>
    <w:rsid w:val="00E74E3F"/>
    <w:rsid w:val="00E80AD4"/>
    <w:rsid w:val="00E80F8E"/>
    <w:rsid w:val="00E813ED"/>
    <w:rsid w:val="00E8180D"/>
    <w:rsid w:val="00E82307"/>
    <w:rsid w:val="00E83506"/>
    <w:rsid w:val="00E8545E"/>
    <w:rsid w:val="00E86012"/>
    <w:rsid w:val="00E86A67"/>
    <w:rsid w:val="00E87D97"/>
    <w:rsid w:val="00E90DE7"/>
    <w:rsid w:val="00E915F0"/>
    <w:rsid w:val="00E925D6"/>
    <w:rsid w:val="00E92A5D"/>
    <w:rsid w:val="00E9331D"/>
    <w:rsid w:val="00E94B65"/>
    <w:rsid w:val="00E952E8"/>
    <w:rsid w:val="00E95B5F"/>
    <w:rsid w:val="00EA1682"/>
    <w:rsid w:val="00EA1D29"/>
    <w:rsid w:val="00EA2D1C"/>
    <w:rsid w:val="00EA45F1"/>
    <w:rsid w:val="00EA54A7"/>
    <w:rsid w:val="00EA75A8"/>
    <w:rsid w:val="00EA7BFB"/>
    <w:rsid w:val="00EB0823"/>
    <w:rsid w:val="00EB0F7A"/>
    <w:rsid w:val="00EB3512"/>
    <w:rsid w:val="00EB5069"/>
    <w:rsid w:val="00EB5CB2"/>
    <w:rsid w:val="00EB5FDE"/>
    <w:rsid w:val="00EB75A1"/>
    <w:rsid w:val="00EC03D6"/>
    <w:rsid w:val="00EC0F7F"/>
    <w:rsid w:val="00EC12EA"/>
    <w:rsid w:val="00EC2A98"/>
    <w:rsid w:val="00EC2E10"/>
    <w:rsid w:val="00EC3C4D"/>
    <w:rsid w:val="00EC4424"/>
    <w:rsid w:val="00EC486A"/>
    <w:rsid w:val="00EC4B15"/>
    <w:rsid w:val="00EC4FDB"/>
    <w:rsid w:val="00EC51F2"/>
    <w:rsid w:val="00EC5C9D"/>
    <w:rsid w:val="00EC7732"/>
    <w:rsid w:val="00ED09E5"/>
    <w:rsid w:val="00ED0C54"/>
    <w:rsid w:val="00ED0CFD"/>
    <w:rsid w:val="00ED236A"/>
    <w:rsid w:val="00ED25D2"/>
    <w:rsid w:val="00ED316E"/>
    <w:rsid w:val="00ED3B94"/>
    <w:rsid w:val="00ED429C"/>
    <w:rsid w:val="00ED56A3"/>
    <w:rsid w:val="00ED5994"/>
    <w:rsid w:val="00ED5DF0"/>
    <w:rsid w:val="00ED7777"/>
    <w:rsid w:val="00ED79B6"/>
    <w:rsid w:val="00EE1112"/>
    <w:rsid w:val="00EE2012"/>
    <w:rsid w:val="00EE6D69"/>
    <w:rsid w:val="00EE7FD7"/>
    <w:rsid w:val="00EF09F5"/>
    <w:rsid w:val="00EF441C"/>
    <w:rsid w:val="00EF470E"/>
    <w:rsid w:val="00EF4CD7"/>
    <w:rsid w:val="00EF614B"/>
    <w:rsid w:val="00EF68DA"/>
    <w:rsid w:val="00F00BD1"/>
    <w:rsid w:val="00F00BDB"/>
    <w:rsid w:val="00F01595"/>
    <w:rsid w:val="00F04953"/>
    <w:rsid w:val="00F05DF0"/>
    <w:rsid w:val="00F074F0"/>
    <w:rsid w:val="00F10795"/>
    <w:rsid w:val="00F11167"/>
    <w:rsid w:val="00F11A96"/>
    <w:rsid w:val="00F11B89"/>
    <w:rsid w:val="00F12784"/>
    <w:rsid w:val="00F128FA"/>
    <w:rsid w:val="00F1313C"/>
    <w:rsid w:val="00F140B3"/>
    <w:rsid w:val="00F140F0"/>
    <w:rsid w:val="00F1443C"/>
    <w:rsid w:val="00F14A3D"/>
    <w:rsid w:val="00F15780"/>
    <w:rsid w:val="00F159BA"/>
    <w:rsid w:val="00F15BB3"/>
    <w:rsid w:val="00F15DF3"/>
    <w:rsid w:val="00F17E3D"/>
    <w:rsid w:val="00F21AA1"/>
    <w:rsid w:val="00F21B1C"/>
    <w:rsid w:val="00F24089"/>
    <w:rsid w:val="00F2489D"/>
    <w:rsid w:val="00F26BD4"/>
    <w:rsid w:val="00F27AD4"/>
    <w:rsid w:val="00F305D8"/>
    <w:rsid w:val="00F30E99"/>
    <w:rsid w:val="00F31737"/>
    <w:rsid w:val="00F31B6F"/>
    <w:rsid w:val="00F32469"/>
    <w:rsid w:val="00F33152"/>
    <w:rsid w:val="00F33293"/>
    <w:rsid w:val="00F3451E"/>
    <w:rsid w:val="00F36279"/>
    <w:rsid w:val="00F3728F"/>
    <w:rsid w:val="00F37E4B"/>
    <w:rsid w:val="00F40062"/>
    <w:rsid w:val="00F41650"/>
    <w:rsid w:val="00F418E9"/>
    <w:rsid w:val="00F42048"/>
    <w:rsid w:val="00F43080"/>
    <w:rsid w:val="00F43345"/>
    <w:rsid w:val="00F43A65"/>
    <w:rsid w:val="00F43F24"/>
    <w:rsid w:val="00F44435"/>
    <w:rsid w:val="00F445F1"/>
    <w:rsid w:val="00F451D0"/>
    <w:rsid w:val="00F45637"/>
    <w:rsid w:val="00F45808"/>
    <w:rsid w:val="00F47AEA"/>
    <w:rsid w:val="00F47D83"/>
    <w:rsid w:val="00F51723"/>
    <w:rsid w:val="00F51920"/>
    <w:rsid w:val="00F52ACD"/>
    <w:rsid w:val="00F5331D"/>
    <w:rsid w:val="00F53AB1"/>
    <w:rsid w:val="00F56821"/>
    <w:rsid w:val="00F5706C"/>
    <w:rsid w:val="00F57AFC"/>
    <w:rsid w:val="00F60BB9"/>
    <w:rsid w:val="00F6199F"/>
    <w:rsid w:val="00F61DE1"/>
    <w:rsid w:val="00F62EE9"/>
    <w:rsid w:val="00F62EEA"/>
    <w:rsid w:val="00F650B8"/>
    <w:rsid w:val="00F655EC"/>
    <w:rsid w:val="00F65857"/>
    <w:rsid w:val="00F6708E"/>
    <w:rsid w:val="00F723E9"/>
    <w:rsid w:val="00F72609"/>
    <w:rsid w:val="00F73408"/>
    <w:rsid w:val="00F745E5"/>
    <w:rsid w:val="00F74DED"/>
    <w:rsid w:val="00F758C6"/>
    <w:rsid w:val="00F75C24"/>
    <w:rsid w:val="00F75FFF"/>
    <w:rsid w:val="00F763A8"/>
    <w:rsid w:val="00F773DC"/>
    <w:rsid w:val="00F77C94"/>
    <w:rsid w:val="00F81724"/>
    <w:rsid w:val="00F817B1"/>
    <w:rsid w:val="00F81DF4"/>
    <w:rsid w:val="00F82C6B"/>
    <w:rsid w:val="00F82CE6"/>
    <w:rsid w:val="00F83130"/>
    <w:rsid w:val="00F83C9E"/>
    <w:rsid w:val="00F84019"/>
    <w:rsid w:val="00F846A7"/>
    <w:rsid w:val="00F84FAE"/>
    <w:rsid w:val="00F85488"/>
    <w:rsid w:val="00F91C42"/>
    <w:rsid w:val="00F92948"/>
    <w:rsid w:val="00F9295C"/>
    <w:rsid w:val="00F93867"/>
    <w:rsid w:val="00F951A7"/>
    <w:rsid w:val="00F951E7"/>
    <w:rsid w:val="00F978E9"/>
    <w:rsid w:val="00FA227F"/>
    <w:rsid w:val="00FA2ACB"/>
    <w:rsid w:val="00FA2EC7"/>
    <w:rsid w:val="00FA6512"/>
    <w:rsid w:val="00FA719E"/>
    <w:rsid w:val="00FB131D"/>
    <w:rsid w:val="00FB3095"/>
    <w:rsid w:val="00FB53B3"/>
    <w:rsid w:val="00FB57B5"/>
    <w:rsid w:val="00FB6F0A"/>
    <w:rsid w:val="00FB778A"/>
    <w:rsid w:val="00FC096A"/>
    <w:rsid w:val="00FC1E7E"/>
    <w:rsid w:val="00FC2184"/>
    <w:rsid w:val="00FC22D1"/>
    <w:rsid w:val="00FC2AC3"/>
    <w:rsid w:val="00FC307D"/>
    <w:rsid w:val="00FC4C13"/>
    <w:rsid w:val="00FC6046"/>
    <w:rsid w:val="00FC6585"/>
    <w:rsid w:val="00FC7485"/>
    <w:rsid w:val="00FC7E1F"/>
    <w:rsid w:val="00FD0BF3"/>
    <w:rsid w:val="00FD12BC"/>
    <w:rsid w:val="00FD14CA"/>
    <w:rsid w:val="00FD75F6"/>
    <w:rsid w:val="00FE28FE"/>
    <w:rsid w:val="00FE2C3E"/>
    <w:rsid w:val="00FE2E69"/>
    <w:rsid w:val="00FE51C3"/>
    <w:rsid w:val="00FE6742"/>
    <w:rsid w:val="00FE7160"/>
    <w:rsid w:val="00FF03E2"/>
    <w:rsid w:val="00FF063B"/>
    <w:rsid w:val="00FF10C7"/>
    <w:rsid w:val="00FF323A"/>
    <w:rsid w:val="00FF5211"/>
    <w:rsid w:val="00FF544D"/>
    <w:rsid w:val="00FF5639"/>
    <w:rsid w:val="00FF6655"/>
    <w:rsid w:val="00FF6962"/>
    <w:rsid w:val="00FF7829"/>
    <w:rsid w:val="7BD1E5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
    </o:shapedefaults>
    <o:shapelayout v:ext="edit">
      <o:idmap v:ext="edit" data="1"/>
    </o:shapelayout>
  </w:shapeDefaults>
  <w:decimalSymbol w:val=","/>
  <w:listSeparator w:val=";"/>
  <w14:docId w14:val="50F3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A1"/>
    <w:pPr>
      <w:spacing w:after="200" w:line="276" w:lineRule="auto"/>
    </w:pPr>
    <w:rPr>
      <w:sz w:val="22"/>
      <w:szCs w:val="22"/>
      <w:lang w:val="lt-LT" w:eastAsia="en-US"/>
    </w:rPr>
  </w:style>
  <w:style w:type="paragraph" w:styleId="Heading1">
    <w:name w:val="heading 1"/>
    <w:basedOn w:val="Normal"/>
    <w:next w:val="Normal"/>
    <w:link w:val="Heading1Char"/>
    <w:uiPriority w:val="9"/>
    <w:qFormat/>
    <w:rsid w:val="00F24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EA54A7"/>
    <w:pPr>
      <w:keepNext/>
      <w:keepLines/>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A54A7"/>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val="lt-LT"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semiHidden/>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link w:val="BodyTextChar"/>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uiPriority w:val="22"/>
    <w:qFormat/>
    <w:rsid w:val="004D3BB9"/>
    <w:rPr>
      <w:b/>
      <w:bCs/>
    </w:rPr>
  </w:style>
  <w:style w:type="paragraph" w:customStyle="1" w:styleId="Revision2">
    <w:name w:val="Revision2"/>
    <w:hidden/>
    <w:uiPriority w:val="71"/>
    <w:rsid w:val="00A2116F"/>
    <w:rPr>
      <w:sz w:val="22"/>
      <w:szCs w:val="22"/>
      <w:lang w:val="lt-LT"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val="lt-LT" w:eastAsia="en-US"/>
    </w:rPr>
  </w:style>
  <w:style w:type="table" w:styleId="TableGrid">
    <w:name w:val="Table Grid"/>
    <w:basedOn w:val="TableNormal"/>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665DC9"/>
    <w:rPr>
      <w:color w:val="800080"/>
      <w:u w:val="single"/>
    </w:rPr>
  </w:style>
  <w:style w:type="paragraph" w:styleId="FootnoteText">
    <w:name w:val="footnote text"/>
    <w:basedOn w:val="Normal"/>
    <w:link w:val="FootnoteTextChar"/>
    <w:unhideWhenUsed/>
    <w:rsid w:val="00E80F8E"/>
    <w:rPr>
      <w:sz w:val="20"/>
      <w:szCs w:val="20"/>
    </w:rPr>
  </w:style>
  <w:style w:type="character" w:customStyle="1" w:styleId="FootnoteTextChar">
    <w:name w:val="Footnote Text Char"/>
    <w:link w:val="FootnoteText"/>
    <w:rsid w:val="00E80F8E"/>
    <w:rPr>
      <w:lang w:eastAsia="en-US"/>
    </w:rPr>
  </w:style>
  <w:style w:type="character" w:styleId="FootnoteReference">
    <w:name w:val="footnote reference"/>
    <w:unhideWhenUsed/>
    <w:rsid w:val="00E80F8E"/>
    <w:rPr>
      <w:vertAlign w:val="superscript"/>
    </w:rPr>
  </w:style>
  <w:style w:type="paragraph" w:styleId="ListParagraph">
    <w:name w:val="List Paragraph"/>
    <w:aliases w:val="Bullet EY,List Paragraph2,ERP-List Paragraph,List Paragraph11,List Paragraph Red,Table of contents numbered,Colorful List - Accent 11"/>
    <w:basedOn w:val="Normal"/>
    <w:link w:val="ListParagraphChar"/>
    <w:uiPriority w:val="99"/>
    <w:qFormat/>
    <w:rsid w:val="00ED56A3"/>
    <w:pPr>
      <w:ind w:left="720"/>
      <w:contextualSpacing/>
    </w:pPr>
  </w:style>
  <w:style w:type="character" w:styleId="UnresolvedMention">
    <w:name w:val="Unresolved Mention"/>
    <w:uiPriority w:val="99"/>
    <w:semiHidden/>
    <w:unhideWhenUsed/>
    <w:rsid w:val="009E0B3A"/>
    <w:rPr>
      <w:color w:val="605E5C"/>
      <w:shd w:val="clear" w:color="auto" w:fill="E1DFDD"/>
    </w:rPr>
  </w:style>
  <w:style w:type="character" w:customStyle="1" w:styleId="Heading1Char">
    <w:name w:val="Heading 1 Char"/>
    <w:basedOn w:val="DefaultParagraphFont"/>
    <w:link w:val="Heading1"/>
    <w:uiPriority w:val="9"/>
    <w:rsid w:val="00F2489D"/>
    <w:rPr>
      <w:rFonts w:asciiTheme="majorHAnsi" w:eastAsiaTheme="majorEastAsia" w:hAnsiTheme="majorHAnsi" w:cstheme="majorBidi"/>
      <w:color w:val="2F5496" w:themeColor="accent1" w:themeShade="BF"/>
      <w:sz w:val="32"/>
      <w:szCs w:val="32"/>
      <w:lang w:val="lt-LT" w:eastAsia="en-US"/>
    </w:rPr>
  </w:style>
  <w:style w:type="paragraph" w:styleId="List2">
    <w:name w:val="List 2"/>
    <w:basedOn w:val="Normal"/>
    <w:rsid w:val="00CD1010"/>
    <w:pPr>
      <w:overflowPunct w:val="0"/>
      <w:autoSpaceDE w:val="0"/>
      <w:autoSpaceDN w:val="0"/>
      <w:adjustRightInd w:val="0"/>
      <w:spacing w:after="0" w:line="240" w:lineRule="auto"/>
      <w:ind w:left="566" w:hanging="283"/>
      <w:contextualSpacing/>
      <w:textAlignment w:val="baseline"/>
    </w:pPr>
    <w:rPr>
      <w:rFonts w:ascii="TimesLT" w:eastAsia="Times New Roman" w:hAnsi="TimesLT"/>
      <w:sz w:val="24"/>
      <w:szCs w:val="20"/>
    </w:rPr>
  </w:style>
  <w:style w:type="table" w:customStyle="1" w:styleId="TableGrid2">
    <w:name w:val="Table Grid2"/>
    <w:basedOn w:val="TableNormal"/>
    <w:next w:val="TableGrid"/>
    <w:uiPriority w:val="39"/>
    <w:rsid w:val="003E1AA4"/>
    <w:rPr>
      <w:rFonts w:asciiTheme="minorHAnsi" w:eastAsiaTheme="minorHAnsi" w:hAnsiTheme="minorHAnsi" w:cstheme="minorBid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E1AA4"/>
    <w:pPr>
      <w:numPr>
        <w:numId w:val="28"/>
      </w:numPr>
    </w:pPr>
  </w:style>
  <w:style w:type="numbering" w:customStyle="1" w:styleId="Style2">
    <w:name w:val="Style2"/>
    <w:uiPriority w:val="99"/>
    <w:rsid w:val="003E1AA4"/>
    <w:pPr>
      <w:numPr>
        <w:numId w:val="29"/>
      </w:numPr>
    </w:pPr>
  </w:style>
  <w:style w:type="numbering" w:customStyle="1" w:styleId="Style3">
    <w:name w:val="Style3"/>
    <w:uiPriority w:val="99"/>
    <w:rsid w:val="003E1AA4"/>
    <w:pPr>
      <w:numPr>
        <w:numId w:val="31"/>
      </w:numPr>
    </w:pPr>
  </w:style>
  <w:style w:type="character" w:customStyle="1" w:styleId="ListParagraphChar">
    <w:name w:val="List Paragraph Char"/>
    <w:aliases w:val="Bullet EY Char,List Paragraph2 Char,ERP-List Paragraph Char,List Paragraph11 Char,List Paragraph Red Char,Table of contents numbered Char,Colorful List - Accent 11 Char"/>
    <w:link w:val="ListParagraph"/>
    <w:uiPriority w:val="34"/>
    <w:locked/>
    <w:rsid w:val="00A7402B"/>
    <w:rPr>
      <w:sz w:val="22"/>
      <w:szCs w:val="22"/>
      <w:lang w:val="lt-LT" w:eastAsia="en-US"/>
    </w:rPr>
  </w:style>
  <w:style w:type="numbering" w:customStyle="1" w:styleId="Style6">
    <w:name w:val="Style6"/>
    <w:uiPriority w:val="99"/>
    <w:rsid w:val="00553BA0"/>
    <w:pPr>
      <w:numPr>
        <w:numId w:val="36"/>
      </w:numPr>
    </w:pPr>
  </w:style>
  <w:style w:type="paragraph" w:styleId="BodyTextIndent">
    <w:name w:val="Body Text Indent"/>
    <w:basedOn w:val="Normal"/>
    <w:link w:val="BodyTextIndentChar"/>
    <w:unhideWhenUsed/>
    <w:rsid w:val="00EA54A7"/>
    <w:pPr>
      <w:spacing w:after="120"/>
      <w:ind w:left="283"/>
    </w:pPr>
  </w:style>
  <w:style w:type="character" w:customStyle="1" w:styleId="BodyTextIndentChar">
    <w:name w:val="Body Text Indent Char"/>
    <w:basedOn w:val="DefaultParagraphFont"/>
    <w:link w:val="BodyTextIndent"/>
    <w:rsid w:val="00EA54A7"/>
    <w:rPr>
      <w:sz w:val="22"/>
      <w:szCs w:val="22"/>
      <w:lang w:val="lt-LT" w:eastAsia="en-US"/>
    </w:rPr>
  </w:style>
  <w:style w:type="paragraph" w:styleId="BodyTextFirstIndent">
    <w:name w:val="Body Text First Indent"/>
    <w:basedOn w:val="BodyText"/>
    <w:link w:val="BodyTextFirstIndentChar"/>
    <w:unhideWhenUsed/>
    <w:rsid w:val="00EA54A7"/>
    <w:pPr>
      <w:spacing w:before="0" w:beforeAutospacing="0" w:after="200" w:afterAutospacing="0" w:line="276" w:lineRule="auto"/>
      <w:ind w:firstLine="360"/>
    </w:pPr>
    <w:rPr>
      <w:rFonts w:ascii="Calibri" w:eastAsia="Calibri" w:hAnsi="Calibri"/>
      <w:sz w:val="22"/>
      <w:szCs w:val="22"/>
      <w:lang w:eastAsia="en-US"/>
    </w:rPr>
  </w:style>
  <w:style w:type="character" w:customStyle="1" w:styleId="BodyTextChar">
    <w:name w:val="Body Text Char"/>
    <w:basedOn w:val="DefaultParagraphFont"/>
    <w:link w:val="BodyText"/>
    <w:rsid w:val="00EA54A7"/>
    <w:rPr>
      <w:rFonts w:ascii="Times New Roman" w:eastAsia="MS Mincho" w:hAnsi="Times New Roman"/>
      <w:sz w:val="24"/>
      <w:szCs w:val="24"/>
      <w:lang w:val="lt-LT"/>
    </w:rPr>
  </w:style>
  <w:style w:type="character" w:customStyle="1" w:styleId="BodyTextFirstIndentChar">
    <w:name w:val="Body Text First Indent Char"/>
    <w:basedOn w:val="BodyTextChar"/>
    <w:link w:val="BodyTextFirstIndent"/>
    <w:rsid w:val="00EA54A7"/>
    <w:rPr>
      <w:rFonts w:ascii="Times New Roman" w:eastAsia="MS Mincho" w:hAnsi="Times New Roman"/>
      <w:sz w:val="22"/>
      <w:szCs w:val="22"/>
      <w:lang w:val="lt-LT" w:eastAsia="en-US"/>
    </w:rPr>
  </w:style>
  <w:style w:type="paragraph" w:styleId="BodyTextFirstIndent2">
    <w:name w:val="Body Text First Indent 2"/>
    <w:basedOn w:val="BodyTextIndent"/>
    <w:link w:val="BodyTextFirstIndent2Char"/>
    <w:unhideWhenUsed/>
    <w:rsid w:val="00EA54A7"/>
    <w:pPr>
      <w:spacing w:after="200"/>
      <w:ind w:left="360" w:firstLine="360"/>
    </w:pPr>
  </w:style>
  <w:style w:type="character" w:customStyle="1" w:styleId="BodyTextFirstIndent2Char">
    <w:name w:val="Body Text First Indent 2 Char"/>
    <w:basedOn w:val="BodyTextIndentChar"/>
    <w:link w:val="BodyTextFirstIndent2"/>
    <w:rsid w:val="00EA54A7"/>
    <w:rPr>
      <w:sz w:val="22"/>
      <w:szCs w:val="22"/>
      <w:lang w:val="lt-LT" w:eastAsia="en-US"/>
    </w:rPr>
  </w:style>
  <w:style w:type="character" w:customStyle="1" w:styleId="Heading2Char">
    <w:name w:val="Heading 2 Char"/>
    <w:basedOn w:val="DefaultParagraphFont"/>
    <w:link w:val="Heading2"/>
    <w:semiHidden/>
    <w:rsid w:val="00EA54A7"/>
    <w:rPr>
      <w:rFonts w:asciiTheme="majorHAnsi" w:eastAsiaTheme="majorEastAsia" w:hAnsiTheme="majorHAnsi" w:cstheme="majorBidi"/>
      <w:color w:val="2F5496" w:themeColor="accent1" w:themeShade="BF"/>
      <w:sz w:val="26"/>
      <w:szCs w:val="26"/>
      <w:lang w:val="lt-LT" w:eastAsia="en-US"/>
    </w:rPr>
  </w:style>
  <w:style w:type="character" w:customStyle="1" w:styleId="Heading3Char">
    <w:name w:val="Heading 3 Char"/>
    <w:basedOn w:val="DefaultParagraphFont"/>
    <w:link w:val="Heading3"/>
    <w:semiHidden/>
    <w:rsid w:val="00EA54A7"/>
    <w:rPr>
      <w:rFonts w:asciiTheme="majorHAnsi" w:eastAsiaTheme="majorEastAsia" w:hAnsiTheme="majorHAnsi" w:cstheme="majorBidi"/>
      <w:color w:val="1F3763" w:themeColor="accent1" w:themeShade="7F"/>
      <w:sz w:val="24"/>
      <w:szCs w:val="24"/>
      <w:lang w:val="lt-LT" w:eastAsia="en-US"/>
    </w:rPr>
  </w:style>
  <w:style w:type="paragraph" w:styleId="NormalWeb">
    <w:name w:val="Normal (Web)"/>
    <w:basedOn w:val="Normal"/>
    <w:rsid w:val="00EA54A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odyText1">
    <w:name w:val="Body Text1"/>
    <w:rsid w:val="00EA54A7"/>
    <w:pPr>
      <w:ind w:firstLine="312"/>
      <w:jc w:val="both"/>
    </w:pPr>
    <w:rPr>
      <w:rFonts w:ascii="TimesLT" w:eastAsia="Times New Roman" w:hAnsi="TimesLT"/>
      <w:snapToGrid w:val="0"/>
      <w:lang w:val="en-US" w:eastAsia="en-US"/>
    </w:rPr>
  </w:style>
  <w:style w:type="paragraph" w:customStyle="1" w:styleId="Patvirtinta">
    <w:name w:val="Patvirtinta"/>
    <w:rsid w:val="00EA54A7"/>
    <w:pPr>
      <w:tabs>
        <w:tab w:val="left" w:pos="1304"/>
        <w:tab w:val="left" w:pos="1457"/>
        <w:tab w:val="left" w:pos="1604"/>
        <w:tab w:val="left" w:pos="1757"/>
      </w:tabs>
      <w:ind w:left="5953"/>
      <w:jc w:val="center"/>
    </w:pPr>
    <w:rPr>
      <w:rFonts w:ascii="TimesLT" w:eastAsia="Times New Roman" w:hAnsi="TimesLT"/>
      <w:snapToGrid w:val="0"/>
      <w:lang w:val="en-US" w:eastAsia="en-US"/>
    </w:rPr>
  </w:style>
  <w:style w:type="paragraph" w:styleId="Title">
    <w:name w:val="Title"/>
    <w:basedOn w:val="Normal"/>
    <w:link w:val="TitleChar"/>
    <w:qFormat/>
    <w:rsid w:val="00EA54A7"/>
    <w:pPr>
      <w:spacing w:after="0" w:line="240" w:lineRule="auto"/>
      <w:jc w:val="center"/>
    </w:pPr>
    <w:rPr>
      <w:rFonts w:ascii="Times New Roman" w:eastAsia="Times New Roman" w:hAnsi="Times New Roman"/>
      <w:b/>
      <w:sz w:val="28"/>
      <w:szCs w:val="20"/>
      <w:lang w:val="en-GB" w:eastAsia="lt-LT"/>
    </w:rPr>
  </w:style>
  <w:style w:type="character" w:customStyle="1" w:styleId="TitleChar">
    <w:name w:val="Title Char"/>
    <w:basedOn w:val="DefaultParagraphFont"/>
    <w:link w:val="Title"/>
    <w:rsid w:val="00EA54A7"/>
    <w:rPr>
      <w:rFonts w:ascii="Times New Roman" w:eastAsia="Times New Roman" w:hAnsi="Times New Roman"/>
      <w:b/>
      <w:sz w:val="28"/>
      <w:lang w:eastAsia="lt-LT"/>
    </w:rPr>
  </w:style>
  <w:style w:type="paragraph" w:customStyle="1" w:styleId="CharCharDiagramaDiagramaCharChar">
    <w:name w:val="Char Char Diagrama Diagrama Char Char"/>
    <w:basedOn w:val="Normal"/>
    <w:rsid w:val="00EA54A7"/>
    <w:pPr>
      <w:spacing w:after="160" w:line="240" w:lineRule="exact"/>
    </w:pPr>
    <w:rPr>
      <w:rFonts w:ascii="Tahoma" w:eastAsia="Times New Roman" w:hAnsi="Tahoma"/>
      <w:sz w:val="20"/>
      <w:szCs w:val="20"/>
      <w:lang w:val="en-US"/>
    </w:rPr>
  </w:style>
  <w:style w:type="paragraph" w:customStyle="1" w:styleId="MediumList2-Accent21">
    <w:name w:val="Medium List 2 - Accent 21"/>
    <w:hidden/>
    <w:uiPriority w:val="99"/>
    <w:semiHidden/>
    <w:rsid w:val="00EA54A7"/>
    <w:rPr>
      <w:rFonts w:ascii="TimesLT" w:eastAsia="Times New Roman" w:hAnsi="TimesLT"/>
      <w:sz w:val="24"/>
      <w:lang w:val="lt-LT" w:eastAsia="en-US"/>
    </w:rPr>
  </w:style>
  <w:style w:type="paragraph" w:customStyle="1" w:styleId="MediumGrid1-Accent21">
    <w:name w:val="Medium Grid 1 - Accent 21"/>
    <w:basedOn w:val="Normal"/>
    <w:uiPriority w:val="34"/>
    <w:qFormat/>
    <w:rsid w:val="00EA54A7"/>
    <w:pPr>
      <w:overflowPunct w:val="0"/>
      <w:autoSpaceDE w:val="0"/>
      <w:autoSpaceDN w:val="0"/>
      <w:adjustRightInd w:val="0"/>
      <w:spacing w:after="0" w:line="240" w:lineRule="auto"/>
      <w:ind w:left="720"/>
      <w:contextualSpacing/>
      <w:textAlignment w:val="baseline"/>
    </w:pPr>
    <w:rPr>
      <w:rFonts w:ascii="TimesLT" w:eastAsia="Times New Roman" w:hAnsi="TimesLT"/>
      <w:sz w:val="24"/>
      <w:szCs w:val="20"/>
    </w:rPr>
  </w:style>
  <w:style w:type="paragraph" w:customStyle="1" w:styleId="ColorfulShading-Accent11">
    <w:name w:val="Colorful Shading - Accent 11"/>
    <w:hidden/>
    <w:uiPriority w:val="99"/>
    <w:semiHidden/>
    <w:rsid w:val="00EA54A7"/>
    <w:rPr>
      <w:rFonts w:ascii="TimesLT" w:eastAsia="Times New Roman" w:hAnsi="TimesLT"/>
      <w:sz w:val="24"/>
      <w:lang w:val="lt-LT" w:eastAsia="en-US"/>
    </w:rPr>
  </w:style>
  <w:style w:type="paragraph" w:customStyle="1" w:styleId="Pagrindinistekstas1">
    <w:name w:val="Pagrindinis tekstas1"/>
    <w:rsid w:val="00EA54A7"/>
    <w:pPr>
      <w:autoSpaceDE w:val="0"/>
      <w:autoSpaceDN w:val="0"/>
      <w:adjustRightInd w:val="0"/>
      <w:ind w:firstLine="312"/>
      <w:jc w:val="both"/>
    </w:pPr>
    <w:rPr>
      <w:rFonts w:ascii="TimesLT" w:eastAsia="Times New Roman" w:hAnsi="TimesLT"/>
      <w:lang w:val="en-US" w:eastAsia="en-US"/>
    </w:rPr>
  </w:style>
  <w:style w:type="character" w:customStyle="1" w:styleId="CommentTextChar1">
    <w:name w:val="Comment Text Char1"/>
    <w:uiPriority w:val="99"/>
    <w:rsid w:val="00EA54A7"/>
    <w:rPr>
      <w:rFonts w:ascii="Times New Roman" w:eastAsia="MS Mincho" w:hAnsi="Times New Roman" w:cs="Times New Roman"/>
      <w:snapToGrid w:val="0"/>
      <w:sz w:val="20"/>
      <w:szCs w:val="20"/>
      <w:lang w:val="en-GB" w:eastAsia="ja-JP"/>
    </w:rPr>
  </w:style>
  <w:style w:type="character" w:customStyle="1" w:styleId="apple-converted-space">
    <w:name w:val="apple-converted-space"/>
    <w:rsid w:val="00EA54A7"/>
  </w:style>
  <w:style w:type="paragraph" w:customStyle="1" w:styleId="tactip">
    <w:name w:val="tactip"/>
    <w:basedOn w:val="Normal"/>
    <w:rsid w:val="00EA54A7"/>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EA54A7"/>
    <w:rPr>
      <w:i/>
      <w:iCs/>
    </w:rPr>
  </w:style>
  <w:style w:type="table" w:customStyle="1" w:styleId="TableGrid1">
    <w:name w:val="Table Grid1"/>
    <w:basedOn w:val="TableNormal"/>
    <w:next w:val="TableGrid"/>
    <w:uiPriority w:val="59"/>
    <w:rsid w:val="00EA54A7"/>
    <w:rPr>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CharCharCharDiagramaDiagramaChar">
    <w:name w:val="Char Char Diagrama Diagrama Char Char Char Diagrama Diagrama Char"/>
    <w:basedOn w:val="Normal"/>
    <w:rsid w:val="00EA54A7"/>
    <w:pPr>
      <w:spacing w:after="160" w:line="240" w:lineRule="exact"/>
    </w:pPr>
    <w:rPr>
      <w:rFonts w:ascii="Tahoma" w:eastAsia="Times New Roman" w:hAnsi="Tahoma"/>
      <w:sz w:val="20"/>
      <w:szCs w:val="20"/>
      <w:lang w:val="en-US"/>
    </w:rPr>
  </w:style>
  <w:style w:type="paragraph" w:styleId="List">
    <w:name w:val="List"/>
    <w:basedOn w:val="Normal"/>
    <w:rsid w:val="00EA54A7"/>
    <w:pPr>
      <w:overflowPunct w:val="0"/>
      <w:autoSpaceDE w:val="0"/>
      <w:autoSpaceDN w:val="0"/>
      <w:adjustRightInd w:val="0"/>
      <w:spacing w:after="0" w:line="240" w:lineRule="auto"/>
      <w:ind w:left="283" w:hanging="283"/>
      <w:contextualSpacing/>
      <w:textAlignment w:val="baseline"/>
    </w:pPr>
    <w:rPr>
      <w:rFonts w:ascii="TimesLT" w:eastAsia="Times New Roman" w:hAnsi="TimesLT"/>
      <w:sz w:val="24"/>
      <w:szCs w:val="20"/>
    </w:rPr>
  </w:style>
  <w:style w:type="paragraph" w:styleId="List3">
    <w:name w:val="List 3"/>
    <w:basedOn w:val="Normal"/>
    <w:rsid w:val="00EA54A7"/>
    <w:pPr>
      <w:overflowPunct w:val="0"/>
      <w:autoSpaceDE w:val="0"/>
      <w:autoSpaceDN w:val="0"/>
      <w:adjustRightInd w:val="0"/>
      <w:spacing w:after="0" w:line="240" w:lineRule="auto"/>
      <w:ind w:left="849" w:hanging="283"/>
      <w:contextualSpacing/>
      <w:textAlignment w:val="baseline"/>
    </w:pPr>
    <w:rPr>
      <w:rFonts w:ascii="TimesLT" w:eastAsia="Times New Roman" w:hAnsi="TimesLT"/>
      <w:sz w:val="24"/>
      <w:szCs w:val="20"/>
    </w:rPr>
  </w:style>
  <w:style w:type="paragraph" w:styleId="List4">
    <w:name w:val="List 4"/>
    <w:basedOn w:val="Normal"/>
    <w:rsid w:val="00EA54A7"/>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paragraph" w:styleId="Salutation">
    <w:name w:val="Salutation"/>
    <w:basedOn w:val="Normal"/>
    <w:next w:val="Normal"/>
    <w:link w:val="SalutationChar"/>
    <w:rsid w:val="00EA54A7"/>
    <w:pPr>
      <w:overflowPunct w:val="0"/>
      <w:autoSpaceDE w:val="0"/>
      <w:autoSpaceDN w:val="0"/>
      <w:adjustRightInd w:val="0"/>
      <w:spacing w:after="0" w:line="240" w:lineRule="auto"/>
      <w:textAlignment w:val="baseline"/>
    </w:pPr>
    <w:rPr>
      <w:rFonts w:ascii="TimesLT" w:eastAsia="Times New Roman" w:hAnsi="TimesLT"/>
      <w:sz w:val="24"/>
      <w:szCs w:val="20"/>
    </w:rPr>
  </w:style>
  <w:style w:type="character" w:customStyle="1" w:styleId="SalutationChar">
    <w:name w:val="Salutation Char"/>
    <w:basedOn w:val="DefaultParagraphFont"/>
    <w:link w:val="Salutation"/>
    <w:rsid w:val="00EA54A7"/>
    <w:rPr>
      <w:rFonts w:ascii="TimesLT" w:eastAsia="Times New Roman" w:hAnsi="TimesLT"/>
      <w:sz w:val="24"/>
      <w:lang w:val="lt-LT" w:eastAsia="en-US"/>
    </w:rPr>
  </w:style>
  <w:style w:type="paragraph" w:customStyle="1" w:styleId="InsideAddress">
    <w:name w:val="Inside Address"/>
    <w:basedOn w:val="Normal"/>
    <w:rsid w:val="00EA54A7"/>
    <w:pPr>
      <w:overflowPunct w:val="0"/>
      <w:autoSpaceDE w:val="0"/>
      <w:autoSpaceDN w:val="0"/>
      <w:adjustRightInd w:val="0"/>
      <w:spacing w:after="0" w:line="240" w:lineRule="auto"/>
      <w:textAlignment w:val="baseline"/>
    </w:pPr>
    <w:rPr>
      <w:rFonts w:ascii="TimesLT" w:eastAsia="Times New Roman" w:hAnsi="TimesLT"/>
      <w:sz w:val="24"/>
      <w:szCs w:val="20"/>
    </w:rPr>
  </w:style>
  <w:style w:type="paragraph" w:customStyle="1" w:styleId="ReferenceLine">
    <w:name w:val="Reference Line"/>
    <w:basedOn w:val="BodyText"/>
    <w:rsid w:val="00EA54A7"/>
    <w:pPr>
      <w:overflowPunct w:val="0"/>
      <w:autoSpaceDE w:val="0"/>
      <w:autoSpaceDN w:val="0"/>
      <w:adjustRightInd w:val="0"/>
      <w:spacing w:before="0" w:beforeAutospacing="0" w:after="120" w:afterAutospacing="0"/>
      <w:textAlignment w:val="baseline"/>
    </w:pPr>
    <w:rPr>
      <w:rFonts w:ascii="TimesLT" w:eastAsia="Times New Roman" w:hAnsi="TimesLT"/>
      <w:szCs w:val="20"/>
      <w:lang w:eastAsia="en-US"/>
    </w:rPr>
  </w:style>
  <w:style w:type="paragraph" w:customStyle="1" w:styleId="Body2">
    <w:name w:val="Body 2"/>
    <w:basedOn w:val="Normal"/>
    <w:rsid w:val="00EA54A7"/>
    <w:pPr>
      <w:spacing w:after="240" w:line="288" w:lineRule="auto"/>
      <w:ind w:left="720"/>
      <w:jc w:val="both"/>
    </w:pPr>
    <w:rPr>
      <w:rFonts w:ascii="Arial" w:eastAsia="Times New Roman" w:hAnsi="Arial"/>
      <w:sz w:val="20"/>
      <w:szCs w:val="20"/>
      <w:lang w:val="en-GB"/>
    </w:rPr>
  </w:style>
  <w:style w:type="paragraph" w:customStyle="1" w:styleId="DiagramaDiagramaCharCharDiagramaCharCharDiagrama1CharCharDiagramaDiagrama">
    <w:name w:val="Diagrama Diagrama Char Char Diagrama Char Char Diagrama1 Char Char Diagrama Diagrama"/>
    <w:basedOn w:val="Normal"/>
    <w:rsid w:val="00EA54A7"/>
    <w:pPr>
      <w:spacing w:after="160" w:line="240" w:lineRule="exact"/>
    </w:pPr>
    <w:rPr>
      <w:rFonts w:ascii="Tahoma" w:eastAsia="Times New Roman" w:hAnsi="Tahoma"/>
      <w:sz w:val="20"/>
      <w:szCs w:val="20"/>
      <w:lang w:val="en-US"/>
    </w:rPr>
  </w:style>
  <w:style w:type="character" w:customStyle="1" w:styleId="UnresolvedMention1">
    <w:name w:val="Unresolved Mention1"/>
    <w:uiPriority w:val="99"/>
    <w:semiHidden/>
    <w:unhideWhenUsed/>
    <w:rsid w:val="00EA54A7"/>
    <w:rPr>
      <w:color w:val="605E5C"/>
      <w:shd w:val="clear" w:color="auto" w:fill="E1DFDD"/>
    </w:rPr>
  </w:style>
  <w:style w:type="paragraph" w:customStyle="1" w:styleId="xmsolistparagraph">
    <w:name w:val="x_msolistparagraph"/>
    <w:basedOn w:val="Normal"/>
    <w:rsid w:val="00EA54A7"/>
    <w:pPr>
      <w:spacing w:after="0" w:line="240" w:lineRule="auto"/>
      <w:ind w:left="720"/>
    </w:pPr>
    <w:rPr>
      <w:lang w:val="en-US"/>
    </w:rPr>
  </w:style>
  <w:style w:type="numbering" w:customStyle="1" w:styleId="Stilius1">
    <w:name w:val="Stilius1"/>
    <w:uiPriority w:val="99"/>
    <w:rsid w:val="00EA54A7"/>
    <w:pPr>
      <w:numPr>
        <w:numId w:val="66"/>
      </w:numPr>
    </w:pPr>
  </w:style>
  <w:style w:type="numbering" w:customStyle="1" w:styleId="Stilius2">
    <w:name w:val="Stilius2"/>
    <w:uiPriority w:val="99"/>
    <w:rsid w:val="00EA54A7"/>
    <w:pPr>
      <w:numPr>
        <w:numId w:val="71"/>
      </w:numPr>
    </w:pPr>
  </w:style>
  <w:style w:type="numbering" w:customStyle="1" w:styleId="Stilius3">
    <w:name w:val="Stilius3"/>
    <w:uiPriority w:val="99"/>
    <w:rsid w:val="00EA54A7"/>
    <w:pPr>
      <w:numPr>
        <w:numId w:val="73"/>
      </w:numPr>
    </w:pPr>
  </w:style>
  <w:style w:type="numbering" w:customStyle="1" w:styleId="Stilius4">
    <w:name w:val="Stilius4"/>
    <w:uiPriority w:val="99"/>
    <w:rsid w:val="00EA54A7"/>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7974">
      <w:bodyDiv w:val="1"/>
      <w:marLeft w:val="0"/>
      <w:marRight w:val="0"/>
      <w:marTop w:val="0"/>
      <w:marBottom w:val="0"/>
      <w:divBdr>
        <w:top w:val="none" w:sz="0" w:space="0" w:color="auto"/>
        <w:left w:val="none" w:sz="0" w:space="0" w:color="auto"/>
        <w:bottom w:val="none" w:sz="0" w:space="0" w:color="auto"/>
        <w:right w:val="none" w:sz="0" w:space="0" w:color="auto"/>
      </w:divBdr>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1561">
      <w:bodyDiv w:val="1"/>
      <w:marLeft w:val="0"/>
      <w:marRight w:val="0"/>
      <w:marTop w:val="0"/>
      <w:marBottom w:val="0"/>
      <w:divBdr>
        <w:top w:val="none" w:sz="0" w:space="0" w:color="auto"/>
        <w:left w:val="none" w:sz="0" w:space="0" w:color="auto"/>
        <w:bottom w:val="none" w:sz="0" w:space="0" w:color="auto"/>
        <w:right w:val="none" w:sz="0" w:space="0" w:color="auto"/>
      </w:divBdr>
    </w:div>
    <w:div w:id="204678186">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955439">
      <w:bodyDiv w:val="1"/>
      <w:marLeft w:val="0"/>
      <w:marRight w:val="0"/>
      <w:marTop w:val="0"/>
      <w:marBottom w:val="0"/>
      <w:divBdr>
        <w:top w:val="none" w:sz="0" w:space="0" w:color="auto"/>
        <w:left w:val="none" w:sz="0" w:space="0" w:color="auto"/>
        <w:bottom w:val="none" w:sz="0" w:space="0" w:color="auto"/>
        <w:right w:val="none" w:sz="0" w:space="0" w:color="auto"/>
      </w:divBdr>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95729">
      <w:bodyDiv w:val="1"/>
      <w:marLeft w:val="0"/>
      <w:marRight w:val="0"/>
      <w:marTop w:val="0"/>
      <w:marBottom w:val="0"/>
      <w:divBdr>
        <w:top w:val="none" w:sz="0" w:space="0" w:color="auto"/>
        <w:left w:val="none" w:sz="0" w:space="0" w:color="auto"/>
        <w:bottom w:val="none" w:sz="0" w:space="0" w:color="auto"/>
        <w:right w:val="none" w:sz="0" w:space="0" w:color="auto"/>
      </w:divBdr>
    </w:div>
    <w:div w:id="857735786">
      <w:bodyDiv w:val="1"/>
      <w:marLeft w:val="0"/>
      <w:marRight w:val="0"/>
      <w:marTop w:val="0"/>
      <w:marBottom w:val="0"/>
      <w:divBdr>
        <w:top w:val="none" w:sz="0" w:space="0" w:color="auto"/>
        <w:left w:val="none" w:sz="0" w:space="0" w:color="auto"/>
        <w:bottom w:val="none" w:sz="0" w:space="0" w:color="auto"/>
        <w:right w:val="none" w:sz="0" w:space="0" w:color="auto"/>
      </w:divBdr>
    </w:div>
    <w:div w:id="876353988">
      <w:bodyDiv w:val="1"/>
      <w:marLeft w:val="0"/>
      <w:marRight w:val="0"/>
      <w:marTop w:val="0"/>
      <w:marBottom w:val="0"/>
      <w:divBdr>
        <w:top w:val="none" w:sz="0" w:space="0" w:color="auto"/>
        <w:left w:val="none" w:sz="0" w:space="0" w:color="auto"/>
        <w:bottom w:val="none" w:sz="0" w:space="0" w:color="auto"/>
        <w:right w:val="none" w:sz="0" w:space="0" w:color="auto"/>
      </w:divBdr>
    </w:div>
    <w:div w:id="887692134">
      <w:bodyDiv w:val="1"/>
      <w:marLeft w:val="0"/>
      <w:marRight w:val="0"/>
      <w:marTop w:val="0"/>
      <w:marBottom w:val="0"/>
      <w:divBdr>
        <w:top w:val="none" w:sz="0" w:space="0" w:color="auto"/>
        <w:left w:val="none" w:sz="0" w:space="0" w:color="auto"/>
        <w:bottom w:val="none" w:sz="0" w:space="0" w:color="auto"/>
        <w:right w:val="none" w:sz="0" w:space="0" w:color="auto"/>
      </w:divBdr>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4477">
      <w:bodyDiv w:val="1"/>
      <w:marLeft w:val="0"/>
      <w:marRight w:val="0"/>
      <w:marTop w:val="0"/>
      <w:marBottom w:val="0"/>
      <w:divBdr>
        <w:top w:val="none" w:sz="0" w:space="0" w:color="auto"/>
        <w:left w:val="none" w:sz="0" w:space="0" w:color="auto"/>
        <w:bottom w:val="none" w:sz="0" w:space="0" w:color="auto"/>
        <w:right w:val="none" w:sz="0" w:space="0" w:color="auto"/>
      </w:divBdr>
    </w:div>
    <w:div w:id="103685508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99054">
      <w:bodyDiv w:val="1"/>
      <w:marLeft w:val="0"/>
      <w:marRight w:val="0"/>
      <w:marTop w:val="0"/>
      <w:marBottom w:val="0"/>
      <w:divBdr>
        <w:top w:val="none" w:sz="0" w:space="0" w:color="auto"/>
        <w:left w:val="none" w:sz="0" w:space="0" w:color="auto"/>
        <w:bottom w:val="none" w:sz="0" w:space="0" w:color="auto"/>
        <w:right w:val="none" w:sz="0" w:space="0" w:color="auto"/>
      </w:divBdr>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109531">
      <w:bodyDiv w:val="1"/>
      <w:marLeft w:val="0"/>
      <w:marRight w:val="0"/>
      <w:marTop w:val="0"/>
      <w:marBottom w:val="0"/>
      <w:divBdr>
        <w:top w:val="none" w:sz="0" w:space="0" w:color="auto"/>
        <w:left w:val="none" w:sz="0" w:space="0" w:color="auto"/>
        <w:bottom w:val="none" w:sz="0" w:space="0" w:color="auto"/>
        <w:right w:val="none" w:sz="0" w:space="0" w:color="auto"/>
      </w:divBdr>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7327">
      <w:bodyDiv w:val="1"/>
      <w:marLeft w:val="0"/>
      <w:marRight w:val="0"/>
      <w:marTop w:val="0"/>
      <w:marBottom w:val="0"/>
      <w:divBdr>
        <w:top w:val="none" w:sz="0" w:space="0" w:color="auto"/>
        <w:left w:val="none" w:sz="0" w:space="0" w:color="auto"/>
        <w:bottom w:val="none" w:sz="0" w:space="0" w:color="auto"/>
        <w:right w:val="none" w:sz="0" w:space="0" w:color="auto"/>
      </w:divBdr>
    </w:div>
    <w:div w:id="1471287438">
      <w:bodyDiv w:val="1"/>
      <w:marLeft w:val="0"/>
      <w:marRight w:val="0"/>
      <w:marTop w:val="0"/>
      <w:marBottom w:val="0"/>
      <w:divBdr>
        <w:top w:val="none" w:sz="0" w:space="0" w:color="auto"/>
        <w:left w:val="none" w:sz="0" w:space="0" w:color="auto"/>
        <w:bottom w:val="none" w:sz="0" w:space="0" w:color="auto"/>
        <w:right w:val="none" w:sz="0" w:space="0" w:color="auto"/>
      </w:divBdr>
    </w:div>
    <w:div w:id="1491754413">
      <w:bodyDiv w:val="1"/>
      <w:marLeft w:val="0"/>
      <w:marRight w:val="0"/>
      <w:marTop w:val="0"/>
      <w:marBottom w:val="0"/>
      <w:divBdr>
        <w:top w:val="none" w:sz="0" w:space="0" w:color="auto"/>
        <w:left w:val="none" w:sz="0" w:space="0" w:color="auto"/>
        <w:bottom w:val="none" w:sz="0" w:space="0" w:color="auto"/>
        <w:right w:val="none" w:sz="0" w:space="0" w:color="auto"/>
      </w:divBdr>
    </w:div>
    <w:div w:id="1512177788">
      <w:bodyDiv w:val="1"/>
      <w:marLeft w:val="0"/>
      <w:marRight w:val="0"/>
      <w:marTop w:val="0"/>
      <w:marBottom w:val="0"/>
      <w:divBdr>
        <w:top w:val="none" w:sz="0" w:space="0" w:color="auto"/>
        <w:left w:val="none" w:sz="0" w:space="0" w:color="auto"/>
        <w:bottom w:val="none" w:sz="0" w:space="0" w:color="auto"/>
        <w:right w:val="none" w:sz="0" w:space="0" w:color="auto"/>
      </w:divBdr>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28393504">
      <w:bodyDiv w:val="1"/>
      <w:marLeft w:val="0"/>
      <w:marRight w:val="0"/>
      <w:marTop w:val="0"/>
      <w:marBottom w:val="0"/>
      <w:divBdr>
        <w:top w:val="none" w:sz="0" w:space="0" w:color="auto"/>
        <w:left w:val="none" w:sz="0" w:space="0" w:color="auto"/>
        <w:bottom w:val="none" w:sz="0" w:space="0" w:color="auto"/>
        <w:right w:val="none" w:sz="0" w:space="0" w:color="auto"/>
      </w:divBdr>
    </w:div>
    <w:div w:id="1641497822">
      <w:bodyDiv w:val="1"/>
      <w:marLeft w:val="0"/>
      <w:marRight w:val="0"/>
      <w:marTop w:val="0"/>
      <w:marBottom w:val="0"/>
      <w:divBdr>
        <w:top w:val="none" w:sz="0" w:space="0" w:color="auto"/>
        <w:left w:val="none" w:sz="0" w:space="0" w:color="auto"/>
        <w:bottom w:val="none" w:sz="0" w:space="0" w:color="auto"/>
        <w:right w:val="none" w:sz="0" w:space="0" w:color="auto"/>
      </w:divBdr>
    </w:div>
    <w:div w:id="1651399658">
      <w:bodyDiv w:val="1"/>
      <w:marLeft w:val="0"/>
      <w:marRight w:val="0"/>
      <w:marTop w:val="0"/>
      <w:marBottom w:val="0"/>
      <w:divBdr>
        <w:top w:val="none" w:sz="0" w:space="0" w:color="auto"/>
        <w:left w:val="none" w:sz="0" w:space="0" w:color="auto"/>
        <w:bottom w:val="none" w:sz="0" w:space="0" w:color="auto"/>
        <w:right w:val="none" w:sz="0" w:space="0" w:color="auto"/>
      </w:divBdr>
    </w:div>
    <w:div w:id="1658996165">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79108">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432EBCACFFECE4FB87E380CDE427B94" ma:contentTypeVersion="7" ma:contentTypeDescription="Kurkite naują dokumentą." ma:contentTypeScope="" ma:versionID="d8ccee1c9736e9cfccd6a2b953bd3c45">
  <xsd:schema xmlns:xsd="http://www.w3.org/2001/XMLSchema" xmlns:xs="http://www.w3.org/2001/XMLSchema" xmlns:p="http://schemas.microsoft.com/office/2006/metadata/properties" xmlns:ns3="98014084-a9da-4129-a83e-8e280e238539" targetNamespace="http://schemas.microsoft.com/office/2006/metadata/properties" ma:root="true" ma:fieldsID="a217ce3e934ebdeeaa85d18dbb978663" ns3:_="">
    <xsd:import namespace="98014084-a9da-4129-a83e-8e280e238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4084-a9da-4129-a83e-8e280e238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DAA2-8F4A-4241-B460-E5A08A1BB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4084-a9da-4129-a83e-8e280e23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9A73E-9E4C-4B9F-8277-AAA281386130}">
  <ds:schemaRefs>
    <ds:schemaRef ds:uri="http://schemas.microsoft.com/sharepoint/v3/contenttype/forms"/>
  </ds:schemaRefs>
</ds:datastoreItem>
</file>

<file path=customXml/itemProps3.xml><?xml version="1.0" encoding="utf-8"?>
<ds:datastoreItem xmlns:ds="http://schemas.openxmlformats.org/officeDocument/2006/customXml" ds:itemID="{3259D772-E5E6-486F-A360-E9D646EE90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32BAB1-F400-4792-B8F3-1CA1065C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69812</Words>
  <Characters>39793</Characters>
  <Application>Microsoft Office Word</Application>
  <DocSecurity>4</DocSecurity>
  <Lines>331</Lines>
  <Paragraphs>218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2020-05-06T07:38:00Z</dcterms:created>
  <dcterms:modified xsi:type="dcterms:W3CDTF">2020-05-06T07:38:00Z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0x010100A432EBCACFFECE4FB87E380CDE427B94</vt:lpwstr>
  </property>
</Properties>
</file>