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CE39EBF" w14:textId="77777777" w:rsidR="00922C88" w:rsidRPr="00CE78DE" w:rsidRDefault="00922C88" w:rsidP="00922C88">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PATVIRTINTA</w:t>
      </w:r>
    </w:p>
    <w:p w14:paraId="034DE4C6" w14:textId="77777777" w:rsidR="00922C88" w:rsidRPr="00CE78DE" w:rsidRDefault="00922C88" w:rsidP="00922C88">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UAB „Investicijų ir verslo garantijos“</w:t>
      </w:r>
    </w:p>
    <w:p w14:paraId="5E4E3C2C" w14:textId="77777777" w:rsidR="00922C88" w:rsidRPr="00CE78DE" w:rsidRDefault="00922C88" w:rsidP="00922C88">
      <w:pPr>
        <w:tabs>
          <w:tab w:val="left" w:pos="1560"/>
        </w:tabs>
        <w:spacing w:after="0" w:line="240" w:lineRule="auto"/>
        <w:ind w:firstLine="5103"/>
        <w:rPr>
          <w:rFonts w:ascii="Bookman Old Style" w:eastAsia="Times New Roman" w:hAnsi="Bookman Old Style"/>
          <w:sz w:val="20"/>
          <w:szCs w:val="20"/>
        </w:rPr>
      </w:pPr>
      <w:r w:rsidRPr="00CE78DE">
        <w:rPr>
          <w:rFonts w:ascii="Bookman Old Style" w:eastAsia="Times New Roman" w:hAnsi="Bookman Old Style"/>
          <w:sz w:val="20"/>
          <w:szCs w:val="20"/>
        </w:rPr>
        <w:t>generalinio direktoriaus</w:t>
      </w:r>
    </w:p>
    <w:p w14:paraId="7A673F52" w14:textId="77777777" w:rsidR="00922C88" w:rsidRPr="002C5041" w:rsidRDefault="00922C88" w:rsidP="00922C88">
      <w:pPr>
        <w:tabs>
          <w:tab w:val="left" w:pos="1560"/>
        </w:tabs>
        <w:spacing w:after="0" w:line="240" w:lineRule="auto"/>
        <w:ind w:left="5103"/>
        <w:rPr>
          <w:rFonts w:ascii="Bookman Old Style" w:eastAsia="Times New Roman" w:hAnsi="Bookman Old Style"/>
          <w:sz w:val="20"/>
          <w:szCs w:val="20"/>
        </w:rPr>
      </w:pPr>
      <w:r w:rsidRPr="002C5041">
        <w:rPr>
          <w:rFonts w:ascii="Bookman Old Style" w:eastAsia="Times New Roman" w:hAnsi="Bookman Old Style"/>
          <w:sz w:val="20"/>
          <w:szCs w:val="20"/>
        </w:rPr>
        <w:t xml:space="preserve">2020 m. </w:t>
      </w:r>
      <w:r w:rsidR="00FD5276">
        <w:rPr>
          <w:rFonts w:ascii="Bookman Old Style" w:eastAsia="Times New Roman" w:hAnsi="Bookman Old Style"/>
          <w:sz w:val="20"/>
          <w:szCs w:val="20"/>
        </w:rPr>
        <w:t>.............</w:t>
      </w:r>
      <w:r w:rsidRPr="002C5041">
        <w:rPr>
          <w:rFonts w:ascii="Bookman Old Style" w:eastAsia="Times New Roman" w:hAnsi="Bookman Old Style"/>
          <w:sz w:val="20"/>
          <w:szCs w:val="20"/>
        </w:rPr>
        <w:t xml:space="preserve">d. įsakymu Nr. </w:t>
      </w:r>
    </w:p>
    <w:p w14:paraId="65F52DBD" w14:textId="77777777" w:rsidR="00524298" w:rsidRPr="00BA3BFF" w:rsidRDefault="00524298" w:rsidP="00922C88">
      <w:pPr>
        <w:tabs>
          <w:tab w:val="left" w:pos="1560"/>
        </w:tabs>
        <w:spacing w:after="0" w:line="240" w:lineRule="auto"/>
        <w:ind w:left="5103"/>
        <w:rPr>
          <w:rFonts w:ascii="Bookman Old Style" w:eastAsia="Times New Roman" w:hAnsi="Bookman Old Style"/>
          <w:sz w:val="20"/>
          <w:szCs w:val="20"/>
        </w:rPr>
      </w:pPr>
    </w:p>
    <w:p w14:paraId="09E89CBB" w14:textId="77777777" w:rsidR="00922C88" w:rsidRPr="00BA3BFF"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3BD16915" w14:textId="77777777" w:rsidR="00922C88"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6BB9187A" w14:textId="77777777" w:rsidR="00922C88" w:rsidRDefault="00922C88" w:rsidP="00DC12B4">
      <w:pPr>
        <w:autoSpaceDE w:val="0"/>
        <w:autoSpaceDN w:val="0"/>
        <w:adjustRightInd w:val="0"/>
        <w:spacing w:after="0" w:line="240" w:lineRule="auto"/>
        <w:ind w:firstLine="851"/>
        <w:jc w:val="center"/>
        <w:rPr>
          <w:rFonts w:ascii="Times New Roman" w:hAnsi="Times New Roman"/>
          <w:b/>
          <w:iCs/>
          <w:sz w:val="24"/>
          <w:szCs w:val="24"/>
        </w:rPr>
      </w:pPr>
    </w:p>
    <w:p w14:paraId="36ECF5F5" w14:textId="77777777" w:rsidR="005C059C" w:rsidRPr="00F10B29" w:rsidRDefault="00DE79C1" w:rsidP="00DC12B4">
      <w:pPr>
        <w:autoSpaceDE w:val="0"/>
        <w:autoSpaceDN w:val="0"/>
        <w:adjustRightInd w:val="0"/>
        <w:spacing w:after="0" w:line="240" w:lineRule="auto"/>
        <w:ind w:firstLine="851"/>
        <w:jc w:val="center"/>
        <w:rPr>
          <w:rFonts w:ascii="Times New Roman" w:hAnsi="Times New Roman"/>
          <w:b/>
          <w:iCs/>
          <w:sz w:val="24"/>
          <w:szCs w:val="24"/>
        </w:rPr>
      </w:pPr>
      <w:r>
        <w:rPr>
          <w:rFonts w:ascii="Times New Roman" w:hAnsi="Times New Roman"/>
          <w:b/>
          <w:iCs/>
          <w:sz w:val="24"/>
          <w:szCs w:val="24"/>
        </w:rPr>
        <w:t xml:space="preserve">SKATINAMOSIOS FINANSINĖS </w:t>
      </w:r>
      <w:r w:rsidR="00FE2937">
        <w:rPr>
          <w:rFonts w:ascii="Times New Roman" w:hAnsi="Times New Roman"/>
          <w:b/>
          <w:iCs/>
          <w:sz w:val="24"/>
          <w:szCs w:val="24"/>
        </w:rPr>
        <w:t>PRIEMONĖS</w:t>
      </w:r>
      <w:r w:rsidR="00DC12B4" w:rsidRPr="00F10B29">
        <w:rPr>
          <w:rFonts w:ascii="Times New Roman" w:hAnsi="Times New Roman"/>
          <w:b/>
          <w:iCs/>
          <w:sz w:val="24"/>
          <w:szCs w:val="24"/>
        </w:rPr>
        <w:t xml:space="preserve"> „P</w:t>
      </w:r>
      <w:r w:rsidR="00FD5276">
        <w:rPr>
          <w:rFonts w:ascii="Times New Roman" w:hAnsi="Times New Roman"/>
          <w:b/>
          <w:iCs/>
          <w:sz w:val="24"/>
          <w:szCs w:val="24"/>
        </w:rPr>
        <w:t>R</w:t>
      </w:r>
      <w:r w:rsidR="00161CBE">
        <w:rPr>
          <w:rFonts w:ascii="Times New Roman" w:hAnsi="Times New Roman"/>
          <w:b/>
          <w:iCs/>
          <w:sz w:val="24"/>
          <w:szCs w:val="24"/>
        </w:rPr>
        <w:t>EKINIO KREDITO DRAUDIMO PORTFELIO GARANTIJA</w:t>
      </w:r>
      <w:r w:rsidR="00DC12B4" w:rsidRPr="00F10B29">
        <w:rPr>
          <w:rFonts w:ascii="Times New Roman" w:hAnsi="Times New Roman"/>
          <w:b/>
          <w:iCs/>
          <w:sz w:val="24"/>
          <w:szCs w:val="24"/>
        </w:rPr>
        <w:t>“</w:t>
      </w:r>
      <w:r w:rsidR="00F10B29" w:rsidRPr="00F10B29">
        <w:rPr>
          <w:rFonts w:ascii="Times New Roman" w:hAnsi="Times New Roman"/>
          <w:b/>
          <w:iCs/>
          <w:sz w:val="24"/>
          <w:szCs w:val="24"/>
        </w:rPr>
        <w:t xml:space="preserve"> </w:t>
      </w:r>
      <w:r w:rsidR="004C393C">
        <w:rPr>
          <w:rFonts w:ascii="Times New Roman" w:hAnsi="Times New Roman"/>
          <w:b/>
          <w:iCs/>
          <w:sz w:val="24"/>
          <w:szCs w:val="24"/>
        </w:rPr>
        <w:t xml:space="preserve">ĮGYVENDINIMO </w:t>
      </w:r>
      <w:r w:rsidR="00F10B29" w:rsidRPr="00F10B29">
        <w:rPr>
          <w:rFonts w:ascii="Times New Roman" w:hAnsi="Times New Roman"/>
          <w:b/>
          <w:iCs/>
          <w:sz w:val="24"/>
          <w:szCs w:val="24"/>
        </w:rPr>
        <w:t>SĄLYGŲ APRAŠAS</w:t>
      </w:r>
    </w:p>
    <w:p w14:paraId="3BA498BD" w14:textId="77777777" w:rsidR="006968FD" w:rsidRPr="00F10B29" w:rsidRDefault="006968FD" w:rsidP="00DC12B4">
      <w:pPr>
        <w:autoSpaceDE w:val="0"/>
        <w:autoSpaceDN w:val="0"/>
        <w:adjustRightInd w:val="0"/>
        <w:spacing w:after="0" w:line="240" w:lineRule="auto"/>
        <w:ind w:firstLine="851"/>
        <w:jc w:val="center"/>
        <w:rPr>
          <w:rFonts w:ascii="Times New Roman" w:hAnsi="Times New Roman"/>
          <w:b/>
          <w:iCs/>
          <w:sz w:val="24"/>
          <w:szCs w:val="24"/>
        </w:rPr>
      </w:pPr>
    </w:p>
    <w:p w14:paraId="3484513E" w14:textId="77777777" w:rsidR="006968FD" w:rsidRPr="00DC12B4" w:rsidRDefault="006968FD" w:rsidP="00DC12B4">
      <w:pPr>
        <w:autoSpaceDE w:val="0"/>
        <w:autoSpaceDN w:val="0"/>
        <w:adjustRightInd w:val="0"/>
        <w:spacing w:after="0" w:line="240" w:lineRule="auto"/>
        <w:ind w:firstLine="851"/>
        <w:jc w:val="center"/>
        <w:rPr>
          <w:rFonts w:ascii="Times New Roman" w:hAnsi="Times New Roman"/>
          <w:b/>
          <w:i/>
          <w:sz w:val="24"/>
          <w:szCs w:val="24"/>
        </w:rPr>
      </w:pPr>
    </w:p>
    <w:p w14:paraId="532D9568" w14:textId="77777777" w:rsidR="00C366A5" w:rsidRDefault="00A3580B" w:rsidP="00BF7FC9">
      <w:pPr>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BENDROSIOS NUOSTATOS</w:t>
      </w:r>
    </w:p>
    <w:p w14:paraId="16C9A77A" w14:textId="77777777" w:rsidR="00042CE8" w:rsidRPr="002E1F2A" w:rsidRDefault="00042CE8" w:rsidP="00042CE8">
      <w:pPr>
        <w:autoSpaceDE w:val="0"/>
        <w:autoSpaceDN w:val="0"/>
        <w:adjustRightInd w:val="0"/>
        <w:spacing w:after="0" w:line="240" w:lineRule="auto"/>
        <w:jc w:val="both"/>
        <w:rPr>
          <w:rFonts w:ascii="Times New Roman" w:hAnsi="Times New Roman"/>
          <w:sz w:val="24"/>
          <w:szCs w:val="24"/>
        </w:rPr>
      </w:pPr>
    </w:p>
    <w:p w14:paraId="512AADFD" w14:textId="77777777" w:rsidR="00C54B79" w:rsidRPr="00DE79C1" w:rsidRDefault="00DE79C1"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rPr>
        <w:t xml:space="preserve">Skatinamosios finansinės </w:t>
      </w:r>
      <w:r w:rsidR="008D35A8" w:rsidRPr="008D35A8">
        <w:rPr>
          <w:rFonts w:ascii="Times New Roman" w:hAnsi="Times New Roman"/>
          <w:sz w:val="24"/>
          <w:szCs w:val="24"/>
        </w:rPr>
        <w:t>priemonės</w:t>
      </w:r>
      <w:r w:rsidR="00042CE8" w:rsidRPr="00A1481B">
        <w:rPr>
          <w:rFonts w:ascii="Times New Roman" w:hAnsi="Times New Roman"/>
          <w:sz w:val="24"/>
          <w:szCs w:val="24"/>
        </w:rPr>
        <w:t xml:space="preserve"> „P</w:t>
      </w:r>
      <w:r w:rsidR="00161CBE">
        <w:rPr>
          <w:rFonts w:ascii="Times New Roman" w:hAnsi="Times New Roman"/>
          <w:sz w:val="24"/>
          <w:szCs w:val="24"/>
        </w:rPr>
        <w:t>rekinio kredito draudimo portfelio garantija</w:t>
      </w:r>
      <w:r w:rsidR="00042CE8" w:rsidRPr="00A1481B">
        <w:rPr>
          <w:rFonts w:ascii="Times New Roman" w:hAnsi="Times New Roman"/>
          <w:sz w:val="24"/>
          <w:szCs w:val="24"/>
        </w:rPr>
        <w:t xml:space="preserve">“ </w:t>
      </w:r>
      <w:r w:rsidR="0081092F" w:rsidRPr="00A1481B">
        <w:rPr>
          <w:rFonts w:ascii="Times New Roman" w:hAnsi="Times New Roman"/>
          <w:sz w:val="24"/>
          <w:szCs w:val="24"/>
        </w:rPr>
        <w:t xml:space="preserve">įgyvendinimo </w:t>
      </w:r>
      <w:r w:rsidR="00042CE8" w:rsidRPr="00A1481B">
        <w:rPr>
          <w:rFonts w:ascii="Times New Roman" w:hAnsi="Times New Roman"/>
          <w:sz w:val="24"/>
          <w:szCs w:val="24"/>
        </w:rPr>
        <w:t xml:space="preserve">sąlygų aprašas </w:t>
      </w:r>
      <w:r w:rsidR="00B55818" w:rsidRPr="00A1481B">
        <w:rPr>
          <w:rFonts w:ascii="Times New Roman" w:hAnsi="Times New Roman"/>
          <w:sz w:val="24"/>
          <w:szCs w:val="24"/>
        </w:rPr>
        <w:t xml:space="preserve">(toliau – </w:t>
      </w:r>
      <w:r w:rsidR="00BE0B29" w:rsidRPr="00A1481B">
        <w:rPr>
          <w:rFonts w:ascii="Times New Roman" w:hAnsi="Times New Roman"/>
          <w:sz w:val="24"/>
          <w:szCs w:val="24"/>
        </w:rPr>
        <w:t>A</w:t>
      </w:r>
      <w:r w:rsidR="00B55818" w:rsidRPr="00A1481B">
        <w:rPr>
          <w:rFonts w:ascii="Times New Roman" w:hAnsi="Times New Roman"/>
          <w:sz w:val="24"/>
          <w:szCs w:val="24"/>
        </w:rPr>
        <w:t xml:space="preserve">prašas) </w:t>
      </w:r>
      <w:r w:rsidR="00042CE8" w:rsidRPr="00A1481B">
        <w:rPr>
          <w:rFonts w:ascii="Times New Roman" w:hAnsi="Times New Roman"/>
          <w:sz w:val="24"/>
          <w:szCs w:val="24"/>
        </w:rPr>
        <w:t xml:space="preserve">nustato </w:t>
      </w:r>
      <w:r>
        <w:rPr>
          <w:rFonts w:ascii="Times New Roman" w:hAnsi="Times New Roman"/>
          <w:sz w:val="24"/>
          <w:szCs w:val="24"/>
        </w:rPr>
        <w:t xml:space="preserve">skatinamosios finansinės </w:t>
      </w:r>
      <w:r w:rsidR="00042CE8" w:rsidRPr="00A1481B">
        <w:rPr>
          <w:rFonts w:ascii="Times New Roman" w:hAnsi="Times New Roman"/>
          <w:sz w:val="24"/>
          <w:szCs w:val="24"/>
        </w:rPr>
        <w:t>priemonės „</w:t>
      </w:r>
      <w:r w:rsidR="00161CBE" w:rsidRPr="00A1481B">
        <w:rPr>
          <w:rFonts w:ascii="Times New Roman" w:hAnsi="Times New Roman"/>
          <w:sz w:val="24"/>
          <w:szCs w:val="24"/>
        </w:rPr>
        <w:t>P</w:t>
      </w:r>
      <w:r w:rsidR="00161CBE">
        <w:rPr>
          <w:rFonts w:ascii="Times New Roman" w:hAnsi="Times New Roman"/>
          <w:sz w:val="24"/>
          <w:szCs w:val="24"/>
        </w:rPr>
        <w:t>rekinio kredito draudimo portfelio garantija</w:t>
      </w:r>
      <w:r w:rsidR="00042CE8" w:rsidRPr="00A1481B">
        <w:rPr>
          <w:rFonts w:ascii="Times New Roman" w:hAnsi="Times New Roman"/>
          <w:sz w:val="24"/>
          <w:szCs w:val="24"/>
        </w:rPr>
        <w:t>“ (toliau – P</w:t>
      </w:r>
      <w:r w:rsidR="00161CBE">
        <w:rPr>
          <w:rFonts w:ascii="Times New Roman" w:hAnsi="Times New Roman"/>
          <w:sz w:val="24"/>
          <w:szCs w:val="24"/>
        </w:rPr>
        <w:t>KDPG</w:t>
      </w:r>
      <w:r w:rsidR="00042CE8" w:rsidRPr="00A1481B">
        <w:rPr>
          <w:rFonts w:ascii="Times New Roman" w:hAnsi="Times New Roman"/>
          <w:sz w:val="24"/>
          <w:szCs w:val="24"/>
        </w:rPr>
        <w:t xml:space="preserve"> priemonė) </w:t>
      </w:r>
      <w:r w:rsidR="004C393C" w:rsidRPr="00A1481B">
        <w:rPr>
          <w:rFonts w:ascii="Times New Roman" w:hAnsi="Times New Roman"/>
          <w:sz w:val="24"/>
          <w:szCs w:val="24"/>
        </w:rPr>
        <w:t xml:space="preserve">įgyvendinimo sąlygas, </w:t>
      </w:r>
      <w:r w:rsidR="005D1A2B" w:rsidRPr="00A1481B">
        <w:rPr>
          <w:rFonts w:ascii="Times New Roman" w:hAnsi="Times New Roman"/>
          <w:sz w:val="24"/>
          <w:szCs w:val="24"/>
        </w:rPr>
        <w:t xml:space="preserve">reikalavimus </w:t>
      </w:r>
      <w:r w:rsidR="00161CBE" w:rsidRPr="00A1481B">
        <w:rPr>
          <w:rFonts w:ascii="Times New Roman" w:hAnsi="Times New Roman"/>
          <w:sz w:val="24"/>
          <w:szCs w:val="24"/>
        </w:rPr>
        <w:t>P</w:t>
      </w:r>
      <w:r w:rsidR="00161CBE">
        <w:rPr>
          <w:rFonts w:ascii="Times New Roman" w:hAnsi="Times New Roman"/>
          <w:sz w:val="24"/>
          <w:szCs w:val="24"/>
        </w:rPr>
        <w:t>KDPG</w:t>
      </w:r>
      <w:r w:rsidR="001C1296" w:rsidRPr="00A1481B">
        <w:rPr>
          <w:rFonts w:ascii="Times New Roman" w:hAnsi="Times New Roman"/>
          <w:sz w:val="24"/>
          <w:szCs w:val="24"/>
        </w:rPr>
        <w:t xml:space="preserve"> priemonės </w:t>
      </w:r>
      <w:r w:rsidR="00FD5276">
        <w:rPr>
          <w:rFonts w:ascii="Times New Roman" w:hAnsi="Times New Roman"/>
          <w:sz w:val="24"/>
          <w:szCs w:val="24"/>
        </w:rPr>
        <w:t>prekinio kredito draudimo įmonėms</w:t>
      </w:r>
      <w:r w:rsidR="007A004C" w:rsidRPr="00A1481B">
        <w:rPr>
          <w:rFonts w:ascii="Times New Roman" w:hAnsi="Times New Roman"/>
          <w:sz w:val="24"/>
          <w:szCs w:val="24"/>
        </w:rPr>
        <w:t xml:space="preserve"> (toliau </w:t>
      </w:r>
      <w:r w:rsidR="004D65EF">
        <w:rPr>
          <w:rFonts w:ascii="Times New Roman" w:hAnsi="Times New Roman"/>
          <w:sz w:val="24"/>
          <w:szCs w:val="24"/>
        </w:rPr>
        <w:t>–</w:t>
      </w:r>
      <w:r w:rsidR="007A004C" w:rsidRPr="00A1481B">
        <w:rPr>
          <w:rFonts w:ascii="Times New Roman" w:hAnsi="Times New Roman"/>
          <w:sz w:val="24"/>
          <w:szCs w:val="24"/>
        </w:rPr>
        <w:t xml:space="preserve"> </w:t>
      </w:r>
      <w:r w:rsidR="00FD5276">
        <w:rPr>
          <w:rFonts w:ascii="Times New Roman" w:hAnsi="Times New Roman"/>
          <w:sz w:val="24"/>
          <w:szCs w:val="24"/>
        </w:rPr>
        <w:t>D</w:t>
      </w:r>
      <w:r w:rsidR="008474C6">
        <w:rPr>
          <w:rFonts w:ascii="Times New Roman" w:hAnsi="Times New Roman"/>
          <w:sz w:val="24"/>
          <w:szCs w:val="24"/>
        </w:rPr>
        <w:t>raudikas</w:t>
      </w:r>
      <w:r w:rsidR="007A004C" w:rsidRPr="00A1481B">
        <w:rPr>
          <w:rFonts w:ascii="Times New Roman" w:hAnsi="Times New Roman"/>
          <w:sz w:val="24"/>
          <w:szCs w:val="24"/>
        </w:rPr>
        <w:t>)</w:t>
      </w:r>
      <w:r w:rsidR="00333DD2" w:rsidRPr="00A1481B">
        <w:rPr>
          <w:rFonts w:ascii="Times New Roman" w:hAnsi="Times New Roman"/>
          <w:sz w:val="24"/>
          <w:szCs w:val="24"/>
        </w:rPr>
        <w:t xml:space="preserve"> </w:t>
      </w:r>
      <w:r w:rsidR="004C393C" w:rsidRPr="00A1481B">
        <w:rPr>
          <w:rFonts w:ascii="Times New Roman" w:hAnsi="Times New Roman"/>
          <w:sz w:val="24"/>
          <w:szCs w:val="24"/>
        </w:rPr>
        <w:t>ir</w:t>
      </w:r>
      <w:r w:rsidR="00B55818" w:rsidRPr="00A1481B">
        <w:rPr>
          <w:rFonts w:ascii="Times New Roman" w:hAnsi="Times New Roman"/>
          <w:sz w:val="24"/>
          <w:szCs w:val="24"/>
        </w:rPr>
        <w:t xml:space="preserve"> </w:t>
      </w:r>
      <w:r w:rsidR="00161CBE" w:rsidRPr="00A1481B">
        <w:rPr>
          <w:rFonts w:ascii="Times New Roman" w:hAnsi="Times New Roman"/>
          <w:sz w:val="24"/>
          <w:szCs w:val="24"/>
        </w:rPr>
        <w:t>P</w:t>
      </w:r>
      <w:r w:rsidR="00161CBE">
        <w:rPr>
          <w:rFonts w:ascii="Times New Roman" w:hAnsi="Times New Roman"/>
          <w:sz w:val="24"/>
          <w:szCs w:val="24"/>
        </w:rPr>
        <w:t>KDPG</w:t>
      </w:r>
      <w:r w:rsidR="004C6BBB" w:rsidRPr="00A1481B">
        <w:rPr>
          <w:rFonts w:ascii="Times New Roman" w:hAnsi="Times New Roman"/>
          <w:sz w:val="24"/>
          <w:szCs w:val="24"/>
        </w:rPr>
        <w:t xml:space="preserve"> priemonės lėšomis </w:t>
      </w:r>
      <w:r w:rsidR="004C6BBB" w:rsidRPr="00DE79C1">
        <w:rPr>
          <w:rFonts w:ascii="Times New Roman" w:hAnsi="Times New Roman"/>
          <w:sz w:val="24"/>
          <w:szCs w:val="24"/>
        </w:rPr>
        <w:t xml:space="preserve">garantuotų </w:t>
      </w:r>
      <w:r w:rsidR="00FD5276" w:rsidRPr="00DE79C1">
        <w:rPr>
          <w:rFonts w:ascii="Times New Roman" w:hAnsi="Times New Roman"/>
          <w:sz w:val="24"/>
          <w:szCs w:val="24"/>
        </w:rPr>
        <w:t xml:space="preserve">prekinio kredito draudimo </w:t>
      </w:r>
      <w:r w:rsidR="00042CE8" w:rsidRPr="00DE79C1">
        <w:rPr>
          <w:rFonts w:ascii="Times New Roman" w:hAnsi="Times New Roman"/>
          <w:sz w:val="24"/>
          <w:szCs w:val="24"/>
        </w:rPr>
        <w:t>portfel</w:t>
      </w:r>
      <w:r w:rsidR="00333DD2" w:rsidRPr="00DE79C1">
        <w:rPr>
          <w:rFonts w:ascii="Times New Roman" w:hAnsi="Times New Roman"/>
          <w:sz w:val="24"/>
          <w:szCs w:val="24"/>
        </w:rPr>
        <w:t>ių</w:t>
      </w:r>
      <w:r w:rsidR="002630F3">
        <w:rPr>
          <w:rFonts w:ascii="Times New Roman" w:hAnsi="Times New Roman"/>
          <w:sz w:val="24"/>
          <w:szCs w:val="24"/>
        </w:rPr>
        <w:t xml:space="preserve"> (toliau – Draudimo portfelis)</w:t>
      </w:r>
      <w:r w:rsidR="00042CE8" w:rsidRPr="00DE79C1">
        <w:rPr>
          <w:rFonts w:ascii="Times New Roman" w:hAnsi="Times New Roman"/>
          <w:sz w:val="24"/>
          <w:szCs w:val="24"/>
        </w:rPr>
        <w:t xml:space="preserve"> form</w:t>
      </w:r>
      <w:r w:rsidR="00333DD2" w:rsidRPr="00DE79C1">
        <w:rPr>
          <w:rFonts w:ascii="Times New Roman" w:hAnsi="Times New Roman"/>
          <w:sz w:val="24"/>
          <w:szCs w:val="24"/>
        </w:rPr>
        <w:t>avimui</w:t>
      </w:r>
      <w:r w:rsidR="00042CE8" w:rsidRPr="00DE79C1">
        <w:rPr>
          <w:rFonts w:ascii="Times New Roman" w:hAnsi="Times New Roman"/>
          <w:sz w:val="24"/>
          <w:szCs w:val="24"/>
        </w:rPr>
        <w:t xml:space="preserve"> skirtų lėšų paskirstymo </w:t>
      </w:r>
      <w:r w:rsidR="00333DD2" w:rsidRPr="00DE79C1">
        <w:rPr>
          <w:rFonts w:ascii="Times New Roman" w:hAnsi="Times New Roman"/>
          <w:sz w:val="24"/>
          <w:szCs w:val="24"/>
        </w:rPr>
        <w:t>tvarką</w:t>
      </w:r>
      <w:r w:rsidR="004C393C" w:rsidRPr="00DE79C1">
        <w:rPr>
          <w:rFonts w:ascii="Times New Roman" w:hAnsi="Times New Roman"/>
          <w:sz w:val="24"/>
          <w:szCs w:val="24"/>
        </w:rPr>
        <w:t>.</w:t>
      </w:r>
    </w:p>
    <w:p w14:paraId="6D61A55D" w14:textId="06C00A16" w:rsidR="004B1357" w:rsidRPr="00FE22E2" w:rsidRDefault="004B1357" w:rsidP="002A7CAD">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2A7CAD">
        <w:rPr>
          <w:rFonts w:ascii="Times New Roman" w:hAnsi="Times New Roman"/>
          <w:sz w:val="24"/>
          <w:szCs w:val="24"/>
        </w:rPr>
        <w:t xml:space="preserve">Lietuvos Respublikos Vyriausybė 2018 m. spalio 17 d. </w:t>
      </w:r>
      <w:r w:rsidR="002A7CAD" w:rsidRPr="002A7CAD">
        <w:rPr>
          <w:rFonts w:ascii="Times New Roman" w:hAnsi="Times New Roman"/>
          <w:sz w:val="24"/>
          <w:szCs w:val="24"/>
        </w:rPr>
        <w:t xml:space="preserve">UAB „Investicijų ir verslo garantijos“ (toliau </w:t>
      </w:r>
      <w:r w:rsidR="002A7CAD" w:rsidRPr="006F1F9B">
        <w:rPr>
          <w:rFonts w:ascii="Times New Roman" w:hAnsi="Times New Roman"/>
          <w:sz w:val="24"/>
          <w:szCs w:val="24"/>
        </w:rPr>
        <w:t>–</w:t>
      </w:r>
      <w:r w:rsidR="002A7CAD">
        <w:rPr>
          <w:rFonts w:ascii="Times New Roman" w:hAnsi="Times New Roman"/>
          <w:sz w:val="24"/>
          <w:szCs w:val="24"/>
        </w:rPr>
        <w:t xml:space="preserve"> </w:t>
      </w:r>
      <w:r w:rsidRPr="002A7CAD">
        <w:rPr>
          <w:rFonts w:ascii="Times New Roman" w:hAnsi="Times New Roman"/>
          <w:sz w:val="24"/>
          <w:szCs w:val="24"/>
        </w:rPr>
        <w:t>„Invega“</w:t>
      </w:r>
      <w:r w:rsidR="00B77E30">
        <w:rPr>
          <w:rFonts w:ascii="Times New Roman" w:hAnsi="Times New Roman"/>
          <w:sz w:val="24"/>
          <w:szCs w:val="24"/>
        </w:rPr>
        <w:t>)</w:t>
      </w:r>
      <w:r w:rsidRPr="002A7CAD">
        <w:rPr>
          <w:rFonts w:ascii="Times New Roman" w:hAnsi="Times New Roman"/>
          <w:sz w:val="24"/>
          <w:szCs w:val="24"/>
        </w:rPr>
        <w:t xml:space="preserve"> suteikė nacionalinės plėtros įstaigos statusą, o nuo 2018 m. gruodžio 3 d. Lietuvos banko priežiūros tarnybos sprendimu „Invega“ yra įtraukta į Nacionalinės plėtros įstaigų (toliau – NPĮ) sąrašą. „Invega“ įgyvendina </w:t>
      </w:r>
      <w:r w:rsidRPr="006F1F9B">
        <w:rPr>
          <w:rFonts w:ascii="Times New Roman" w:hAnsi="Times New Roman"/>
          <w:sz w:val="24"/>
          <w:szCs w:val="24"/>
        </w:rPr>
        <w:t>skatinamąsias finansines priemones, finansuojamas Lietuvos Respublikos valstybės biudžeto lėšomis.</w:t>
      </w:r>
    </w:p>
    <w:p w14:paraId="5611D48C" w14:textId="77777777" w:rsidR="004B1357" w:rsidRPr="00EC6206" w:rsidRDefault="00161C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color w:val="000000" w:themeColor="text1"/>
          <w:sz w:val="24"/>
          <w:szCs w:val="24"/>
        </w:rPr>
      </w:pPr>
      <w:r w:rsidRPr="00A1481B">
        <w:rPr>
          <w:rFonts w:ascii="Times New Roman" w:hAnsi="Times New Roman"/>
          <w:sz w:val="24"/>
          <w:szCs w:val="24"/>
        </w:rPr>
        <w:t>P</w:t>
      </w:r>
      <w:r>
        <w:rPr>
          <w:rFonts w:ascii="Times New Roman" w:hAnsi="Times New Roman"/>
          <w:sz w:val="24"/>
          <w:szCs w:val="24"/>
        </w:rPr>
        <w:t>KDPG</w:t>
      </w:r>
      <w:r w:rsidR="004B1357" w:rsidRPr="004B1357">
        <w:rPr>
          <w:rFonts w:ascii="Times New Roman" w:hAnsi="Times New Roman"/>
          <w:sz w:val="24"/>
          <w:szCs w:val="24"/>
        </w:rPr>
        <w:t xml:space="preserve"> priemonė įgyvendinama pagal Ekonomikos skatinimo ir koronaviruso COVID-19 plitimo sukeltų pasekmių mažinimo priemonių planą, kuriam pritarta Lietuvos Respublikos Vyriausybės </w:t>
      </w:r>
      <w:r w:rsidR="004B1357" w:rsidRPr="00EC6206">
        <w:rPr>
          <w:rFonts w:ascii="Times New Roman" w:hAnsi="Times New Roman"/>
          <w:color w:val="000000" w:themeColor="text1"/>
          <w:sz w:val="24"/>
          <w:szCs w:val="24"/>
        </w:rPr>
        <w:t>2020 m. kovo 16 d. pasitarimo protokolu Nr. 14, 3 tikslas „Padėti verslui išsaugoti likvidumą“ ir 4 tikslas „Skatinti ekonomiką“.</w:t>
      </w:r>
    </w:p>
    <w:p w14:paraId="0513F121" w14:textId="7EBED1E8" w:rsidR="00316A5F" w:rsidRPr="00316A5F" w:rsidRDefault="00161C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P</w:t>
      </w:r>
      <w:r>
        <w:rPr>
          <w:rFonts w:ascii="Times New Roman" w:hAnsi="Times New Roman"/>
          <w:sz w:val="24"/>
          <w:szCs w:val="24"/>
        </w:rPr>
        <w:t>KDPG</w:t>
      </w:r>
      <w:r w:rsidR="00B55818" w:rsidRPr="00A1481B">
        <w:rPr>
          <w:rFonts w:ascii="Times New Roman" w:hAnsi="Times New Roman"/>
          <w:sz w:val="24"/>
          <w:szCs w:val="24"/>
        </w:rPr>
        <w:t xml:space="preserve"> priemonė </w:t>
      </w:r>
      <w:r w:rsidR="00FE2937" w:rsidRPr="00A1481B">
        <w:rPr>
          <w:rFonts w:ascii="Times New Roman" w:hAnsi="Times New Roman"/>
          <w:sz w:val="24"/>
          <w:szCs w:val="24"/>
        </w:rPr>
        <w:t>į</w:t>
      </w:r>
      <w:r w:rsidR="00B55818" w:rsidRPr="00A1481B">
        <w:rPr>
          <w:rFonts w:ascii="Times New Roman" w:hAnsi="Times New Roman"/>
          <w:sz w:val="24"/>
          <w:szCs w:val="24"/>
        </w:rPr>
        <w:t>gyvendinama kontroliuojanči</w:t>
      </w:r>
      <w:r w:rsidR="003D4F45">
        <w:rPr>
          <w:rFonts w:ascii="Times New Roman" w:hAnsi="Times New Roman"/>
          <w:sz w:val="24"/>
          <w:szCs w:val="24"/>
        </w:rPr>
        <w:t>ame</w:t>
      </w:r>
      <w:r w:rsidR="00B55818" w:rsidRPr="00A1481B">
        <w:rPr>
          <w:rFonts w:ascii="Times New Roman" w:hAnsi="Times New Roman"/>
          <w:sz w:val="24"/>
          <w:szCs w:val="24"/>
        </w:rPr>
        <w:t xml:space="preserve"> fond</w:t>
      </w:r>
      <w:r w:rsidR="003D4F45">
        <w:rPr>
          <w:rFonts w:ascii="Times New Roman" w:hAnsi="Times New Roman"/>
          <w:sz w:val="24"/>
          <w:szCs w:val="24"/>
        </w:rPr>
        <w:t>e</w:t>
      </w:r>
      <w:r w:rsidR="00B55818" w:rsidRPr="00A1481B">
        <w:rPr>
          <w:rFonts w:ascii="Times New Roman" w:hAnsi="Times New Roman"/>
          <w:sz w:val="24"/>
          <w:szCs w:val="24"/>
        </w:rPr>
        <w:t xml:space="preserve"> „INVEGOS fondas“</w:t>
      </w:r>
      <w:r w:rsidR="00FE2937" w:rsidRPr="00A1481B">
        <w:rPr>
          <w:rFonts w:ascii="Times New Roman" w:hAnsi="Times New Roman"/>
          <w:sz w:val="24"/>
          <w:szCs w:val="24"/>
        </w:rPr>
        <w:t xml:space="preserve"> (toliau – INVEGOS fondas)</w:t>
      </w:r>
      <w:r w:rsidR="00B55818" w:rsidRPr="00A1481B">
        <w:rPr>
          <w:rFonts w:ascii="Times New Roman" w:hAnsi="Times New Roman"/>
          <w:sz w:val="24"/>
          <w:szCs w:val="24"/>
        </w:rPr>
        <w:t xml:space="preserve">, įsteigto pagal </w:t>
      </w:r>
      <w:r w:rsidR="00B55818" w:rsidRPr="00A1481B">
        <w:rPr>
          <w:rFonts w:ascii="Times New Roman" w:hAnsi="Times New Roman"/>
          <w:bCs/>
          <w:sz w:val="24"/>
          <w:szCs w:val="24"/>
        </w:rPr>
        <w:t>2009 m. balandžio 7 d. sutartį, sudarytą tarp Lietuvos Respublikos finansų ministerijos,</w:t>
      </w:r>
      <w:r w:rsidR="00B55818" w:rsidRPr="00A1481B">
        <w:rPr>
          <w:rFonts w:ascii="Times New Roman" w:hAnsi="Times New Roman"/>
          <w:b/>
          <w:bCs/>
          <w:sz w:val="24"/>
          <w:szCs w:val="24"/>
        </w:rPr>
        <w:t xml:space="preserve"> </w:t>
      </w:r>
      <w:r w:rsidR="00B55818" w:rsidRPr="00A1481B">
        <w:rPr>
          <w:rFonts w:ascii="Times New Roman" w:hAnsi="Times New Roman"/>
          <w:bCs/>
          <w:sz w:val="24"/>
          <w:szCs w:val="24"/>
        </w:rPr>
        <w:t xml:space="preserve">Lietuvos Respublikos ūkio ministerijos ir </w:t>
      </w:r>
      <w:r w:rsidR="00384AC7">
        <w:rPr>
          <w:rFonts w:ascii="Times New Roman" w:hAnsi="Times New Roman"/>
          <w:sz w:val="24"/>
          <w:szCs w:val="24"/>
        </w:rPr>
        <w:t>„Invega“</w:t>
      </w:r>
      <w:r w:rsidR="00C60EF6" w:rsidRPr="00A1481B">
        <w:rPr>
          <w:rFonts w:ascii="Times New Roman" w:hAnsi="Times New Roman"/>
          <w:sz w:val="24"/>
          <w:szCs w:val="24"/>
        </w:rPr>
        <w:t>.</w:t>
      </w:r>
      <w:r w:rsidR="003D4F45">
        <w:rPr>
          <w:rFonts w:ascii="Times New Roman" w:hAnsi="Times New Roman"/>
          <w:sz w:val="24"/>
          <w:szCs w:val="24"/>
        </w:rPr>
        <w:t xml:space="preserve"> </w:t>
      </w:r>
      <w:r w:rsidR="003D4F45" w:rsidRPr="00A1481B">
        <w:rPr>
          <w:rFonts w:ascii="Times New Roman" w:hAnsi="Times New Roman"/>
          <w:bCs/>
          <w:sz w:val="24"/>
          <w:szCs w:val="24"/>
        </w:rPr>
        <w:t xml:space="preserve">Pagal šią sutartį INVEGOS fondo valdytoja paskirta </w:t>
      </w:r>
      <w:r w:rsidR="003D4F45">
        <w:rPr>
          <w:rFonts w:ascii="Times New Roman" w:hAnsi="Times New Roman"/>
          <w:sz w:val="24"/>
          <w:szCs w:val="24"/>
        </w:rPr>
        <w:t>„Invega“</w:t>
      </w:r>
      <w:r w:rsidR="003D4F45" w:rsidRPr="00A1481B">
        <w:rPr>
          <w:rFonts w:ascii="Times New Roman" w:hAnsi="Times New Roman"/>
          <w:sz w:val="24"/>
          <w:szCs w:val="24"/>
        </w:rPr>
        <w:t>.</w:t>
      </w:r>
    </w:p>
    <w:p w14:paraId="69163289" w14:textId="77777777" w:rsidR="00E13B4F" w:rsidRPr="00A1481B" w:rsidRDefault="003D4F45"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Pr>
          <w:rFonts w:ascii="Times New Roman" w:hAnsi="Times New Roman"/>
          <w:sz w:val="24"/>
          <w:szCs w:val="24"/>
        </w:rPr>
        <w:t xml:space="preserve"> </w:t>
      </w:r>
      <w:r w:rsidR="00161CBE" w:rsidRPr="00A1481B">
        <w:rPr>
          <w:rFonts w:ascii="Times New Roman" w:hAnsi="Times New Roman"/>
          <w:sz w:val="24"/>
          <w:szCs w:val="24"/>
        </w:rPr>
        <w:t>P</w:t>
      </w:r>
      <w:r w:rsidR="00161CBE">
        <w:rPr>
          <w:rFonts w:ascii="Times New Roman" w:hAnsi="Times New Roman"/>
          <w:sz w:val="24"/>
          <w:szCs w:val="24"/>
        </w:rPr>
        <w:t>KDPG</w:t>
      </w:r>
      <w:r>
        <w:rPr>
          <w:rFonts w:ascii="Times New Roman" w:hAnsi="Times New Roman"/>
          <w:sz w:val="24"/>
          <w:szCs w:val="24"/>
        </w:rPr>
        <w:t xml:space="preserve"> priemonė </w:t>
      </w:r>
      <w:r w:rsidRPr="003D4F45">
        <w:rPr>
          <w:rFonts w:ascii="Times New Roman" w:hAnsi="Times New Roman"/>
          <w:sz w:val="24"/>
          <w:szCs w:val="24"/>
        </w:rPr>
        <w:t>finansuojama Lietuvos Respublikos valstybės biudžeto lėšomis</w:t>
      </w:r>
      <w:r>
        <w:rPr>
          <w:rFonts w:ascii="Times New Roman" w:hAnsi="Times New Roman"/>
          <w:sz w:val="24"/>
          <w:szCs w:val="24"/>
        </w:rPr>
        <w:t xml:space="preserve">. </w:t>
      </w:r>
      <w:r w:rsidR="00B55818" w:rsidRPr="00A1481B">
        <w:rPr>
          <w:rFonts w:ascii="Times New Roman" w:hAnsi="Times New Roman"/>
          <w:bCs/>
          <w:sz w:val="24"/>
          <w:szCs w:val="24"/>
        </w:rPr>
        <w:t xml:space="preserve"> </w:t>
      </w:r>
    </w:p>
    <w:p w14:paraId="139DB0C7" w14:textId="77777777" w:rsidR="004C6BBB" w:rsidRPr="00A1481B" w:rsidRDefault="004C6BBB"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sz w:val="24"/>
          <w:szCs w:val="24"/>
        </w:rPr>
        <w:t>A</w:t>
      </w:r>
      <w:r w:rsidR="009F50BE" w:rsidRPr="00A1481B">
        <w:rPr>
          <w:rFonts w:ascii="Times New Roman" w:hAnsi="Times New Roman"/>
          <w:sz w:val="24"/>
          <w:szCs w:val="24"/>
        </w:rPr>
        <w:t>praš</w:t>
      </w:r>
      <w:r w:rsidR="00B83324" w:rsidRPr="00A1481B">
        <w:rPr>
          <w:rFonts w:ascii="Times New Roman" w:hAnsi="Times New Roman"/>
          <w:sz w:val="24"/>
          <w:szCs w:val="24"/>
        </w:rPr>
        <w:t xml:space="preserve">as </w:t>
      </w:r>
      <w:r w:rsidRPr="00A1481B">
        <w:rPr>
          <w:rFonts w:ascii="Times New Roman" w:hAnsi="Times New Roman"/>
          <w:sz w:val="24"/>
          <w:szCs w:val="24"/>
        </w:rPr>
        <w:t>suderint</w:t>
      </w:r>
      <w:r w:rsidR="00B83324" w:rsidRPr="00A1481B">
        <w:rPr>
          <w:rFonts w:ascii="Times New Roman" w:hAnsi="Times New Roman"/>
          <w:sz w:val="24"/>
          <w:szCs w:val="24"/>
        </w:rPr>
        <w:t>a</w:t>
      </w:r>
      <w:r w:rsidRPr="00A1481B">
        <w:rPr>
          <w:rFonts w:ascii="Times New Roman" w:hAnsi="Times New Roman"/>
          <w:sz w:val="24"/>
          <w:szCs w:val="24"/>
        </w:rPr>
        <w:t>s</w:t>
      </w:r>
      <w:r w:rsidR="00B55818" w:rsidRPr="00A1481B">
        <w:rPr>
          <w:rFonts w:ascii="Times New Roman" w:hAnsi="Times New Roman"/>
          <w:sz w:val="24"/>
          <w:szCs w:val="24"/>
        </w:rPr>
        <w:t xml:space="preserve"> INVEGOS fondo </w:t>
      </w:r>
      <w:r w:rsidRPr="00A1481B">
        <w:rPr>
          <w:rFonts w:ascii="Times New Roman" w:hAnsi="Times New Roman"/>
          <w:bCs/>
          <w:sz w:val="24"/>
          <w:szCs w:val="24"/>
        </w:rPr>
        <w:t>sutartyje numatyta tvarka</w:t>
      </w:r>
      <w:r w:rsidR="00BE0B29" w:rsidRPr="00A1481B">
        <w:rPr>
          <w:rFonts w:ascii="Times New Roman" w:hAnsi="Times New Roman"/>
          <w:bCs/>
          <w:sz w:val="24"/>
          <w:szCs w:val="24"/>
        </w:rPr>
        <w:t>.</w:t>
      </w:r>
    </w:p>
    <w:p w14:paraId="23937133" w14:textId="4676172D" w:rsidR="00BC202C" w:rsidRPr="00A1481B" w:rsidRDefault="009F50BE"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bookmarkStart w:id="0" w:name="_Hlk35618058"/>
      <w:r w:rsidRPr="00A1481B">
        <w:rPr>
          <w:rFonts w:ascii="Times New Roman" w:hAnsi="Times New Roman"/>
          <w:bCs/>
          <w:sz w:val="24"/>
          <w:szCs w:val="24"/>
        </w:rPr>
        <w:t>Aprašas</w:t>
      </w:r>
      <w:r w:rsidR="000E4A0E">
        <w:rPr>
          <w:rFonts w:ascii="Times New Roman" w:hAnsi="Times New Roman"/>
          <w:bCs/>
          <w:sz w:val="24"/>
          <w:szCs w:val="24"/>
        </w:rPr>
        <w:t xml:space="preserve">, </w:t>
      </w:r>
      <w:r w:rsidR="00A03457" w:rsidRPr="00A1481B">
        <w:rPr>
          <w:rFonts w:ascii="Times New Roman" w:hAnsi="Times New Roman"/>
          <w:bCs/>
          <w:sz w:val="24"/>
          <w:szCs w:val="24"/>
        </w:rPr>
        <w:t xml:space="preserve">kvietimas teikti </w:t>
      </w:r>
      <w:r w:rsidR="00CF6019" w:rsidRPr="00A1481B">
        <w:rPr>
          <w:rFonts w:ascii="Times New Roman" w:hAnsi="Times New Roman"/>
          <w:bCs/>
          <w:sz w:val="24"/>
          <w:szCs w:val="24"/>
        </w:rPr>
        <w:t xml:space="preserve">prašymus </w:t>
      </w:r>
      <w:r w:rsidR="000E4A0E">
        <w:rPr>
          <w:rFonts w:ascii="Times New Roman" w:hAnsi="Times New Roman"/>
          <w:bCs/>
          <w:sz w:val="24"/>
          <w:szCs w:val="24"/>
        </w:rPr>
        <w:t xml:space="preserve">ir </w:t>
      </w:r>
      <w:r w:rsidR="000E4A0E" w:rsidRPr="00A1481B">
        <w:rPr>
          <w:rFonts w:ascii="Times New Roman" w:hAnsi="Times New Roman"/>
          <w:sz w:val="24"/>
          <w:szCs w:val="24"/>
        </w:rPr>
        <w:t>P</w:t>
      </w:r>
      <w:r w:rsidR="000E4A0E">
        <w:rPr>
          <w:rFonts w:ascii="Times New Roman" w:hAnsi="Times New Roman"/>
          <w:sz w:val="24"/>
          <w:szCs w:val="24"/>
        </w:rPr>
        <w:t>KDPG</w:t>
      </w:r>
      <w:r w:rsidR="000E4A0E" w:rsidRPr="00A1481B">
        <w:rPr>
          <w:rFonts w:ascii="Times New Roman" w:hAnsi="Times New Roman"/>
          <w:sz w:val="24"/>
          <w:szCs w:val="24"/>
        </w:rPr>
        <w:t xml:space="preserve"> priemonės įgyvendinimo </w:t>
      </w:r>
      <w:r w:rsidR="000E4A0E" w:rsidRPr="00DA4480">
        <w:rPr>
          <w:rFonts w:ascii="Times New Roman" w:hAnsi="Times New Roman"/>
          <w:sz w:val="24"/>
          <w:szCs w:val="24"/>
        </w:rPr>
        <w:t xml:space="preserve">sutarties </w:t>
      </w:r>
      <w:r w:rsidR="005538AF" w:rsidRPr="00DA4480">
        <w:rPr>
          <w:rFonts w:ascii="Times New Roman" w:hAnsi="Times New Roman"/>
          <w:sz w:val="24"/>
          <w:szCs w:val="24"/>
        </w:rPr>
        <w:t>šablonas</w:t>
      </w:r>
      <w:r w:rsidR="000E4A0E" w:rsidRPr="00DA4480">
        <w:rPr>
          <w:rFonts w:ascii="Times New Roman" w:hAnsi="Times New Roman"/>
          <w:sz w:val="24"/>
          <w:szCs w:val="24"/>
        </w:rPr>
        <w:t xml:space="preserve"> </w:t>
      </w:r>
      <w:r w:rsidR="000E4A0E" w:rsidRPr="00A1481B">
        <w:rPr>
          <w:rFonts w:ascii="Times New Roman" w:hAnsi="Times New Roman"/>
          <w:sz w:val="24"/>
          <w:szCs w:val="24"/>
        </w:rPr>
        <w:t>(toliau</w:t>
      </w:r>
      <w:r w:rsidR="000E4A0E">
        <w:rPr>
          <w:rFonts w:ascii="Times New Roman" w:hAnsi="Times New Roman"/>
          <w:sz w:val="24"/>
          <w:szCs w:val="24"/>
        </w:rPr>
        <w:t> </w:t>
      </w:r>
      <w:r w:rsidR="000E4A0E" w:rsidRPr="00A1481B">
        <w:rPr>
          <w:rFonts w:ascii="Times New Roman" w:hAnsi="Times New Roman"/>
          <w:sz w:val="24"/>
          <w:szCs w:val="24"/>
        </w:rPr>
        <w:t>– Sutart</w:t>
      </w:r>
      <w:r w:rsidR="00DA4480">
        <w:rPr>
          <w:rFonts w:ascii="Times New Roman" w:hAnsi="Times New Roman"/>
          <w:sz w:val="24"/>
          <w:szCs w:val="24"/>
        </w:rPr>
        <w:t>is</w:t>
      </w:r>
      <w:r w:rsidR="000E4A0E" w:rsidRPr="00A1481B">
        <w:rPr>
          <w:rFonts w:ascii="Times New Roman" w:hAnsi="Times New Roman"/>
          <w:sz w:val="24"/>
          <w:szCs w:val="24"/>
        </w:rPr>
        <w:t xml:space="preserve">) </w:t>
      </w:r>
      <w:r w:rsidR="00BC202C" w:rsidRPr="00A1481B">
        <w:rPr>
          <w:rFonts w:ascii="Times New Roman" w:hAnsi="Times New Roman"/>
          <w:bCs/>
          <w:sz w:val="24"/>
          <w:szCs w:val="24"/>
        </w:rPr>
        <w:t>viešai skelbiam</w:t>
      </w:r>
      <w:r w:rsidRPr="00A1481B">
        <w:rPr>
          <w:rFonts w:ascii="Times New Roman" w:hAnsi="Times New Roman"/>
          <w:bCs/>
          <w:sz w:val="24"/>
          <w:szCs w:val="24"/>
        </w:rPr>
        <w:t>a</w:t>
      </w:r>
      <w:r w:rsidR="00BC202C" w:rsidRPr="00A1481B">
        <w:rPr>
          <w:rFonts w:ascii="Times New Roman" w:hAnsi="Times New Roman"/>
          <w:bCs/>
          <w:sz w:val="24"/>
          <w:szCs w:val="24"/>
        </w:rPr>
        <w:t>s</w:t>
      </w:r>
      <w:r w:rsidR="00EC21E2">
        <w:rPr>
          <w:rFonts w:ascii="Times New Roman" w:hAnsi="Times New Roman"/>
          <w:bCs/>
          <w:sz w:val="24"/>
          <w:szCs w:val="24"/>
        </w:rPr>
        <w:t xml:space="preserve"> </w:t>
      </w:r>
      <w:r w:rsidR="00307B9A">
        <w:rPr>
          <w:rFonts w:ascii="Times New Roman" w:hAnsi="Times New Roman"/>
          <w:bCs/>
          <w:sz w:val="24"/>
          <w:szCs w:val="24"/>
        </w:rPr>
        <w:t>„</w:t>
      </w:r>
      <w:r w:rsidR="00EC21E2">
        <w:rPr>
          <w:rFonts w:ascii="Times New Roman" w:hAnsi="Times New Roman"/>
          <w:bCs/>
          <w:sz w:val="24"/>
          <w:szCs w:val="24"/>
        </w:rPr>
        <w:t xml:space="preserve">Invegos“ interneto svetainėje </w:t>
      </w:r>
      <w:hyperlink r:id="rId11" w:history="1">
        <w:r w:rsidR="00BC202C" w:rsidRPr="00E9278C">
          <w:rPr>
            <w:rStyle w:val="Hyperlink"/>
            <w:rFonts w:ascii="Times New Roman" w:hAnsi="Times New Roman"/>
            <w:bCs/>
            <w:sz w:val="24"/>
            <w:szCs w:val="24"/>
          </w:rPr>
          <w:t>www.invega.lt</w:t>
        </w:r>
      </w:hyperlink>
      <w:bookmarkStart w:id="1" w:name="_Hlk36718590"/>
      <w:r w:rsidR="00AF497D">
        <w:rPr>
          <w:rFonts w:ascii="Times New Roman" w:hAnsi="Times New Roman"/>
          <w:bCs/>
          <w:sz w:val="24"/>
          <w:szCs w:val="24"/>
        </w:rPr>
        <w:t>.</w:t>
      </w:r>
      <w:r w:rsidR="00AE48DC" w:rsidRPr="00A1481B">
        <w:rPr>
          <w:rFonts w:ascii="Times New Roman" w:hAnsi="Times New Roman"/>
          <w:bCs/>
          <w:sz w:val="24"/>
          <w:szCs w:val="24"/>
        </w:rPr>
        <w:t xml:space="preserve"> </w:t>
      </w:r>
      <w:bookmarkEnd w:id="1"/>
      <w:r w:rsidR="00B52574">
        <w:rPr>
          <w:rFonts w:ascii="Times New Roman" w:hAnsi="Times New Roman"/>
          <w:bCs/>
          <w:sz w:val="24"/>
          <w:szCs w:val="24"/>
        </w:rPr>
        <w:t xml:space="preserve">Kvietimas teikti prašymus vykdomas </w:t>
      </w:r>
      <w:r w:rsidR="00E65388">
        <w:rPr>
          <w:rFonts w:ascii="Times New Roman" w:hAnsi="Times New Roman"/>
          <w:bCs/>
          <w:sz w:val="24"/>
          <w:szCs w:val="24"/>
        </w:rPr>
        <w:t xml:space="preserve">pagal tvarką, nurodytą Aprašo </w:t>
      </w:r>
      <w:r w:rsidR="00E65388" w:rsidRPr="00D84FB8">
        <w:rPr>
          <w:rFonts w:ascii="Times New Roman" w:hAnsi="Times New Roman"/>
          <w:bCs/>
          <w:sz w:val="24"/>
          <w:szCs w:val="24"/>
        </w:rPr>
        <w:t>3</w:t>
      </w:r>
      <w:r w:rsidR="00E65388">
        <w:rPr>
          <w:rFonts w:ascii="Times New Roman" w:hAnsi="Times New Roman"/>
          <w:bCs/>
          <w:sz w:val="24"/>
          <w:szCs w:val="24"/>
        </w:rPr>
        <w:t xml:space="preserve"> dalyje</w:t>
      </w:r>
      <w:r w:rsidR="00B52574">
        <w:rPr>
          <w:rFonts w:ascii="Times New Roman" w:hAnsi="Times New Roman"/>
          <w:bCs/>
          <w:sz w:val="24"/>
          <w:szCs w:val="24"/>
        </w:rPr>
        <w:t>.</w:t>
      </w:r>
    </w:p>
    <w:p w14:paraId="6A6A8020" w14:textId="3B63E4CD" w:rsidR="00BC202C" w:rsidRPr="00A1481B" w:rsidRDefault="00B626C8"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A</w:t>
      </w:r>
      <w:r w:rsidR="0039295F" w:rsidRPr="00A1481B">
        <w:rPr>
          <w:rFonts w:ascii="Times New Roman" w:hAnsi="Times New Roman"/>
          <w:bCs/>
          <w:sz w:val="24"/>
          <w:szCs w:val="24"/>
        </w:rPr>
        <w:t>praš</w:t>
      </w:r>
      <w:r w:rsidR="00B83324" w:rsidRPr="00A1481B">
        <w:rPr>
          <w:rFonts w:ascii="Times New Roman" w:hAnsi="Times New Roman"/>
          <w:bCs/>
          <w:sz w:val="24"/>
          <w:szCs w:val="24"/>
        </w:rPr>
        <w:t>a</w:t>
      </w:r>
      <w:r w:rsidR="00283CB0" w:rsidRPr="00A1481B">
        <w:rPr>
          <w:rFonts w:ascii="Times New Roman" w:hAnsi="Times New Roman"/>
          <w:bCs/>
          <w:sz w:val="24"/>
          <w:szCs w:val="24"/>
        </w:rPr>
        <w:t>s</w:t>
      </w:r>
      <w:r w:rsidR="00E25C2A">
        <w:rPr>
          <w:rFonts w:ascii="Times New Roman" w:hAnsi="Times New Roman"/>
          <w:bCs/>
          <w:sz w:val="24"/>
          <w:szCs w:val="24"/>
        </w:rPr>
        <w:t xml:space="preserve"> </w:t>
      </w:r>
      <w:r w:rsidR="000E4A0E">
        <w:rPr>
          <w:rFonts w:ascii="Times New Roman" w:hAnsi="Times New Roman"/>
          <w:bCs/>
          <w:sz w:val="24"/>
          <w:szCs w:val="24"/>
        </w:rPr>
        <w:t>ir Sutartis</w:t>
      </w:r>
      <w:r w:rsidRPr="00A1481B">
        <w:rPr>
          <w:rFonts w:ascii="Times New Roman" w:hAnsi="Times New Roman"/>
          <w:bCs/>
          <w:sz w:val="24"/>
          <w:szCs w:val="24"/>
        </w:rPr>
        <w:t xml:space="preserve"> gali būti paaiškinam</w:t>
      </w:r>
      <w:r w:rsidR="005B1796">
        <w:rPr>
          <w:rFonts w:ascii="Times New Roman" w:hAnsi="Times New Roman"/>
          <w:bCs/>
          <w:sz w:val="24"/>
          <w:szCs w:val="24"/>
        </w:rPr>
        <w:t>i</w:t>
      </w:r>
      <w:r w:rsidRPr="00A1481B">
        <w:rPr>
          <w:rFonts w:ascii="Times New Roman" w:hAnsi="Times New Roman"/>
          <w:bCs/>
          <w:sz w:val="24"/>
          <w:szCs w:val="24"/>
        </w:rPr>
        <w:t xml:space="preserve"> </w:t>
      </w:r>
      <w:r w:rsidR="001E5291">
        <w:rPr>
          <w:rFonts w:ascii="Times New Roman" w:hAnsi="Times New Roman"/>
          <w:sz w:val="24"/>
          <w:szCs w:val="24"/>
        </w:rPr>
        <w:t>„Inveg</w:t>
      </w:r>
      <w:r w:rsidR="005538AF">
        <w:rPr>
          <w:rFonts w:ascii="Times New Roman" w:hAnsi="Times New Roman"/>
          <w:sz w:val="24"/>
          <w:szCs w:val="24"/>
        </w:rPr>
        <w:t>os</w:t>
      </w:r>
      <w:r w:rsidR="001E5291">
        <w:rPr>
          <w:rFonts w:ascii="Times New Roman" w:hAnsi="Times New Roman"/>
          <w:sz w:val="24"/>
          <w:szCs w:val="24"/>
        </w:rPr>
        <w:t>“</w:t>
      </w:r>
      <w:r w:rsidRPr="00A1481B">
        <w:rPr>
          <w:rFonts w:ascii="Times New Roman" w:hAnsi="Times New Roman"/>
          <w:bCs/>
          <w:sz w:val="24"/>
          <w:szCs w:val="24"/>
        </w:rPr>
        <w:t xml:space="preserve"> iniciatyva</w:t>
      </w:r>
      <w:r w:rsidR="00B83324" w:rsidRPr="00A1481B">
        <w:rPr>
          <w:rFonts w:ascii="Times New Roman" w:hAnsi="Times New Roman"/>
          <w:bCs/>
          <w:sz w:val="24"/>
          <w:szCs w:val="24"/>
        </w:rPr>
        <w:t xml:space="preserve">. </w:t>
      </w:r>
      <w:r w:rsidR="00BC202C" w:rsidRPr="00A1481B">
        <w:rPr>
          <w:rFonts w:ascii="Times New Roman" w:hAnsi="Times New Roman"/>
          <w:bCs/>
          <w:sz w:val="24"/>
          <w:szCs w:val="24"/>
        </w:rPr>
        <w:t>A</w:t>
      </w:r>
      <w:r w:rsidR="00B83324" w:rsidRPr="00A1481B">
        <w:rPr>
          <w:rFonts w:ascii="Times New Roman" w:hAnsi="Times New Roman"/>
          <w:bCs/>
          <w:sz w:val="24"/>
          <w:szCs w:val="24"/>
        </w:rPr>
        <w:t>prašo</w:t>
      </w:r>
      <w:r w:rsidR="00BC202C" w:rsidRPr="00A1481B">
        <w:rPr>
          <w:rFonts w:ascii="Times New Roman" w:hAnsi="Times New Roman"/>
          <w:bCs/>
          <w:sz w:val="24"/>
          <w:szCs w:val="24"/>
        </w:rPr>
        <w:t xml:space="preserve"> </w:t>
      </w:r>
      <w:bookmarkEnd w:id="0"/>
      <w:r w:rsidR="00050030" w:rsidRPr="00A1481B">
        <w:rPr>
          <w:rFonts w:ascii="Times New Roman" w:hAnsi="Times New Roman"/>
          <w:bCs/>
          <w:sz w:val="24"/>
          <w:szCs w:val="24"/>
        </w:rPr>
        <w:t xml:space="preserve">nuostatų </w:t>
      </w:r>
      <w:r w:rsidR="00BC202C" w:rsidRPr="00A1481B">
        <w:rPr>
          <w:rFonts w:ascii="Times New Roman" w:hAnsi="Times New Roman"/>
          <w:bCs/>
          <w:sz w:val="24"/>
          <w:szCs w:val="24"/>
        </w:rPr>
        <w:t xml:space="preserve">paaiškinimai skelbiami viešai interneto puslapyje </w:t>
      </w:r>
      <w:hyperlink r:id="rId12" w:history="1">
        <w:r w:rsidR="00BC202C" w:rsidRPr="00E9278C">
          <w:rPr>
            <w:rStyle w:val="Hyperlink"/>
            <w:rFonts w:ascii="Times New Roman" w:hAnsi="Times New Roman"/>
            <w:bCs/>
            <w:sz w:val="24"/>
            <w:szCs w:val="24"/>
          </w:rPr>
          <w:t>www.invega.lt</w:t>
        </w:r>
      </w:hyperlink>
      <w:r w:rsidR="00BC202C" w:rsidRPr="00A1481B">
        <w:rPr>
          <w:rFonts w:ascii="Times New Roman" w:hAnsi="Times New Roman"/>
          <w:bCs/>
          <w:sz w:val="24"/>
          <w:szCs w:val="24"/>
        </w:rPr>
        <w:t>.</w:t>
      </w:r>
    </w:p>
    <w:p w14:paraId="12C23A39" w14:textId="77777777" w:rsidR="00E51EF3" w:rsidRPr="00A1481B" w:rsidRDefault="00E25BF2" w:rsidP="00035106">
      <w:pPr>
        <w:pStyle w:val="ListParagraph"/>
        <w:numPr>
          <w:ilvl w:val="1"/>
          <w:numId w:val="2"/>
        </w:numPr>
        <w:tabs>
          <w:tab w:val="left" w:pos="851"/>
        </w:tabs>
        <w:autoSpaceDE w:val="0"/>
        <w:autoSpaceDN w:val="0"/>
        <w:adjustRightInd w:val="0"/>
        <w:spacing w:after="0" w:line="240" w:lineRule="auto"/>
        <w:ind w:left="0" w:firstLine="426"/>
        <w:jc w:val="both"/>
        <w:rPr>
          <w:rFonts w:ascii="Times New Roman" w:hAnsi="Times New Roman"/>
          <w:b/>
          <w:bCs/>
          <w:sz w:val="24"/>
          <w:szCs w:val="24"/>
        </w:rPr>
      </w:pPr>
      <w:r w:rsidRPr="00A1481B">
        <w:rPr>
          <w:rFonts w:ascii="Times New Roman" w:hAnsi="Times New Roman"/>
          <w:bCs/>
          <w:sz w:val="24"/>
          <w:szCs w:val="24"/>
        </w:rPr>
        <w:t>S</w:t>
      </w:r>
      <w:r w:rsidR="00282632" w:rsidRPr="00A1481B">
        <w:rPr>
          <w:rFonts w:ascii="Times New Roman" w:hAnsi="Times New Roman"/>
          <w:bCs/>
          <w:sz w:val="24"/>
          <w:szCs w:val="24"/>
        </w:rPr>
        <w:t>iekiant</w:t>
      </w:r>
      <w:r w:rsidR="00E51EF3" w:rsidRPr="00A1481B">
        <w:rPr>
          <w:rFonts w:ascii="Times New Roman" w:hAnsi="Times New Roman"/>
          <w:bCs/>
          <w:sz w:val="24"/>
          <w:szCs w:val="24"/>
        </w:rPr>
        <w:t xml:space="preserve"> įvertinti visų s</w:t>
      </w:r>
      <w:r w:rsidR="00282632" w:rsidRPr="00A1481B">
        <w:rPr>
          <w:rFonts w:ascii="Times New Roman" w:hAnsi="Times New Roman"/>
          <w:bCs/>
          <w:sz w:val="24"/>
          <w:szCs w:val="24"/>
        </w:rPr>
        <w:t xml:space="preserve">uinteresuotų šalių </w:t>
      </w:r>
      <w:r w:rsidR="000B5C4C" w:rsidRPr="00A1481B">
        <w:rPr>
          <w:rFonts w:ascii="Times New Roman" w:hAnsi="Times New Roman"/>
          <w:bCs/>
          <w:sz w:val="24"/>
          <w:szCs w:val="24"/>
        </w:rPr>
        <w:t>pastabas</w:t>
      </w:r>
      <w:r w:rsidR="00BA5FF4" w:rsidRPr="00A1481B">
        <w:rPr>
          <w:rFonts w:ascii="Times New Roman" w:hAnsi="Times New Roman"/>
          <w:bCs/>
          <w:sz w:val="24"/>
          <w:szCs w:val="24"/>
        </w:rPr>
        <w:t xml:space="preserve"> ir </w:t>
      </w:r>
      <w:r w:rsidR="00676FE9" w:rsidRPr="00A1481B">
        <w:rPr>
          <w:rFonts w:ascii="Times New Roman" w:hAnsi="Times New Roman"/>
          <w:bCs/>
          <w:sz w:val="24"/>
          <w:szCs w:val="24"/>
        </w:rPr>
        <w:t>užtikrinti</w:t>
      </w:r>
      <w:r w:rsidR="00384AC7">
        <w:rPr>
          <w:rFonts w:ascii="Times New Roman" w:hAnsi="Times New Roman"/>
          <w:bCs/>
          <w:sz w:val="24"/>
          <w:szCs w:val="24"/>
        </w:rPr>
        <w:t>,</w:t>
      </w:r>
      <w:r w:rsidR="00BA5FF4" w:rsidRPr="00A1481B">
        <w:rPr>
          <w:rFonts w:ascii="Times New Roman" w:hAnsi="Times New Roman"/>
          <w:bCs/>
          <w:sz w:val="24"/>
          <w:szCs w:val="24"/>
        </w:rPr>
        <w:t xml:space="preserve"> </w:t>
      </w:r>
      <w:r w:rsidR="00CE450B" w:rsidRPr="00A1481B">
        <w:rPr>
          <w:rFonts w:ascii="Times New Roman" w:hAnsi="Times New Roman"/>
          <w:bCs/>
          <w:sz w:val="24"/>
          <w:szCs w:val="24"/>
        </w:rPr>
        <w:t xml:space="preserve">kad </w:t>
      </w:r>
      <w:r w:rsidR="00161CBE" w:rsidRPr="00A1481B">
        <w:rPr>
          <w:rFonts w:ascii="Times New Roman" w:hAnsi="Times New Roman"/>
          <w:sz w:val="24"/>
          <w:szCs w:val="24"/>
        </w:rPr>
        <w:t>P</w:t>
      </w:r>
      <w:r w:rsidR="00161CBE">
        <w:rPr>
          <w:rFonts w:ascii="Times New Roman" w:hAnsi="Times New Roman"/>
          <w:sz w:val="24"/>
          <w:szCs w:val="24"/>
        </w:rPr>
        <w:t>KDPG</w:t>
      </w:r>
      <w:r w:rsidR="000B1047" w:rsidRPr="00A1481B">
        <w:rPr>
          <w:rFonts w:ascii="Times New Roman" w:hAnsi="Times New Roman"/>
          <w:bCs/>
          <w:sz w:val="24"/>
          <w:szCs w:val="24"/>
        </w:rPr>
        <w:t xml:space="preserve"> priemonės sąlygos atitiktų </w:t>
      </w:r>
      <w:r w:rsidR="006D5ABA" w:rsidRPr="00A1481B">
        <w:rPr>
          <w:rFonts w:ascii="Times New Roman" w:hAnsi="Times New Roman"/>
          <w:bCs/>
          <w:sz w:val="24"/>
          <w:szCs w:val="24"/>
        </w:rPr>
        <w:t>rinkos poreikius</w:t>
      </w:r>
      <w:r w:rsidRPr="00A1481B">
        <w:rPr>
          <w:rFonts w:ascii="Times New Roman" w:hAnsi="Times New Roman"/>
          <w:bCs/>
          <w:sz w:val="24"/>
          <w:szCs w:val="24"/>
        </w:rPr>
        <w:t xml:space="preserve">, iki Aprašo </w:t>
      </w:r>
      <w:r w:rsidR="00307B9A">
        <w:rPr>
          <w:rFonts w:ascii="Times New Roman" w:hAnsi="Times New Roman"/>
          <w:bCs/>
          <w:sz w:val="24"/>
          <w:szCs w:val="24"/>
        </w:rPr>
        <w:t>suderinimo</w:t>
      </w:r>
      <w:r w:rsidR="00307B9A" w:rsidRPr="00A1481B">
        <w:rPr>
          <w:rFonts w:ascii="Times New Roman" w:hAnsi="Times New Roman"/>
          <w:bCs/>
          <w:sz w:val="24"/>
          <w:szCs w:val="24"/>
        </w:rPr>
        <w:t xml:space="preserve"> </w:t>
      </w:r>
      <w:r w:rsidRPr="00A1481B">
        <w:rPr>
          <w:rFonts w:ascii="Times New Roman" w:hAnsi="Times New Roman"/>
          <w:bCs/>
          <w:sz w:val="24"/>
          <w:szCs w:val="24"/>
        </w:rPr>
        <w:t xml:space="preserve">vykdytas viešas </w:t>
      </w:r>
      <w:r w:rsidR="00161CBE" w:rsidRPr="00A1481B">
        <w:rPr>
          <w:rFonts w:ascii="Times New Roman" w:hAnsi="Times New Roman"/>
          <w:sz w:val="24"/>
          <w:szCs w:val="24"/>
        </w:rPr>
        <w:t>P</w:t>
      </w:r>
      <w:r w:rsidR="00161CBE">
        <w:rPr>
          <w:rFonts w:ascii="Times New Roman" w:hAnsi="Times New Roman"/>
          <w:sz w:val="24"/>
          <w:szCs w:val="24"/>
        </w:rPr>
        <w:t>KDPG</w:t>
      </w:r>
      <w:r w:rsidRPr="00A1481B">
        <w:rPr>
          <w:rFonts w:ascii="Times New Roman" w:hAnsi="Times New Roman"/>
          <w:bCs/>
          <w:sz w:val="24"/>
          <w:szCs w:val="24"/>
        </w:rPr>
        <w:t xml:space="preserve"> priemonės </w:t>
      </w:r>
      <w:r w:rsidR="00CF6019" w:rsidRPr="00A1481B">
        <w:rPr>
          <w:rFonts w:ascii="Times New Roman" w:hAnsi="Times New Roman"/>
          <w:bCs/>
          <w:sz w:val="24"/>
          <w:szCs w:val="24"/>
        </w:rPr>
        <w:t>į</w:t>
      </w:r>
      <w:r w:rsidRPr="00A1481B">
        <w:rPr>
          <w:rFonts w:ascii="Times New Roman" w:hAnsi="Times New Roman"/>
          <w:bCs/>
          <w:sz w:val="24"/>
          <w:szCs w:val="24"/>
        </w:rPr>
        <w:t>gyvendinimo sąlygų aptarimas.</w:t>
      </w:r>
    </w:p>
    <w:p w14:paraId="40405414" w14:textId="77777777" w:rsidR="003B52F2" w:rsidRPr="003F6337" w:rsidRDefault="003B52F2" w:rsidP="0041074D">
      <w:pPr>
        <w:autoSpaceDE w:val="0"/>
        <w:autoSpaceDN w:val="0"/>
        <w:adjustRightInd w:val="0"/>
        <w:spacing w:after="0" w:line="240" w:lineRule="auto"/>
        <w:ind w:left="1070"/>
        <w:jc w:val="both"/>
        <w:rPr>
          <w:rFonts w:ascii="Times New Roman" w:hAnsi="Times New Roman"/>
          <w:sz w:val="24"/>
        </w:rPr>
      </w:pPr>
    </w:p>
    <w:p w14:paraId="7EE66605" w14:textId="77777777" w:rsidR="00162B14" w:rsidRPr="00CE73C9" w:rsidRDefault="00FF1989"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P</w:t>
      </w:r>
      <w:r w:rsidR="00046600">
        <w:rPr>
          <w:rFonts w:ascii="Times New Roman" w:hAnsi="Times New Roman"/>
          <w:b/>
          <w:bCs/>
          <w:sz w:val="24"/>
          <w:szCs w:val="24"/>
        </w:rPr>
        <w:t>KDPG</w:t>
      </w:r>
      <w:r w:rsidR="007B3788" w:rsidRPr="007B6AD5">
        <w:rPr>
          <w:rFonts w:ascii="Times New Roman" w:hAnsi="Times New Roman"/>
          <w:b/>
          <w:bCs/>
          <w:sz w:val="24"/>
          <w:szCs w:val="24"/>
        </w:rPr>
        <w:t xml:space="preserve"> PRIEMONĖS</w:t>
      </w:r>
      <w:r w:rsidRPr="007B6AD5">
        <w:rPr>
          <w:rFonts w:ascii="Times New Roman" w:hAnsi="Times New Roman"/>
          <w:b/>
          <w:bCs/>
          <w:sz w:val="24"/>
          <w:szCs w:val="24"/>
        </w:rPr>
        <w:t xml:space="preserve"> ĮGYVENDINIMO </w:t>
      </w:r>
      <w:r w:rsidR="00CD3959" w:rsidRPr="007B6AD5">
        <w:rPr>
          <w:rFonts w:ascii="Times New Roman" w:hAnsi="Times New Roman"/>
          <w:b/>
          <w:bCs/>
          <w:sz w:val="24"/>
          <w:szCs w:val="24"/>
        </w:rPr>
        <w:t>SUTARTIES</w:t>
      </w:r>
      <w:r w:rsidR="00CD3959" w:rsidRPr="00CE73C9">
        <w:rPr>
          <w:rFonts w:ascii="Times New Roman" w:hAnsi="Times New Roman"/>
          <w:b/>
          <w:bCs/>
          <w:sz w:val="24"/>
          <w:szCs w:val="24"/>
        </w:rPr>
        <w:t xml:space="preserve"> </w:t>
      </w:r>
      <w:r w:rsidR="00162B14" w:rsidRPr="00CE73C9">
        <w:rPr>
          <w:rFonts w:ascii="Times New Roman" w:hAnsi="Times New Roman"/>
          <w:b/>
          <w:bCs/>
          <w:sz w:val="24"/>
          <w:szCs w:val="24"/>
        </w:rPr>
        <w:t>OBJEKTAS</w:t>
      </w:r>
    </w:p>
    <w:p w14:paraId="67E4B717" w14:textId="77777777" w:rsidR="00A421A2" w:rsidRPr="007A6B46" w:rsidRDefault="00A421A2" w:rsidP="006C3DD1">
      <w:pPr>
        <w:tabs>
          <w:tab w:val="left" w:pos="709"/>
        </w:tabs>
        <w:autoSpaceDE w:val="0"/>
        <w:autoSpaceDN w:val="0"/>
        <w:adjustRightInd w:val="0"/>
        <w:spacing w:after="0" w:line="240" w:lineRule="auto"/>
        <w:ind w:left="-142" w:firstLine="568"/>
        <w:jc w:val="center"/>
        <w:rPr>
          <w:rFonts w:ascii="Times New Roman" w:hAnsi="Times New Roman"/>
          <w:b/>
          <w:bCs/>
          <w:sz w:val="24"/>
          <w:szCs w:val="24"/>
        </w:rPr>
      </w:pPr>
    </w:p>
    <w:p w14:paraId="4C50CF23" w14:textId="15F19743" w:rsidR="003929B4" w:rsidRPr="00A1481B" w:rsidRDefault="008F7F79"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Sudaromos sutarties su kiekvienu </w:t>
      </w:r>
      <w:r w:rsidR="008474C6">
        <w:rPr>
          <w:rFonts w:ascii="Times New Roman" w:hAnsi="Times New Roman"/>
          <w:sz w:val="24"/>
          <w:szCs w:val="24"/>
        </w:rPr>
        <w:t xml:space="preserve">Draudiku </w:t>
      </w:r>
      <w:r w:rsidR="00C519CB" w:rsidRPr="00A1481B">
        <w:rPr>
          <w:rFonts w:ascii="Times New Roman" w:hAnsi="Times New Roman"/>
          <w:sz w:val="24"/>
          <w:szCs w:val="24"/>
        </w:rPr>
        <w:t xml:space="preserve">objektas – </w:t>
      </w:r>
      <w:r w:rsidR="00161CBE" w:rsidRPr="00A1481B">
        <w:rPr>
          <w:rFonts w:ascii="Times New Roman" w:hAnsi="Times New Roman"/>
          <w:sz w:val="24"/>
          <w:szCs w:val="24"/>
        </w:rPr>
        <w:t>P</w:t>
      </w:r>
      <w:r w:rsidR="00161CBE">
        <w:rPr>
          <w:rFonts w:ascii="Times New Roman" w:hAnsi="Times New Roman"/>
          <w:sz w:val="24"/>
          <w:szCs w:val="24"/>
        </w:rPr>
        <w:t>KDPG</w:t>
      </w:r>
      <w:r w:rsidR="00C519CB" w:rsidRPr="00A1481B">
        <w:rPr>
          <w:rFonts w:ascii="Times New Roman" w:hAnsi="Times New Roman"/>
          <w:sz w:val="24"/>
          <w:szCs w:val="24"/>
        </w:rPr>
        <w:t xml:space="preserve"> priemonės</w:t>
      </w:r>
      <w:r w:rsidR="00041F85" w:rsidRPr="00A1481B">
        <w:rPr>
          <w:rFonts w:ascii="Times New Roman" w:hAnsi="Times New Roman"/>
          <w:sz w:val="24"/>
          <w:szCs w:val="24"/>
        </w:rPr>
        <w:t xml:space="preserve"> įgyvendinimas </w:t>
      </w:r>
      <w:r w:rsidR="00B626C8" w:rsidRPr="00A1481B">
        <w:rPr>
          <w:rFonts w:ascii="Times New Roman" w:hAnsi="Times New Roman"/>
          <w:sz w:val="24"/>
          <w:szCs w:val="24"/>
        </w:rPr>
        <w:t>pagal</w:t>
      </w:r>
      <w:r w:rsidR="00734DDD" w:rsidRPr="00A1481B">
        <w:rPr>
          <w:rFonts w:ascii="Times New Roman" w:hAnsi="Times New Roman"/>
          <w:sz w:val="24"/>
          <w:szCs w:val="24"/>
        </w:rPr>
        <w:t xml:space="preserve"> šiame Apraše </w:t>
      </w:r>
      <w:r w:rsidR="00B626C8" w:rsidRPr="00A1481B">
        <w:rPr>
          <w:rFonts w:ascii="Times New Roman" w:hAnsi="Times New Roman"/>
          <w:sz w:val="24"/>
          <w:szCs w:val="24"/>
        </w:rPr>
        <w:t xml:space="preserve">nustatytas </w:t>
      </w:r>
      <w:r w:rsidR="00734DDD" w:rsidRPr="00A1481B">
        <w:rPr>
          <w:rFonts w:ascii="Times New Roman" w:hAnsi="Times New Roman"/>
          <w:sz w:val="24"/>
          <w:szCs w:val="24"/>
        </w:rPr>
        <w:t>sąlyg</w:t>
      </w:r>
      <w:r w:rsidR="00B626C8" w:rsidRPr="00A1481B">
        <w:rPr>
          <w:rFonts w:ascii="Times New Roman" w:hAnsi="Times New Roman"/>
          <w:sz w:val="24"/>
          <w:szCs w:val="24"/>
        </w:rPr>
        <w:t>as</w:t>
      </w:r>
      <w:r w:rsidR="00C519CB" w:rsidRPr="00A1481B">
        <w:rPr>
          <w:rFonts w:ascii="Times New Roman" w:hAnsi="Times New Roman"/>
          <w:sz w:val="24"/>
          <w:szCs w:val="24"/>
        </w:rPr>
        <w:t>.</w:t>
      </w:r>
      <w:r w:rsidR="00041F85" w:rsidRPr="00A1481B">
        <w:rPr>
          <w:rFonts w:ascii="Times New Roman" w:hAnsi="Times New Roman"/>
          <w:sz w:val="24"/>
          <w:szCs w:val="24"/>
        </w:rPr>
        <w:t xml:space="preserve"> </w:t>
      </w:r>
    </w:p>
    <w:p w14:paraId="53274D20" w14:textId="77777777" w:rsidR="00C519CB" w:rsidRPr="008474C6" w:rsidRDefault="00C519CB" w:rsidP="00035106">
      <w:pPr>
        <w:pStyle w:val="ListParagraph"/>
        <w:numPr>
          <w:ilvl w:val="1"/>
          <w:numId w:val="3"/>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A1481B">
        <w:rPr>
          <w:rFonts w:ascii="Times New Roman" w:hAnsi="Times New Roman"/>
          <w:sz w:val="24"/>
          <w:szCs w:val="24"/>
        </w:rPr>
        <w:t xml:space="preserve">Už </w:t>
      </w:r>
      <w:r w:rsidR="00161CBE" w:rsidRPr="00A1481B">
        <w:rPr>
          <w:rFonts w:ascii="Times New Roman" w:hAnsi="Times New Roman"/>
          <w:sz w:val="24"/>
          <w:szCs w:val="24"/>
        </w:rPr>
        <w:t>P</w:t>
      </w:r>
      <w:r w:rsidR="00161CBE">
        <w:rPr>
          <w:rFonts w:ascii="Times New Roman" w:hAnsi="Times New Roman"/>
          <w:sz w:val="24"/>
          <w:szCs w:val="24"/>
        </w:rPr>
        <w:t>KDPG</w:t>
      </w:r>
      <w:r w:rsidRPr="00A1481B">
        <w:rPr>
          <w:rFonts w:ascii="Times New Roman" w:hAnsi="Times New Roman"/>
          <w:sz w:val="24"/>
          <w:szCs w:val="24"/>
        </w:rPr>
        <w:t xml:space="preserve"> priemonės</w:t>
      </w:r>
      <w:r w:rsidR="00C97F48">
        <w:rPr>
          <w:rFonts w:ascii="Times New Roman" w:hAnsi="Times New Roman"/>
          <w:sz w:val="24"/>
          <w:szCs w:val="24"/>
        </w:rPr>
        <w:t xml:space="preserve"> įgyvendinimą</w:t>
      </w:r>
      <w:r w:rsidRPr="00A1481B">
        <w:rPr>
          <w:rFonts w:ascii="Times New Roman" w:hAnsi="Times New Roman"/>
          <w:sz w:val="24"/>
          <w:szCs w:val="24"/>
        </w:rPr>
        <w:t xml:space="preserve"> </w:t>
      </w:r>
      <w:r w:rsidR="008474C6">
        <w:rPr>
          <w:rFonts w:ascii="Times New Roman" w:hAnsi="Times New Roman"/>
          <w:sz w:val="24"/>
          <w:szCs w:val="24"/>
        </w:rPr>
        <w:t xml:space="preserve">Draudikui </w:t>
      </w:r>
      <w:r w:rsidR="005C2922">
        <w:rPr>
          <w:rFonts w:ascii="Times New Roman" w:hAnsi="Times New Roman"/>
          <w:sz w:val="24"/>
          <w:szCs w:val="24"/>
        </w:rPr>
        <w:t xml:space="preserve">kompensuojami </w:t>
      </w:r>
      <w:r w:rsidR="002630F3" w:rsidRPr="008474C6">
        <w:rPr>
          <w:rFonts w:ascii="Times New Roman" w:hAnsi="Times New Roman"/>
          <w:sz w:val="24"/>
          <w:szCs w:val="24"/>
        </w:rPr>
        <w:t xml:space="preserve">administravimo </w:t>
      </w:r>
      <w:r w:rsidR="00B40D9A" w:rsidRPr="008474C6">
        <w:rPr>
          <w:rFonts w:ascii="Times New Roman" w:hAnsi="Times New Roman"/>
          <w:sz w:val="24"/>
          <w:szCs w:val="24"/>
        </w:rPr>
        <w:t>kašt</w:t>
      </w:r>
      <w:r w:rsidR="005C2922">
        <w:rPr>
          <w:rFonts w:ascii="Times New Roman" w:hAnsi="Times New Roman"/>
          <w:sz w:val="24"/>
          <w:szCs w:val="24"/>
        </w:rPr>
        <w:t xml:space="preserve">ai. </w:t>
      </w:r>
    </w:p>
    <w:p w14:paraId="25C6B58B" w14:textId="77777777" w:rsidR="00053F2D" w:rsidRPr="00A1481B" w:rsidRDefault="00161CBE" w:rsidP="00B40D9A">
      <w:pPr>
        <w:pStyle w:val="ListParagraph"/>
        <w:numPr>
          <w:ilvl w:val="1"/>
          <w:numId w:val="3"/>
        </w:numPr>
        <w:tabs>
          <w:tab w:val="left" w:pos="851"/>
        </w:tabs>
        <w:autoSpaceDE w:val="0"/>
        <w:autoSpaceDN w:val="0"/>
        <w:adjustRightInd w:val="0"/>
        <w:spacing w:after="0" w:line="240" w:lineRule="auto"/>
        <w:ind w:left="0" w:firstLine="426"/>
        <w:jc w:val="both"/>
        <w:rPr>
          <w:rFonts w:ascii="Times New Roman" w:hAnsi="Times New Roman"/>
          <w:i/>
          <w:sz w:val="24"/>
        </w:rPr>
      </w:pPr>
      <w:r w:rsidRPr="00A1481B">
        <w:rPr>
          <w:rFonts w:ascii="Times New Roman" w:hAnsi="Times New Roman"/>
          <w:sz w:val="24"/>
          <w:szCs w:val="24"/>
        </w:rPr>
        <w:t>P</w:t>
      </w:r>
      <w:r>
        <w:rPr>
          <w:rFonts w:ascii="Times New Roman" w:hAnsi="Times New Roman"/>
          <w:sz w:val="24"/>
          <w:szCs w:val="24"/>
        </w:rPr>
        <w:t>KDPG</w:t>
      </w:r>
      <w:r w:rsidR="006F035E" w:rsidRPr="00A1481B">
        <w:rPr>
          <w:rFonts w:ascii="Times New Roman" w:hAnsi="Times New Roman"/>
          <w:sz w:val="24"/>
          <w:szCs w:val="24"/>
        </w:rPr>
        <w:t xml:space="preserve"> priemonės veikimo</w:t>
      </w:r>
      <w:r w:rsidR="009416AA" w:rsidRPr="00A1481B">
        <w:rPr>
          <w:rFonts w:ascii="Times New Roman" w:hAnsi="Times New Roman"/>
          <w:sz w:val="24"/>
          <w:szCs w:val="24"/>
        </w:rPr>
        <w:t xml:space="preserve"> aprašymas</w:t>
      </w:r>
      <w:r w:rsidR="004308ED" w:rsidRPr="00E47A9F">
        <w:rPr>
          <w:rStyle w:val="FootnoteReference"/>
          <w:rFonts w:ascii="Times New Roman" w:hAnsi="Times New Roman"/>
          <w:sz w:val="24"/>
        </w:rPr>
        <w:footnoteReference w:id="2"/>
      </w:r>
      <w:r w:rsidR="00E47A9F" w:rsidRPr="00A1481B">
        <w:rPr>
          <w:rFonts w:ascii="Times New Roman" w:hAnsi="Times New Roman"/>
          <w:sz w:val="24"/>
          <w:szCs w:val="24"/>
        </w:rPr>
        <w:t>:</w:t>
      </w:r>
    </w:p>
    <w:p w14:paraId="532F6512" w14:textId="77777777" w:rsidR="002E4CFB" w:rsidRDefault="00E018EF" w:rsidP="00035106">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sidRPr="00A1481B">
        <w:rPr>
          <w:rFonts w:ascii="Times New Roman" w:hAnsi="Times New Roman"/>
          <w:bCs/>
          <w:sz w:val="24"/>
          <w:szCs w:val="24"/>
        </w:rPr>
        <w:lastRenderedPageBreak/>
        <w:t xml:space="preserve">Kiekvieno </w:t>
      </w:r>
      <w:r w:rsidR="008474C6">
        <w:rPr>
          <w:rFonts w:ascii="Times New Roman" w:hAnsi="Times New Roman"/>
          <w:bCs/>
          <w:sz w:val="24"/>
          <w:szCs w:val="24"/>
        </w:rPr>
        <w:t>Draudiko</w:t>
      </w:r>
      <w:r w:rsidR="001B5366" w:rsidRPr="00A1481B">
        <w:rPr>
          <w:rFonts w:ascii="Times New Roman" w:hAnsi="Times New Roman"/>
          <w:bCs/>
          <w:sz w:val="24"/>
          <w:szCs w:val="24"/>
        </w:rPr>
        <w:t>, su kuri</w:t>
      </w:r>
      <w:r w:rsidR="008474C6">
        <w:rPr>
          <w:rFonts w:ascii="Times New Roman" w:hAnsi="Times New Roman"/>
          <w:bCs/>
          <w:sz w:val="24"/>
          <w:szCs w:val="24"/>
        </w:rPr>
        <w:t>uo</w:t>
      </w:r>
      <w:r w:rsidR="001B5366" w:rsidRPr="00A1481B">
        <w:rPr>
          <w:rFonts w:ascii="Times New Roman" w:hAnsi="Times New Roman"/>
          <w:bCs/>
          <w:sz w:val="24"/>
          <w:szCs w:val="24"/>
        </w:rPr>
        <w:t xml:space="preserve"> pasirašyta Sutartis,</w:t>
      </w:r>
      <w:r w:rsidR="002E4CFB" w:rsidRPr="00A1481B">
        <w:rPr>
          <w:rFonts w:ascii="Times New Roman" w:hAnsi="Times New Roman"/>
          <w:bCs/>
          <w:sz w:val="24"/>
          <w:szCs w:val="24"/>
        </w:rPr>
        <w:t xml:space="preserve"> suformuotam </w:t>
      </w:r>
      <w:r w:rsidR="002630F3">
        <w:rPr>
          <w:rFonts w:ascii="Times New Roman" w:hAnsi="Times New Roman"/>
          <w:bCs/>
          <w:sz w:val="24"/>
          <w:szCs w:val="24"/>
        </w:rPr>
        <w:t>Draudimo p</w:t>
      </w:r>
      <w:r w:rsidR="00970A55">
        <w:rPr>
          <w:rFonts w:ascii="Times New Roman" w:hAnsi="Times New Roman"/>
          <w:bCs/>
          <w:sz w:val="24"/>
          <w:szCs w:val="24"/>
        </w:rPr>
        <w:t xml:space="preserve">ortfeliui </w:t>
      </w:r>
      <w:r w:rsidR="002E4CFB" w:rsidRPr="00A1481B">
        <w:rPr>
          <w:rFonts w:ascii="Times New Roman" w:hAnsi="Times New Roman"/>
          <w:bCs/>
          <w:sz w:val="24"/>
          <w:szCs w:val="24"/>
        </w:rPr>
        <w:t xml:space="preserve">suteikiama </w:t>
      </w:r>
      <w:r w:rsidR="00161CBE">
        <w:rPr>
          <w:rFonts w:ascii="Times New Roman" w:hAnsi="Times New Roman"/>
          <w:bCs/>
          <w:sz w:val="24"/>
          <w:szCs w:val="24"/>
        </w:rPr>
        <w:t>draudimo portfelio</w:t>
      </w:r>
      <w:r w:rsidR="002630F3">
        <w:rPr>
          <w:rFonts w:ascii="Times New Roman" w:hAnsi="Times New Roman"/>
          <w:bCs/>
          <w:sz w:val="24"/>
          <w:szCs w:val="24"/>
        </w:rPr>
        <w:t xml:space="preserve"> g</w:t>
      </w:r>
      <w:r w:rsidR="002E4CFB" w:rsidRPr="00A1481B">
        <w:rPr>
          <w:rFonts w:ascii="Times New Roman" w:hAnsi="Times New Roman"/>
          <w:bCs/>
          <w:sz w:val="24"/>
          <w:szCs w:val="24"/>
        </w:rPr>
        <w:t>arantija</w:t>
      </w:r>
      <w:r w:rsidR="002630F3">
        <w:rPr>
          <w:rFonts w:ascii="Times New Roman" w:hAnsi="Times New Roman"/>
          <w:bCs/>
          <w:sz w:val="24"/>
          <w:szCs w:val="24"/>
        </w:rPr>
        <w:t xml:space="preserve"> (toliau – Garantija)</w:t>
      </w:r>
      <w:r w:rsidR="002E4CFB" w:rsidRPr="00A1481B">
        <w:rPr>
          <w:rFonts w:ascii="Times New Roman" w:hAnsi="Times New Roman"/>
          <w:bCs/>
          <w:sz w:val="24"/>
          <w:szCs w:val="24"/>
        </w:rPr>
        <w:t xml:space="preserve">, kuri mažina </w:t>
      </w:r>
      <w:r w:rsidR="00274EA2">
        <w:rPr>
          <w:rFonts w:ascii="Times New Roman" w:hAnsi="Times New Roman"/>
          <w:bCs/>
          <w:sz w:val="24"/>
          <w:szCs w:val="24"/>
        </w:rPr>
        <w:t xml:space="preserve">Draudimo portfelio </w:t>
      </w:r>
      <w:r w:rsidR="002630F3">
        <w:rPr>
          <w:rFonts w:ascii="Times New Roman" w:hAnsi="Times New Roman"/>
          <w:bCs/>
          <w:sz w:val="24"/>
          <w:szCs w:val="24"/>
        </w:rPr>
        <w:t>nuostoli</w:t>
      </w:r>
      <w:r w:rsidR="00DD1F2B">
        <w:rPr>
          <w:rFonts w:ascii="Times New Roman" w:hAnsi="Times New Roman"/>
          <w:bCs/>
          <w:sz w:val="24"/>
          <w:szCs w:val="24"/>
        </w:rPr>
        <w:t>o</w:t>
      </w:r>
      <w:r w:rsidR="002630F3">
        <w:rPr>
          <w:rFonts w:ascii="Times New Roman" w:hAnsi="Times New Roman"/>
          <w:bCs/>
          <w:sz w:val="24"/>
          <w:szCs w:val="24"/>
        </w:rPr>
        <w:t xml:space="preserve"> </w:t>
      </w:r>
      <w:r w:rsidR="002E4CFB" w:rsidRPr="00A1481B">
        <w:rPr>
          <w:rFonts w:ascii="Times New Roman" w:hAnsi="Times New Roman"/>
          <w:bCs/>
          <w:sz w:val="24"/>
          <w:szCs w:val="24"/>
        </w:rPr>
        <w:t xml:space="preserve">riziką. </w:t>
      </w:r>
    </w:p>
    <w:p w14:paraId="5C4539A1" w14:textId="77777777" w:rsidR="00F31E75" w:rsidRDefault="0073010E" w:rsidP="0073010E">
      <w:pPr>
        <w:pStyle w:val="ListParagraph"/>
        <w:numPr>
          <w:ilvl w:val="2"/>
          <w:numId w:val="3"/>
        </w:numPr>
        <w:tabs>
          <w:tab w:val="left" w:pos="993"/>
        </w:tabs>
        <w:autoSpaceDE w:val="0"/>
        <w:autoSpaceDN w:val="0"/>
        <w:adjustRightInd w:val="0"/>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Garantija </w:t>
      </w:r>
      <w:r w:rsidR="0033548A">
        <w:rPr>
          <w:rFonts w:ascii="Times New Roman" w:hAnsi="Times New Roman"/>
          <w:bCs/>
          <w:sz w:val="24"/>
          <w:szCs w:val="24"/>
        </w:rPr>
        <w:t xml:space="preserve">veikia </w:t>
      </w:r>
      <w:r w:rsidR="003C3B6F">
        <w:rPr>
          <w:rFonts w:ascii="Times New Roman" w:hAnsi="Times New Roman"/>
          <w:bCs/>
          <w:sz w:val="24"/>
          <w:szCs w:val="24"/>
        </w:rPr>
        <w:t>2</w:t>
      </w:r>
      <w:r w:rsidR="00F31E75">
        <w:rPr>
          <w:rFonts w:ascii="Times New Roman" w:hAnsi="Times New Roman"/>
          <w:bCs/>
          <w:sz w:val="24"/>
          <w:szCs w:val="24"/>
        </w:rPr>
        <w:t xml:space="preserve"> </w:t>
      </w:r>
      <w:r w:rsidR="0033548A">
        <w:rPr>
          <w:rFonts w:ascii="Times New Roman" w:hAnsi="Times New Roman"/>
          <w:bCs/>
          <w:sz w:val="24"/>
          <w:szCs w:val="24"/>
        </w:rPr>
        <w:t>etapais</w:t>
      </w:r>
      <w:r w:rsidR="00F31E75">
        <w:rPr>
          <w:rFonts w:ascii="Times New Roman" w:hAnsi="Times New Roman"/>
          <w:bCs/>
          <w:sz w:val="24"/>
          <w:szCs w:val="24"/>
        </w:rPr>
        <w:t>:</w:t>
      </w:r>
    </w:p>
    <w:p w14:paraId="66C0CA60" w14:textId="2E24520A" w:rsidR="00A67681" w:rsidRDefault="00A67681" w:rsidP="001B4057">
      <w:pPr>
        <w:pStyle w:val="ListParagraph"/>
        <w:tabs>
          <w:tab w:val="left" w:pos="993"/>
        </w:tabs>
        <w:autoSpaceDE w:val="0"/>
        <w:autoSpaceDN w:val="0"/>
        <w:adjustRightInd w:val="0"/>
        <w:spacing w:after="0" w:line="240" w:lineRule="auto"/>
        <w:ind w:left="142" w:firstLine="425"/>
        <w:jc w:val="both"/>
        <w:rPr>
          <w:rFonts w:ascii="Times New Roman" w:hAnsi="Times New Roman"/>
          <w:bCs/>
          <w:sz w:val="24"/>
          <w:szCs w:val="24"/>
        </w:rPr>
      </w:pPr>
      <w:r>
        <w:rPr>
          <w:rFonts w:ascii="Times New Roman" w:hAnsi="Times New Roman"/>
          <w:bCs/>
          <w:sz w:val="24"/>
          <w:szCs w:val="24"/>
        </w:rPr>
        <w:t>- kiekvienam</w:t>
      </w:r>
      <w:r w:rsidR="00EC772B">
        <w:rPr>
          <w:rFonts w:ascii="Times New Roman" w:hAnsi="Times New Roman"/>
          <w:bCs/>
          <w:sz w:val="24"/>
          <w:szCs w:val="24"/>
        </w:rPr>
        <w:t xml:space="preserve"> </w:t>
      </w:r>
      <w:r w:rsidR="00EC772B" w:rsidRPr="00A1481B">
        <w:rPr>
          <w:rFonts w:ascii="Times New Roman" w:hAnsi="Times New Roman"/>
          <w:sz w:val="24"/>
          <w:szCs w:val="24"/>
        </w:rPr>
        <w:t>P</w:t>
      </w:r>
      <w:r w:rsidR="00EC772B">
        <w:rPr>
          <w:rFonts w:ascii="Times New Roman" w:hAnsi="Times New Roman"/>
          <w:sz w:val="24"/>
          <w:szCs w:val="24"/>
        </w:rPr>
        <w:t>KDPG</w:t>
      </w:r>
      <w:r w:rsidR="00EC772B" w:rsidRPr="00A1481B">
        <w:rPr>
          <w:rFonts w:ascii="Times New Roman" w:hAnsi="Times New Roman"/>
          <w:bCs/>
          <w:sz w:val="24"/>
          <w:szCs w:val="24"/>
        </w:rPr>
        <w:t xml:space="preserve"> priemonė</w:t>
      </w:r>
      <w:r w:rsidR="00EC772B">
        <w:rPr>
          <w:rFonts w:ascii="Times New Roman" w:hAnsi="Times New Roman"/>
          <w:bCs/>
          <w:sz w:val="24"/>
          <w:szCs w:val="24"/>
        </w:rPr>
        <w:t xml:space="preserve">je dalyvaujančiam Draudikui paskiriama dalis </w:t>
      </w:r>
      <w:r w:rsidR="001B4057" w:rsidRPr="00A1481B">
        <w:rPr>
          <w:rFonts w:ascii="Times New Roman" w:hAnsi="Times New Roman"/>
          <w:sz w:val="24"/>
          <w:szCs w:val="24"/>
        </w:rPr>
        <w:t>P</w:t>
      </w:r>
      <w:r w:rsidR="001B4057">
        <w:rPr>
          <w:rFonts w:ascii="Times New Roman" w:hAnsi="Times New Roman"/>
          <w:sz w:val="24"/>
          <w:szCs w:val="24"/>
        </w:rPr>
        <w:t>KDPG</w:t>
      </w:r>
      <w:r w:rsidR="001B4057">
        <w:rPr>
          <w:rFonts w:ascii="Times New Roman" w:hAnsi="Times New Roman"/>
          <w:bCs/>
          <w:sz w:val="24"/>
          <w:szCs w:val="24"/>
        </w:rPr>
        <w:t xml:space="preserve"> </w:t>
      </w:r>
      <w:r w:rsidR="005C2922">
        <w:rPr>
          <w:rFonts w:ascii="Times New Roman" w:hAnsi="Times New Roman"/>
          <w:bCs/>
          <w:sz w:val="24"/>
          <w:szCs w:val="24"/>
        </w:rPr>
        <w:t>priemonei skirtos lėšų sumos</w:t>
      </w:r>
      <w:r w:rsidR="00E25C2A">
        <w:rPr>
          <w:rFonts w:ascii="Times New Roman" w:hAnsi="Times New Roman"/>
          <w:bCs/>
          <w:sz w:val="24"/>
          <w:szCs w:val="24"/>
        </w:rPr>
        <w:t xml:space="preserve"> </w:t>
      </w:r>
      <w:r w:rsidR="005538AF">
        <w:rPr>
          <w:rFonts w:ascii="Times New Roman" w:hAnsi="Times New Roman"/>
          <w:bCs/>
          <w:sz w:val="24"/>
          <w:szCs w:val="24"/>
        </w:rPr>
        <w:t xml:space="preserve">kaip numatyta Aprašo </w:t>
      </w:r>
      <w:r w:rsidR="005538AF">
        <w:rPr>
          <w:rFonts w:ascii="Times New Roman" w:hAnsi="Times New Roman"/>
          <w:bCs/>
          <w:sz w:val="24"/>
          <w:szCs w:val="24"/>
          <w:lang w:val="en-US"/>
        </w:rPr>
        <w:t xml:space="preserve">6 </w:t>
      </w:r>
      <w:r w:rsidR="005538AF">
        <w:rPr>
          <w:rFonts w:ascii="Times New Roman" w:hAnsi="Times New Roman"/>
          <w:bCs/>
          <w:sz w:val="24"/>
          <w:szCs w:val="24"/>
        </w:rPr>
        <w:t>dalyje</w:t>
      </w:r>
      <w:r w:rsidR="000E47D3">
        <w:rPr>
          <w:rFonts w:ascii="Times New Roman" w:hAnsi="Times New Roman"/>
          <w:bCs/>
          <w:sz w:val="24"/>
          <w:szCs w:val="24"/>
        </w:rPr>
        <w:t>,</w:t>
      </w:r>
      <w:r>
        <w:rPr>
          <w:rFonts w:ascii="Times New Roman" w:hAnsi="Times New Roman"/>
          <w:bCs/>
          <w:sz w:val="24"/>
          <w:szCs w:val="24"/>
        </w:rPr>
        <w:t xml:space="preserve"> </w:t>
      </w:r>
    </w:p>
    <w:p w14:paraId="0D20AC81" w14:textId="6D173AB6" w:rsidR="0073010E" w:rsidRDefault="0073010E" w:rsidP="001B4057">
      <w:pPr>
        <w:pStyle w:val="ListParagraph"/>
        <w:tabs>
          <w:tab w:val="left" w:pos="993"/>
        </w:tabs>
        <w:autoSpaceDE w:val="0"/>
        <w:autoSpaceDN w:val="0"/>
        <w:adjustRightInd w:val="0"/>
        <w:spacing w:after="0" w:line="240" w:lineRule="auto"/>
        <w:ind w:left="142" w:firstLine="425"/>
        <w:jc w:val="both"/>
        <w:rPr>
          <w:rFonts w:ascii="Times New Roman" w:hAnsi="Times New Roman"/>
          <w:bCs/>
          <w:sz w:val="24"/>
          <w:szCs w:val="24"/>
        </w:rPr>
      </w:pPr>
      <w:r>
        <w:rPr>
          <w:rFonts w:ascii="Times New Roman" w:hAnsi="Times New Roman"/>
          <w:bCs/>
          <w:sz w:val="24"/>
          <w:szCs w:val="24"/>
        </w:rPr>
        <w:t xml:space="preserve">- </w:t>
      </w:r>
      <w:r w:rsidR="0033548A">
        <w:rPr>
          <w:rFonts w:ascii="Times New Roman" w:hAnsi="Times New Roman"/>
          <w:bCs/>
          <w:sz w:val="24"/>
          <w:szCs w:val="24"/>
        </w:rPr>
        <w:t xml:space="preserve">1 etape Draudikai prisiima 10 proc. </w:t>
      </w:r>
      <w:r w:rsidR="0033548A" w:rsidRPr="007A6F87">
        <w:rPr>
          <w:rFonts w:ascii="Times New Roman" w:hAnsi="Times New Roman"/>
          <w:bCs/>
          <w:sz w:val="24"/>
          <w:szCs w:val="24"/>
        </w:rPr>
        <w:t>suformuoto Draudimo portfelio nuostoli</w:t>
      </w:r>
      <w:r w:rsidR="0033548A">
        <w:rPr>
          <w:rFonts w:ascii="Times New Roman" w:hAnsi="Times New Roman"/>
          <w:bCs/>
          <w:sz w:val="24"/>
          <w:szCs w:val="24"/>
        </w:rPr>
        <w:t>o,</w:t>
      </w:r>
      <w:r w:rsidR="00A67681">
        <w:rPr>
          <w:rFonts w:ascii="Times New Roman" w:hAnsi="Times New Roman"/>
          <w:bCs/>
          <w:sz w:val="24"/>
          <w:szCs w:val="24"/>
        </w:rPr>
        <w:t xml:space="preserve"> </w:t>
      </w:r>
      <w:r w:rsidR="0033548A">
        <w:rPr>
          <w:rFonts w:ascii="Times New Roman" w:hAnsi="Times New Roman"/>
          <w:bCs/>
          <w:sz w:val="24"/>
          <w:szCs w:val="24"/>
        </w:rPr>
        <w:t xml:space="preserve">neviršydami </w:t>
      </w:r>
      <w:r w:rsidR="009D692E">
        <w:rPr>
          <w:rFonts w:ascii="Times New Roman" w:hAnsi="Times New Roman"/>
          <w:bCs/>
          <w:sz w:val="24"/>
          <w:szCs w:val="24"/>
          <w:lang w:val="en-US"/>
        </w:rPr>
        <w:t>10</w:t>
      </w:r>
      <w:r w:rsidR="0033548A">
        <w:rPr>
          <w:rFonts w:ascii="Times New Roman" w:hAnsi="Times New Roman"/>
          <w:bCs/>
          <w:sz w:val="24"/>
          <w:szCs w:val="24"/>
        </w:rPr>
        <w:t xml:space="preserve"> mln. EUR </w:t>
      </w:r>
      <w:r w:rsidR="0033548A" w:rsidRPr="007A6F87">
        <w:rPr>
          <w:rFonts w:ascii="Times New Roman" w:hAnsi="Times New Roman"/>
          <w:bCs/>
          <w:sz w:val="24"/>
          <w:szCs w:val="24"/>
        </w:rPr>
        <w:t>bendr</w:t>
      </w:r>
      <w:r w:rsidR="0033548A">
        <w:rPr>
          <w:rFonts w:ascii="Times New Roman" w:hAnsi="Times New Roman"/>
          <w:bCs/>
          <w:sz w:val="24"/>
          <w:szCs w:val="24"/>
        </w:rPr>
        <w:t>os</w:t>
      </w:r>
      <w:r w:rsidR="0033548A" w:rsidRPr="007A6F87">
        <w:rPr>
          <w:rFonts w:ascii="Times New Roman" w:hAnsi="Times New Roman"/>
          <w:bCs/>
          <w:sz w:val="24"/>
          <w:szCs w:val="24"/>
        </w:rPr>
        <w:t xml:space="preserve"> nuostolių padengimo sum</w:t>
      </w:r>
      <w:r w:rsidR="0033548A">
        <w:rPr>
          <w:rFonts w:ascii="Times New Roman" w:hAnsi="Times New Roman"/>
          <w:bCs/>
          <w:sz w:val="24"/>
          <w:szCs w:val="24"/>
        </w:rPr>
        <w:t xml:space="preserve">os, </w:t>
      </w:r>
      <w:r w:rsidR="00DB7091">
        <w:rPr>
          <w:rFonts w:ascii="Times New Roman" w:hAnsi="Times New Roman"/>
          <w:bCs/>
          <w:sz w:val="24"/>
          <w:szCs w:val="24"/>
        </w:rPr>
        <w:t xml:space="preserve">o </w:t>
      </w:r>
      <w:r w:rsidR="00A67681">
        <w:rPr>
          <w:rFonts w:ascii="Times New Roman" w:hAnsi="Times New Roman"/>
          <w:bCs/>
          <w:sz w:val="24"/>
          <w:szCs w:val="24"/>
        </w:rPr>
        <w:t xml:space="preserve">Invega prisiima 90 proc. Draudikų </w:t>
      </w:r>
      <w:r w:rsidR="00A67681" w:rsidRPr="007A6F87">
        <w:rPr>
          <w:rFonts w:ascii="Times New Roman" w:hAnsi="Times New Roman"/>
          <w:bCs/>
          <w:sz w:val="24"/>
          <w:szCs w:val="24"/>
        </w:rPr>
        <w:t>suformuoto Draudimo portfelio nuostoli</w:t>
      </w:r>
      <w:r w:rsidR="00A67681">
        <w:rPr>
          <w:rFonts w:ascii="Times New Roman" w:hAnsi="Times New Roman"/>
          <w:bCs/>
          <w:sz w:val="24"/>
          <w:szCs w:val="24"/>
        </w:rPr>
        <w:t xml:space="preserve">o, neviršydama </w:t>
      </w:r>
      <w:r w:rsidR="009D692E">
        <w:rPr>
          <w:rFonts w:ascii="Times New Roman" w:hAnsi="Times New Roman"/>
          <w:bCs/>
          <w:sz w:val="24"/>
          <w:szCs w:val="24"/>
        </w:rPr>
        <w:t>90</w:t>
      </w:r>
      <w:r w:rsidR="00A67681">
        <w:rPr>
          <w:rFonts w:ascii="Times New Roman" w:hAnsi="Times New Roman"/>
          <w:bCs/>
          <w:sz w:val="24"/>
          <w:szCs w:val="24"/>
        </w:rPr>
        <w:t xml:space="preserve"> mln. EUR </w:t>
      </w:r>
      <w:r w:rsidR="00A67681" w:rsidRPr="007A6F87">
        <w:rPr>
          <w:rFonts w:ascii="Times New Roman" w:hAnsi="Times New Roman"/>
          <w:bCs/>
          <w:sz w:val="24"/>
          <w:szCs w:val="24"/>
        </w:rPr>
        <w:t>bendr</w:t>
      </w:r>
      <w:r w:rsidR="00A67681">
        <w:rPr>
          <w:rFonts w:ascii="Times New Roman" w:hAnsi="Times New Roman"/>
          <w:bCs/>
          <w:sz w:val="24"/>
          <w:szCs w:val="24"/>
        </w:rPr>
        <w:t>os</w:t>
      </w:r>
      <w:r w:rsidR="00A67681" w:rsidRPr="007A6F87">
        <w:rPr>
          <w:rFonts w:ascii="Times New Roman" w:hAnsi="Times New Roman"/>
          <w:bCs/>
          <w:sz w:val="24"/>
          <w:szCs w:val="24"/>
        </w:rPr>
        <w:t xml:space="preserve"> nuostolių padengimo sum</w:t>
      </w:r>
      <w:r w:rsidR="00A67681">
        <w:rPr>
          <w:rFonts w:ascii="Times New Roman" w:hAnsi="Times New Roman"/>
          <w:bCs/>
          <w:sz w:val="24"/>
          <w:szCs w:val="24"/>
        </w:rPr>
        <w:t>os,</w:t>
      </w:r>
    </w:p>
    <w:p w14:paraId="39868C5B" w14:textId="31B35229" w:rsidR="00A67681" w:rsidRDefault="00A67681" w:rsidP="001B4057">
      <w:pPr>
        <w:pStyle w:val="ListParagraph"/>
        <w:tabs>
          <w:tab w:val="left" w:pos="993"/>
        </w:tabs>
        <w:autoSpaceDE w:val="0"/>
        <w:autoSpaceDN w:val="0"/>
        <w:adjustRightInd w:val="0"/>
        <w:spacing w:after="0" w:line="240" w:lineRule="auto"/>
        <w:ind w:left="142" w:firstLine="425"/>
        <w:jc w:val="both"/>
        <w:rPr>
          <w:rFonts w:ascii="Times New Roman" w:hAnsi="Times New Roman"/>
          <w:bCs/>
          <w:sz w:val="24"/>
          <w:szCs w:val="24"/>
        </w:rPr>
      </w:pPr>
      <w:r>
        <w:rPr>
          <w:rFonts w:ascii="Times New Roman" w:hAnsi="Times New Roman"/>
          <w:bCs/>
          <w:sz w:val="24"/>
          <w:szCs w:val="24"/>
        </w:rPr>
        <w:t xml:space="preserve">- kai bendras Draudikų </w:t>
      </w:r>
      <w:r w:rsidRPr="007A6F87">
        <w:rPr>
          <w:rFonts w:ascii="Times New Roman" w:hAnsi="Times New Roman"/>
          <w:bCs/>
          <w:sz w:val="24"/>
          <w:szCs w:val="24"/>
        </w:rPr>
        <w:t>Draudimo portfeli</w:t>
      </w:r>
      <w:r>
        <w:rPr>
          <w:rFonts w:ascii="Times New Roman" w:hAnsi="Times New Roman"/>
          <w:bCs/>
          <w:sz w:val="24"/>
          <w:szCs w:val="24"/>
        </w:rPr>
        <w:t>ų</w:t>
      </w:r>
      <w:r w:rsidRPr="007A6F87">
        <w:rPr>
          <w:rFonts w:ascii="Times New Roman" w:hAnsi="Times New Roman"/>
          <w:bCs/>
          <w:sz w:val="24"/>
          <w:szCs w:val="24"/>
        </w:rPr>
        <w:t xml:space="preserve"> nuostoli</w:t>
      </w:r>
      <w:r>
        <w:rPr>
          <w:rFonts w:ascii="Times New Roman" w:hAnsi="Times New Roman"/>
          <w:bCs/>
          <w:sz w:val="24"/>
          <w:szCs w:val="24"/>
        </w:rPr>
        <w:t xml:space="preserve">s peržengia 1 etape numatytą </w:t>
      </w:r>
      <w:r w:rsidRPr="007A6F87">
        <w:rPr>
          <w:rFonts w:ascii="Times New Roman" w:hAnsi="Times New Roman"/>
          <w:bCs/>
          <w:sz w:val="24"/>
          <w:szCs w:val="24"/>
        </w:rPr>
        <w:t>bendr</w:t>
      </w:r>
      <w:r>
        <w:rPr>
          <w:rFonts w:ascii="Times New Roman" w:hAnsi="Times New Roman"/>
          <w:bCs/>
          <w:sz w:val="24"/>
          <w:szCs w:val="24"/>
        </w:rPr>
        <w:t>ą</w:t>
      </w:r>
      <w:r w:rsidRPr="007A6F87">
        <w:rPr>
          <w:rFonts w:ascii="Times New Roman" w:hAnsi="Times New Roman"/>
          <w:bCs/>
          <w:sz w:val="24"/>
          <w:szCs w:val="24"/>
        </w:rPr>
        <w:t xml:space="preserve"> nuostolių padengimo sum</w:t>
      </w:r>
      <w:r>
        <w:rPr>
          <w:rFonts w:ascii="Times New Roman" w:hAnsi="Times New Roman"/>
          <w:bCs/>
          <w:sz w:val="24"/>
          <w:szCs w:val="24"/>
        </w:rPr>
        <w:t xml:space="preserve">ą, </w:t>
      </w:r>
      <w:r w:rsidR="006B7D49">
        <w:rPr>
          <w:rFonts w:ascii="Times New Roman" w:hAnsi="Times New Roman"/>
          <w:bCs/>
          <w:sz w:val="24"/>
          <w:szCs w:val="24"/>
        </w:rPr>
        <w:t xml:space="preserve">Invega 2 etape prisiims 100 proc. </w:t>
      </w:r>
      <w:r w:rsidR="006B7D49" w:rsidRPr="007A6F87">
        <w:rPr>
          <w:rFonts w:ascii="Times New Roman" w:hAnsi="Times New Roman"/>
          <w:bCs/>
          <w:sz w:val="24"/>
          <w:szCs w:val="24"/>
        </w:rPr>
        <w:t>suformuot</w:t>
      </w:r>
      <w:r w:rsidR="00377A62">
        <w:rPr>
          <w:rFonts w:ascii="Times New Roman" w:hAnsi="Times New Roman"/>
          <w:bCs/>
          <w:sz w:val="24"/>
          <w:szCs w:val="24"/>
        </w:rPr>
        <w:t>ų</w:t>
      </w:r>
      <w:r w:rsidR="006B7D49" w:rsidRPr="007A6F87">
        <w:rPr>
          <w:rFonts w:ascii="Times New Roman" w:hAnsi="Times New Roman"/>
          <w:bCs/>
          <w:sz w:val="24"/>
          <w:szCs w:val="24"/>
        </w:rPr>
        <w:t xml:space="preserve"> Draudimo </w:t>
      </w:r>
      <w:r w:rsidR="006B7D49">
        <w:rPr>
          <w:rFonts w:ascii="Times New Roman" w:hAnsi="Times New Roman"/>
          <w:bCs/>
          <w:sz w:val="24"/>
          <w:szCs w:val="24"/>
        </w:rPr>
        <w:t>portfeli</w:t>
      </w:r>
      <w:r w:rsidR="00377A62">
        <w:rPr>
          <w:rFonts w:ascii="Times New Roman" w:hAnsi="Times New Roman"/>
          <w:bCs/>
          <w:sz w:val="24"/>
          <w:szCs w:val="24"/>
        </w:rPr>
        <w:t>ų</w:t>
      </w:r>
      <w:r w:rsidR="006B7D49">
        <w:rPr>
          <w:rFonts w:ascii="Times New Roman" w:hAnsi="Times New Roman"/>
          <w:bCs/>
          <w:sz w:val="24"/>
          <w:szCs w:val="24"/>
        </w:rPr>
        <w:t xml:space="preserve"> </w:t>
      </w:r>
      <w:r w:rsidR="006B7D49" w:rsidRPr="007A6F87">
        <w:rPr>
          <w:rFonts w:ascii="Times New Roman" w:hAnsi="Times New Roman"/>
          <w:bCs/>
          <w:sz w:val="24"/>
          <w:szCs w:val="24"/>
        </w:rPr>
        <w:t>nuostoli</w:t>
      </w:r>
      <w:r w:rsidR="00377A62">
        <w:rPr>
          <w:rFonts w:ascii="Times New Roman" w:hAnsi="Times New Roman"/>
          <w:bCs/>
          <w:sz w:val="24"/>
          <w:szCs w:val="24"/>
        </w:rPr>
        <w:t>ų</w:t>
      </w:r>
      <w:r w:rsidR="006B7D49">
        <w:rPr>
          <w:rFonts w:ascii="Times New Roman" w:hAnsi="Times New Roman"/>
          <w:bCs/>
          <w:sz w:val="24"/>
          <w:szCs w:val="24"/>
        </w:rPr>
        <w:t xml:space="preserve">,  neviršydama </w:t>
      </w:r>
      <w:r w:rsidR="009D692E">
        <w:rPr>
          <w:rFonts w:ascii="Times New Roman" w:hAnsi="Times New Roman"/>
          <w:bCs/>
          <w:sz w:val="24"/>
          <w:szCs w:val="24"/>
        </w:rPr>
        <w:t>500</w:t>
      </w:r>
      <w:r w:rsidR="006B7D49">
        <w:rPr>
          <w:rFonts w:ascii="Times New Roman" w:hAnsi="Times New Roman"/>
          <w:bCs/>
          <w:sz w:val="24"/>
          <w:szCs w:val="24"/>
        </w:rPr>
        <w:t xml:space="preserve"> mln. EUR</w:t>
      </w:r>
      <w:r w:rsidR="009D692E">
        <w:rPr>
          <w:rFonts w:ascii="Times New Roman" w:hAnsi="Times New Roman"/>
          <w:bCs/>
          <w:sz w:val="24"/>
          <w:szCs w:val="24"/>
        </w:rPr>
        <w:t>*</w:t>
      </w:r>
      <w:r w:rsidR="006B7D49">
        <w:rPr>
          <w:rFonts w:ascii="Times New Roman" w:hAnsi="Times New Roman"/>
          <w:bCs/>
          <w:sz w:val="24"/>
          <w:szCs w:val="24"/>
        </w:rPr>
        <w:t xml:space="preserve"> </w:t>
      </w:r>
      <w:r w:rsidR="006B7D49" w:rsidRPr="007A6F87">
        <w:rPr>
          <w:rFonts w:ascii="Times New Roman" w:hAnsi="Times New Roman"/>
          <w:bCs/>
          <w:sz w:val="24"/>
          <w:szCs w:val="24"/>
        </w:rPr>
        <w:t>bendr</w:t>
      </w:r>
      <w:r w:rsidR="006B7D49">
        <w:rPr>
          <w:rFonts w:ascii="Times New Roman" w:hAnsi="Times New Roman"/>
          <w:bCs/>
          <w:sz w:val="24"/>
          <w:szCs w:val="24"/>
        </w:rPr>
        <w:t>os</w:t>
      </w:r>
      <w:r w:rsidR="006B7D49" w:rsidRPr="007A6F87">
        <w:rPr>
          <w:rFonts w:ascii="Times New Roman" w:hAnsi="Times New Roman"/>
          <w:bCs/>
          <w:sz w:val="24"/>
          <w:szCs w:val="24"/>
        </w:rPr>
        <w:t xml:space="preserve"> nuostolių padengimo sum</w:t>
      </w:r>
      <w:r w:rsidR="006B7D49">
        <w:rPr>
          <w:rFonts w:ascii="Times New Roman" w:hAnsi="Times New Roman"/>
          <w:bCs/>
          <w:sz w:val="24"/>
          <w:szCs w:val="24"/>
        </w:rPr>
        <w:t>os</w:t>
      </w:r>
      <w:r w:rsidR="00377A62">
        <w:rPr>
          <w:rFonts w:ascii="Times New Roman" w:hAnsi="Times New Roman"/>
          <w:bCs/>
          <w:sz w:val="24"/>
          <w:szCs w:val="24"/>
        </w:rPr>
        <w:t>.</w:t>
      </w:r>
    </w:p>
    <w:p w14:paraId="79C36170" w14:textId="3D7F95C2" w:rsidR="001236FA" w:rsidRPr="001236FA" w:rsidRDefault="00245479" w:rsidP="00DB7091">
      <w:pPr>
        <w:pStyle w:val="ListParagraph"/>
        <w:numPr>
          <w:ilvl w:val="2"/>
          <w:numId w:val="3"/>
        </w:numPr>
        <w:tabs>
          <w:tab w:val="left" w:pos="709"/>
          <w:tab w:val="left" w:pos="1134"/>
        </w:tabs>
        <w:autoSpaceDE w:val="0"/>
        <w:autoSpaceDN w:val="0"/>
        <w:adjustRightInd w:val="0"/>
        <w:spacing w:after="0" w:line="240" w:lineRule="auto"/>
        <w:ind w:left="142" w:firstLine="347"/>
        <w:jc w:val="both"/>
        <w:rPr>
          <w:rFonts w:ascii="Times New Roman" w:hAnsi="Times New Roman"/>
          <w:bCs/>
          <w:sz w:val="24"/>
          <w:szCs w:val="24"/>
        </w:rPr>
      </w:pPr>
      <w:r w:rsidRPr="001236FA">
        <w:rPr>
          <w:rFonts w:ascii="Times New Roman" w:hAnsi="Times New Roman"/>
          <w:bCs/>
          <w:color w:val="000000" w:themeColor="text1"/>
          <w:sz w:val="24"/>
          <w:szCs w:val="24"/>
        </w:rPr>
        <w:t xml:space="preserve">Garantija įsigalioja </w:t>
      </w:r>
      <w:r w:rsidRPr="001236FA">
        <w:rPr>
          <w:rFonts w:ascii="Times New Roman" w:hAnsi="Times New Roman"/>
          <w:bCs/>
          <w:sz w:val="24"/>
          <w:szCs w:val="24"/>
        </w:rPr>
        <w:t xml:space="preserve">automatiškai </w:t>
      </w:r>
      <w:r w:rsidR="001916D9" w:rsidRPr="001236FA">
        <w:rPr>
          <w:rFonts w:ascii="Times New Roman" w:hAnsi="Times New Roman"/>
          <w:bCs/>
          <w:sz w:val="24"/>
          <w:szCs w:val="24"/>
        </w:rPr>
        <w:t>Draudimo p</w:t>
      </w:r>
      <w:r w:rsidRPr="001236FA">
        <w:rPr>
          <w:rFonts w:ascii="Times New Roman" w:hAnsi="Times New Roman"/>
          <w:bCs/>
          <w:sz w:val="24"/>
          <w:szCs w:val="24"/>
        </w:rPr>
        <w:t>ortfel</w:t>
      </w:r>
      <w:r w:rsidR="0090469C" w:rsidRPr="001236FA">
        <w:rPr>
          <w:rFonts w:ascii="Times New Roman" w:hAnsi="Times New Roman"/>
          <w:bCs/>
          <w:sz w:val="24"/>
          <w:szCs w:val="24"/>
        </w:rPr>
        <w:t>iui, į kurį yra įtrauktos</w:t>
      </w:r>
      <w:r w:rsidRPr="001236FA">
        <w:rPr>
          <w:rFonts w:ascii="Times New Roman" w:hAnsi="Times New Roman"/>
          <w:bCs/>
          <w:sz w:val="24"/>
          <w:szCs w:val="24"/>
        </w:rPr>
        <w:t xml:space="preserve"> </w:t>
      </w:r>
      <w:r w:rsidR="004E0FDA">
        <w:rPr>
          <w:rFonts w:ascii="Times New Roman" w:hAnsi="Times New Roman"/>
          <w:bCs/>
          <w:sz w:val="24"/>
          <w:szCs w:val="24"/>
        </w:rPr>
        <w:t xml:space="preserve">Draudikų su </w:t>
      </w:r>
      <w:r w:rsidR="00DA4480">
        <w:rPr>
          <w:rFonts w:ascii="Times New Roman" w:hAnsi="Times New Roman"/>
          <w:bCs/>
          <w:sz w:val="24"/>
          <w:szCs w:val="24"/>
        </w:rPr>
        <w:t>juridiniais asmenimis</w:t>
      </w:r>
      <w:r w:rsidR="004E0FDA">
        <w:rPr>
          <w:rFonts w:ascii="Times New Roman" w:hAnsi="Times New Roman"/>
          <w:bCs/>
          <w:sz w:val="24"/>
          <w:szCs w:val="24"/>
        </w:rPr>
        <w:t xml:space="preserve"> pasirašytos </w:t>
      </w:r>
      <w:r w:rsidR="006A0D35">
        <w:rPr>
          <w:rFonts w:ascii="Times New Roman" w:hAnsi="Times New Roman"/>
          <w:bCs/>
          <w:sz w:val="24"/>
          <w:szCs w:val="24"/>
        </w:rPr>
        <w:t xml:space="preserve">prekinio kredito draudimo sutartys (toliau - </w:t>
      </w:r>
      <w:r w:rsidR="007324BD" w:rsidRPr="001236FA">
        <w:rPr>
          <w:rFonts w:ascii="Times New Roman" w:hAnsi="Times New Roman"/>
          <w:bCs/>
          <w:sz w:val="24"/>
          <w:szCs w:val="24"/>
        </w:rPr>
        <w:t>Draudimo sutart</w:t>
      </w:r>
      <w:r w:rsidR="0090469C" w:rsidRPr="001236FA">
        <w:rPr>
          <w:rFonts w:ascii="Times New Roman" w:hAnsi="Times New Roman"/>
          <w:bCs/>
          <w:sz w:val="24"/>
          <w:szCs w:val="24"/>
        </w:rPr>
        <w:t>y</w:t>
      </w:r>
      <w:r w:rsidR="007324BD" w:rsidRPr="001236FA">
        <w:rPr>
          <w:rFonts w:ascii="Times New Roman" w:hAnsi="Times New Roman"/>
          <w:bCs/>
          <w:sz w:val="24"/>
          <w:szCs w:val="24"/>
        </w:rPr>
        <w:t>s</w:t>
      </w:r>
      <w:r w:rsidR="006A0D35">
        <w:rPr>
          <w:rFonts w:ascii="Times New Roman" w:hAnsi="Times New Roman"/>
          <w:bCs/>
          <w:sz w:val="24"/>
          <w:szCs w:val="24"/>
        </w:rPr>
        <w:t>)</w:t>
      </w:r>
      <w:r w:rsidR="00DE1E65" w:rsidRPr="001236FA">
        <w:rPr>
          <w:rFonts w:ascii="Times New Roman" w:hAnsi="Times New Roman"/>
          <w:bCs/>
          <w:sz w:val="24"/>
          <w:szCs w:val="24"/>
        </w:rPr>
        <w:t xml:space="preserve">, atitinkančios </w:t>
      </w:r>
      <w:r w:rsidR="00DE1E65" w:rsidRPr="001236FA">
        <w:rPr>
          <w:rFonts w:ascii="Times New Roman" w:hAnsi="Times New Roman"/>
          <w:sz w:val="24"/>
          <w:szCs w:val="24"/>
        </w:rPr>
        <w:t>Draudimo sutarčių, įtraukiamų į Draudimo portfelius, tinkamumo sąlygas</w:t>
      </w:r>
      <w:r w:rsidR="00DB7091">
        <w:rPr>
          <w:rFonts w:ascii="Times New Roman" w:hAnsi="Times New Roman"/>
          <w:sz w:val="24"/>
          <w:szCs w:val="24"/>
        </w:rPr>
        <w:t>.</w:t>
      </w:r>
      <w:r w:rsidRPr="001236FA">
        <w:rPr>
          <w:rFonts w:ascii="Times New Roman" w:hAnsi="Times New Roman"/>
          <w:bCs/>
          <w:color w:val="000000" w:themeColor="text1"/>
          <w:sz w:val="24"/>
          <w:szCs w:val="24"/>
        </w:rPr>
        <w:t xml:space="preserve"> </w:t>
      </w:r>
    </w:p>
    <w:p w14:paraId="577DF27B" w14:textId="715E8F54" w:rsidR="00B40D9A" w:rsidRPr="00E94345" w:rsidRDefault="00D53E99" w:rsidP="009712DF">
      <w:pPr>
        <w:pStyle w:val="ListParagraph"/>
        <w:numPr>
          <w:ilvl w:val="2"/>
          <w:numId w:val="3"/>
        </w:numPr>
        <w:tabs>
          <w:tab w:val="left" w:pos="709"/>
          <w:tab w:val="left" w:pos="851"/>
          <w:tab w:val="left" w:pos="993"/>
        </w:tabs>
        <w:autoSpaceDE w:val="0"/>
        <w:autoSpaceDN w:val="0"/>
        <w:adjustRightInd w:val="0"/>
        <w:spacing w:after="0" w:line="240" w:lineRule="auto"/>
        <w:ind w:left="142" w:firstLine="284"/>
        <w:jc w:val="both"/>
        <w:rPr>
          <w:rFonts w:ascii="Times New Roman" w:hAnsi="Times New Roman"/>
          <w:bCs/>
          <w:sz w:val="24"/>
          <w:szCs w:val="24"/>
        </w:rPr>
      </w:pPr>
      <w:r w:rsidRPr="001236FA">
        <w:rPr>
          <w:rFonts w:ascii="Times New Roman" w:hAnsi="Times New Roman"/>
          <w:bCs/>
          <w:color w:val="000000" w:themeColor="text1"/>
          <w:sz w:val="24"/>
          <w:szCs w:val="24"/>
        </w:rPr>
        <w:t xml:space="preserve">Detali </w:t>
      </w:r>
      <w:r w:rsidR="008C62E4" w:rsidRPr="001236FA">
        <w:rPr>
          <w:rFonts w:ascii="Times New Roman" w:hAnsi="Times New Roman"/>
          <w:bCs/>
          <w:color w:val="000000" w:themeColor="text1"/>
          <w:sz w:val="24"/>
          <w:szCs w:val="24"/>
        </w:rPr>
        <w:t>Draudimo p</w:t>
      </w:r>
      <w:r w:rsidR="00245479" w:rsidRPr="001236FA">
        <w:rPr>
          <w:rFonts w:ascii="Times New Roman" w:hAnsi="Times New Roman"/>
          <w:bCs/>
          <w:color w:val="000000" w:themeColor="text1"/>
          <w:sz w:val="24"/>
          <w:szCs w:val="24"/>
        </w:rPr>
        <w:t>ortfelio ataskaita rengiama kartą per ketvirtį</w:t>
      </w:r>
      <w:r w:rsidR="008C62E4" w:rsidRPr="001236FA">
        <w:rPr>
          <w:rFonts w:ascii="Times New Roman" w:hAnsi="Times New Roman"/>
          <w:bCs/>
          <w:color w:val="000000" w:themeColor="text1"/>
          <w:sz w:val="24"/>
          <w:szCs w:val="24"/>
        </w:rPr>
        <w:t xml:space="preserve"> ir pateikiama „Invegai“ </w:t>
      </w:r>
      <w:r w:rsidR="008C62E4" w:rsidRPr="001236FA">
        <w:rPr>
          <w:rFonts w:ascii="Times New Roman" w:hAnsi="Times New Roman"/>
          <w:color w:val="000000" w:themeColor="text1"/>
          <w:sz w:val="24"/>
          <w:szCs w:val="24"/>
        </w:rPr>
        <w:t xml:space="preserve">ne vėliau kaip </w:t>
      </w:r>
      <w:r w:rsidR="008C62E4" w:rsidRPr="001236FA">
        <w:rPr>
          <w:rFonts w:ascii="Times New Roman" w:hAnsi="Times New Roman"/>
          <w:sz w:val="24"/>
          <w:szCs w:val="24"/>
        </w:rPr>
        <w:t xml:space="preserve">per </w:t>
      </w:r>
      <w:r w:rsidR="008C62E4" w:rsidRPr="00E94345">
        <w:rPr>
          <w:rFonts w:ascii="Times New Roman" w:hAnsi="Times New Roman"/>
          <w:sz w:val="24"/>
          <w:szCs w:val="24"/>
        </w:rPr>
        <w:t xml:space="preserve">30 </w:t>
      </w:r>
      <w:r w:rsidR="009712DF" w:rsidRPr="00E94345">
        <w:rPr>
          <w:rFonts w:ascii="Times New Roman" w:hAnsi="Times New Roman"/>
          <w:sz w:val="24"/>
          <w:szCs w:val="24"/>
        </w:rPr>
        <w:t xml:space="preserve">kalendorinių </w:t>
      </w:r>
      <w:r w:rsidR="008C62E4" w:rsidRPr="00E94345">
        <w:rPr>
          <w:rFonts w:ascii="Times New Roman" w:hAnsi="Times New Roman"/>
          <w:sz w:val="24"/>
          <w:szCs w:val="24"/>
        </w:rPr>
        <w:t>dienų nuo</w:t>
      </w:r>
      <w:r w:rsidR="00E25C2A" w:rsidRPr="00E94345">
        <w:rPr>
          <w:rFonts w:ascii="Times New Roman" w:hAnsi="Times New Roman"/>
          <w:sz w:val="24"/>
          <w:szCs w:val="24"/>
        </w:rPr>
        <w:t xml:space="preserve"> ataskaitinio</w:t>
      </w:r>
      <w:r w:rsidR="00720216" w:rsidRPr="00E94345">
        <w:rPr>
          <w:rFonts w:ascii="Times New Roman" w:hAnsi="Times New Roman"/>
          <w:sz w:val="24"/>
          <w:szCs w:val="24"/>
        </w:rPr>
        <w:t xml:space="preserve"> ketvirčio </w:t>
      </w:r>
      <w:r w:rsidR="008C62E4" w:rsidRPr="00E94345">
        <w:rPr>
          <w:rFonts w:ascii="Times New Roman" w:hAnsi="Times New Roman"/>
          <w:sz w:val="24"/>
          <w:szCs w:val="24"/>
        </w:rPr>
        <w:t>pabaigos</w:t>
      </w:r>
      <w:r w:rsidR="00245479" w:rsidRPr="00E94345">
        <w:rPr>
          <w:rFonts w:ascii="Times New Roman" w:hAnsi="Times New Roman"/>
          <w:bCs/>
          <w:sz w:val="24"/>
          <w:szCs w:val="24"/>
        </w:rPr>
        <w:t xml:space="preserve">. </w:t>
      </w:r>
    </w:p>
    <w:p w14:paraId="43150CFD" w14:textId="77777777" w:rsidR="00D41E8A" w:rsidRPr="00E94345" w:rsidRDefault="008474C6" w:rsidP="00D41E8A">
      <w:pPr>
        <w:pStyle w:val="ListParagraph"/>
        <w:numPr>
          <w:ilvl w:val="1"/>
          <w:numId w:val="3"/>
        </w:numPr>
        <w:tabs>
          <w:tab w:val="left" w:pos="567"/>
          <w:tab w:val="left" w:pos="851"/>
        </w:tabs>
        <w:autoSpaceDE w:val="0"/>
        <w:autoSpaceDN w:val="0"/>
        <w:adjustRightInd w:val="0"/>
        <w:spacing w:after="0" w:line="240" w:lineRule="auto"/>
        <w:ind w:left="0" w:firstLine="360"/>
        <w:jc w:val="both"/>
        <w:rPr>
          <w:rFonts w:ascii="Times New Roman" w:hAnsi="Times New Roman"/>
          <w:bCs/>
          <w:sz w:val="24"/>
          <w:szCs w:val="24"/>
        </w:rPr>
      </w:pPr>
      <w:r w:rsidRPr="00E94345">
        <w:rPr>
          <w:rFonts w:ascii="Times New Roman" w:hAnsi="Times New Roman"/>
          <w:bCs/>
          <w:sz w:val="24"/>
          <w:szCs w:val="24"/>
        </w:rPr>
        <w:t>D</w:t>
      </w:r>
      <w:r w:rsidR="00EC6206" w:rsidRPr="00E94345">
        <w:rPr>
          <w:rFonts w:ascii="Times New Roman" w:hAnsi="Times New Roman"/>
          <w:bCs/>
          <w:sz w:val="24"/>
          <w:szCs w:val="24"/>
        </w:rPr>
        <w:t>raudikas</w:t>
      </w:r>
      <w:r w:rsidR="00B40D9A" w:rsidRPr="00E94345">
        <w:rPr>
          <w:rFonts w:ascii="Times New Roman" w:hAnsi="Times New Roman"/>
          <w:bCs/>
          <w:sz w:val="24"/>
          <w:szCs w:val="24"/>
        </w:rPr>
        <w:t xml:space="preserve"> </w:t>
      </w:r>
      <w:r w:rsidR="00AC487F" w:rsidRPr="00E94345">
        <w:rPr>
          <w:rFonts w:ascii="Times New Roman" w:hAnsi="Times New Roman"/>
          <w:bCs/>
          <w:sz w:val="24"/>
          <w:szCs w:val="24"/>
        </w:rPr>
        <w:t xml:space="preserve">perleidžia </w:t>
      </w:r>
      <w:r w:rsidR="00694C8D" w:rsidRPr="00E94345">
        <w:rPr>
          <w:rFonts w:ascii="Times New Roman" w:hAnsi="Times New Roman"/>
          <w:bCs/>
          <w:sz w:val="24"/>
          <w:szCs w:val="24"/>
        </w:rPr>
        <w:t xml:space="preserve">INVEGOS fondui </w:t>
      </w:r>
      <w:r w:rsidR="00B40D9A" w:rsidRPr="00E94345">
        <w:rPr>
          <w:rFonts w:ascii="Times New Roman" w:hAnsi="Times New Roman"/>
          <w:bCs/>
          <w:sz w:val="24"/>
          <w:szCs w:val="24"/>
        </w:rPr>
        <w:t>vis</w:t>
      </w:r>
      <w:r w:rsidR="00AC487F" w:rsidRPr="00E94345">
        <w:rPr>
          <w:rFonts w:ascii="Times New Roman" w:hAnsi="Times New Roman"/>
          <w:bCs/>
          <w:sz w:val="24"/>
          <w:szCs w:val="24"/>
        </w:rPr>
        <w:t>as</w:t>
      </w:r>
      <w:r w:rsidR="00B40D9A" w:rsidRPr="00E94345">
        <w:rPr>
          <w:rFonts w:ascii="Times New Roman" w:hAnsi="Times New Roman"/>
          <w:bCs/>
          <w:sz w:val="24"/>
          <w:szCs w:val="24"/>
        </w:rPr>
        <w:t xml:space="preserve"> Draudimo portfelio surinkt</w:t>
      </w:r>
      <w:r w:rsidR="00AC487F" w:rsidRPr="00E94345">
        <w:rPr>
          <w:rFonts w:ascii="Times New Roman" w:hAnsi="Times New Roman"/>
          <w:bCs/>
          <w:sz w:val="24"/>
          <w:szCs w:val="24"/>
        </w:rPr>
        <w:t>as</w:t>
      </w:r>
      <w:r w:rsidR="00B40D9A" w:rsidRPr="00E94345">
        <w:rPr>
          <w:rFonts w:ascii="Times New Roman" w:hAnsi="Times New Roman"/>
          <w:bCs/>
          <w:sz w:val="24"/>
          <w:szCs w:val="24"/>
        </w:rPr>
        <w:t xml:space="preserve"> draudimo įmok</w:t>
      </w:r>
      <w:r w:rsidR="00AC487F" w:rsidRPr="00E94345">
        <w:rPr>
          <w:rFonts w:ascii="Times New Roman" w:hAnsi="Times New Roman"/>
          <w:bCs/>
          <w:sz w:val="24"/>
          <w:szCs w:val="24"/>
        </w:rPr>
        <w:t>as</w:t>
      </w:r>
      <w:r w:rsidR="00B40D9A" w:rsidRPr="00E94345">
        <w:rPr>
          <w:rFonts w:ascii="Times New Roman" w:hAnsi="Times New Roman"/>
          <w:bCs/>
          <w:sz w:val="24"/>
          <w:szCs w:val="24"/>
        </w:rPr>
        <w:t xml:space="preserve"> už visus 2020 metus</w:t>
      </w:r>
      <w:r w:rsidR="00694C8D" w:rsidRPr="00E94345">
        <w:rPr>
          <w:rFonts w:ascii="Times New Roman" w:hAnsi="Times New Roman"/>
          <w:bCs/>
          <w:sz w:val="24"/>
          <w:szCs w:val="24"/>
        </w:rPr>
        <w:t xml:space="preserve">. </w:t>
      </w:r>
    </w:p>
    <w:p w14:paraId="25AC6961" w14:textId="77777777" w:rsidR="00D41E8A" w:rsidRPr="00E94345" w:rsidRDefault="00AB023A" w:rsidP="00D41E8A">
      <w:pPr>
        <w:pStyle w:val="ListParagraph"/>
        <w:numPr>
          <w:ilvl w:val="1"/>
          <w:numId w:val="3"/>
        </w:numPr>
        <w:tabs>
          <w:tab w:val="left" w:pos="567"/>
          <w:tab w:val="left" w:pos="851"/>
        </w:tabs>
        <w:autoSpaceDE w:val="0"/>
        <w:autoSpaceDN w:val="0"/>
        <w:adjustRightInd w:val="0"/>
        <w:spacing w:after="0" w:line="240" w:lineRule="auto"/>
        <w:ind w:left="0" w:firstLine="360"/>
        <w:jc w:val="both"/>
        <w:rPr>
          <w:rFonts w:ascii="Times New Roman" w:hAnsi="Times New Roman"/>
          <w:bCs/>
          <w:sz w:val="24"/>
          <w:szCs w:val="24"/>
        </w:rPr>
      </w:pPr>
      <w:r w:rsidRPr="00E94345">
        <w:rPr>
          <w:rFonts w:ascii="Times New Roman" w:hAnsi="Times New Roman"/>
          <w:bCs/>
          <w:sz w:val="24"/>
          <w:szCs w:val="24"/>
        </w:rPr>
        <w:t xml:space="preserve">Už </w:t>
      </w:r>
      <w:r w:rsidRPr="00E94345">
        <w:rPr>
          <w:rFonts w:ascii="Times New Roman" w:hAnsi="Times New Roman"/>
          <w:sz w:val="24"/>
          <w:szCs w:val="24"/>
        </w:rPr>
        <w:t>PKDPG</w:t>
      </w:r>
      <w:r w:rsidRPr="00E94345">
        <w:rPr>
          <w:rFonts w:ascii="Times New Roman" w:hAnsi="Times New Roman"/>
          <w:bCs/>
          <w:sz w:val="24"/>
          <w:szCs w:val="24"/>
        </w:rPr>
        <w:t xml:space="preserve"> priemonės įgyvendinimą </w:t>
      </w:r>
      <w:r w:rsidRPr="00E94345">
        <w:rPr>
          <w:rFonts w:ascii="Times New Roman" w:hAnsi="Times New Roman"/>
          <w:sz w:val="24"/>
          <w:szCs w:val="24"/>
        </w:rPr>
        <w:t>PKDPG</w:t>
      </w:r>
      <w:r w:rsidRPr="00E94345">
        <w:rPr>
          <w:rFonts w:ascii="Times New Roman" w:hAnsi="Times New Roman"/>
          <w:bCs/>
          <w:sz w:val="24"/>
          <w:szCs w:val="24"/>
        </w:rPr>
        <w:t xml:space="preserve"> priemonės valdytojui „Invega“ kompensuoja administravimo išlaidas, kurios sudarys </w:t>
      </w:r>
      <w:r w:rsidR="00D41E8A" w:rsidRPr="00E94345">
        <w:rPr>
          <w:rFonts w:ascii="Times New Roman" w:hAnsi="Times New Roman"/>
          <w:bCs/>
          <w:sz w:val="24"/>
          <w:szCs w:val="24"/>
          <w:lang w:val="en-US"/>
        </w:rPr>
        <w:t>35 proc. nuo vis</w:t>
      </w:r>
      <w:r w:rsidR="00D41E8A" w:rsidRPr="00E94345">
        <w:rPr>
          <w:rFonts w:ascii="Times New Roman" w:hAnsi="Times New Roman"/>
          <w:bCs/>
          <w:sz w:val="24"/>
          <w:szCs w:val="24"/>
        </w:rPr>
        <w:t xml:space="preserve">ų į Draudimo portfelį </w:t>
      </w:r>
      <w:r w:rsidR="00D41E8A" w:rsidRPr="00E94345">
        <w:rPr>
          <w:rFonts w:ascii="Times New Roman" w:hAnsi="Times New Roman"/>
          <w:bCs/>
          <w:sz w:val="24"/>
          <w:szCs w:val="24"/>
          <w:lang w:val="en-US"/>
        </w:rPr>
        <w:t xml:space="preserve">2020 metais </w:t>
      </w:r>
      <w:r w:rsidR="00D41E8A" w:rsidRPr="00E94345">
        <w:rPr>
          <w:rFonts w:ascii="Times New Roman" w:hAnsi="Times New Roman"/>
          <w:bCs/>
          <w:sz w:val="24"/>
          <w:szCs w:val="24"/>
        </w:rPr>
        <w:t>įtrauktų Draudimo sutarčių draudimo įmokų.</w:t>
      </w:r>
    </w:p>
    <w:p w14:paraId="59FF5F35" w14:textId="3AF00995" w:rsidR="006F035E" w:rsidRPr="00D41E8A" w:rsidRDefault="006F035E" w:rsidP="00D41E8A">
      <w:pPr>
        <w:pStyle w:val="ListParagraph"/>
        <w:numPr>
          <w:ilvl w:val="1"/>
          <w:numId w:val="3"/>
        </w:numPr>
        <w:tabs>
          <w:tab w:val="left" w:pos="567"/>
          <w:tab w:val="left" w:pos="851"/>
        </w:tabs>
        <w:autoSpaceDE w:val="0"/>
        <w:autoSpaceDN w:val="0"/>
        <w:adjustRightInd w:val="0"/>
        <w:spacing w:after="0" w:line="240" w:lineRule="auto"/>
        <w:ind w:left="0" w:firstLine="360"/>
        <w:jc w:val="both"/>
        <w:rPr>
          <w:rFonts w:ascii="Times New Roman" w:hAnsi="Times New Roman"/>
          <w:bCs/>
          <w:sz w:val="24"/>
          <w:szCs w:val="24"/>
        </w:rPr>
      </w:pPr>
      <w:r w:rsidRPr="00D41E8A">
        <w:rPr>
          <w:rFonts w:ascii="Times New Roman" w:hAnsi="Times New Roman"/>
          <w:sz w:val="24"/>
          <w:szCs w:val="24"/>
        </w:rPr>
        <w:t xml:space="preserve">Detalus </w:t>
      </w:r>
      <w:r w:rsidR="00161CBE" w:rsidRPr="00D41E8A">
        <w:rPr>
          <w:rFonts w:ascii="Times New Roman" w:hAnsi="Times New Roman"/>
          <w:sz w:val="24"/>
          <w:szCs w:val="24"/>
        </w:rPr>
        <w:t>PKDPG</w:t>
      </w:r>
      <w:r w:rsidR="00365949" w:rsidRPr="00D41E8A">
        <w:rPr>
          <w:rFonts w:ascii="Times New Roman" w:hAnsi="Times New Roman"/>
          <w:sz w:val="24"/>
          <w:szCs w:val="24"/>
        </w:rPr>
        <w:t xml:space="preserve"> priemonės</w:t>
      </w:r>
      <w:r w:rsidRPr="00D41E8A">
        <w:rPr>
          <w:rFonts w:ascii="Times New Roman" w:hAnsi="Times New Roman"/>
          <w:sz w:val="24"/>
          <w:szCs w:val="24"/>
        </w:rPr>
        <w:t xml:space="preserve"> </w:t>
      </w:r>
      <w:r w:rsidR="007B6AD5" w:rsidRPr="00D41E8A">
        <w:rPr>
          <w:rFonts w:ascii="Times New Roman" w:hAnsi="Times New Roman"/>
          <w:sz w:val="24"/>
          <w:szCs w:val="24"/>
        </w:rPr>
        <w:t xml:space="preserve">sąlygų </w:t>
      </w:r>
      <w:r w:rsidRPr="00D41E8A">
        <w:rPr>
          <w:rFonts w:ascii="Times New Roman" w:hAnsi="Times New Roman"/>
          <w:sz w:val="24"/>
          <w:szCs w:val="24"/>
        </w:rPr>
        <w:t>aprašymas pateikiamas Aprašo 1 priede (</w:t>
      </w:r>
      <w:r w:rsidR="00E908BB" w:rsidRPr="00D41E8A">
        <w:rPr>
          <w:rFonts w:ascii="Times New Roman" w:hAnsi="Times New Roman"/>
          <w:sz w:val="24"/>
          <w:szCs w:val="24"/>
        </w:rPr>
        <w:t>Pagrindinės sąlygos)</w:t>
      </w:r>
      <w:r w:rsidRPr="00D41E8A">
        <w:rPr>
          <w:rFonts w:ascii="Times New Roman" w:hAnsi="Times New Roman"/>
          <w:sz w:val="24"/>
          <w:szCs w:val="24"/>
        </w:rPr>
        <w:t>.</w:t>
      </w:r>
    </w:p>
    <w:p w14:paraId="34F4548A" w14:textId="77777777" w:rsidR="008D1382" w:rsidRDefault="008D1382" w:rsidP="0041074D">
      <w:pPr>
        <w:autoSpaceDE w:val="0"/>
        <w:autoSpaceDN w:val="0"/>
        <w:adjustRightInd w:val="0"/>
        <w:spacing w:after="0" w:line="240" w:lineRule="auto"/>
        <w:ind w:firstLine="851"/>
        <w:jc w:val="both"/>
        <w:rPr>
          <w:rFonts w:ascii="Times New Roman" w:hAnsi="Times New Roman"/>
          <w:sz w:val="24"/>
          <w:szCs w:val="24"/>
        </w:rPr>
      </w:pPr>
    </w:p>
    <w:p w14:paraId="1C5BF545" w14:textId="77777777" w:rsidR="00431922" w:rsidRPr="007B6AD5" w:rsidRDefault="00431922"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7B6AD5">
        <w:rPr>
          <w:rFonts w:ascii="Times New Roman" w:hAnsi="Times New Roman"/>
          <w:b/>
          <w:bCs/>
          <w:sz w:val="24"/>
          <w:szCs w:val="24"/>
        </w:rPr>
        <w:t xml:space="preserve">PRAŠYMO </w:t>
      </w:r>
      <w:r w:rsidR="00F056ED" w:rsidRPr="007B6AD5">
        <w:rPr>
          <w:rFonts w:ascii="Times New Roman" w:hAnsi="Times New Roman"/>
          <w:b/>
          <w:bCs/>
          <w:sz w:val="24"/>
          <w:szCs w:val="24"/>
        </w:rPr>
        <w:t>PATEIKIMAS</w:t>
      </w:r>
    </w:p>
    <w:p w14:paraId="0EDD2851" w14:textId="77777777" w:rsidR="00C23C16" w:rsidRPr="00431922" w:rsidRDefault="00C23C16" w:rsidP="00431922">
      <w:pPr>
        <w:autoSpaceDE w:val="0"/>
        <w:autoSpaceDN w:val="0"/>
        <w:adjustRightInd w:val="0"/>
        <w:spacing w:after="0" w:line="240" w:lineRule="auto"/>
        <w:ind w:firstLine="851"/>
        <w:jc w:val="both"/>
        <w:rPr>
          <w:rFonts w:ascii="Times New Roman" w:hAnsi="Times New Roman"/>
          <w:sz w:val="24"/>
          <w:szCs w:val="24"/>
        </w:rPr>
      </w:pPr>
    </w:p>
    <w:p w14:paraId="55607381" w14:textId="77777777" w:rsidR="000C696D" w:rsidRPr="000C696D" w:rsidRDefault="000C696D" w:rsidP="00BF7FC9">
      <w:pPr>
        <w:pStyle w:val="ListParagraph"/>
        <w:tabs>
          <w:tab w:val="left" w:pos="1418"/>
        </w:tabs>
        <w:autoSpaceDE w:val="0"/>
        <w:autoSpaceDN w:val="0"/>
        <w:adjustRightInd w:val="0"/>
        <w:spacing w:after="0" w:line="240" w:lineRule="auto"/>
        <w:ind w:left="0" w:firstLine="360"/>
        <w:jc w:val="both"/>
        <w:rPr>
          <w:rFonts w:ascii="Times New Roman" w:hAnsi="Times New Roman"/>
          <w:vanish/>
          <w:sz w:val="24"/>
          <w:szCs w:val="24"/>
        </w:rPr>
      </w:pPr>
    </w:p>
    <w:p w14:paraId="703C1206" w14:textId="3FE535ED" w:rsidR="00B52574" w:rsidRPr="00213A97" w:rsidRDefault="004D1795"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213A97">
        <w:rPr>
          <w:rFonts w:ascii="Times New Roman" w:hAnsi="Times New Roman"/>
          <w:sz w:val="24"/>
          <w:szCs w:val="24"/>
        </w:rPr>
        <w:t xml:space="preserve">Kvietimą teikti prašymus numatoma paskelbti 2020 m. </w:t>
      </w:r>
      <w:r w:rsidR="00AC487F">
        <w:rPr>
          <w:rFonts w:ascii="Times New Roman" w:hAnsi="Times New Roman"/>
          <w:sz w:val="24"/>
          <w:szCs w:val="24"/>
        </w:rPr>
        <w:t>rugpjūčio</w:t>
      </w:r>
      <w:r w:rsidR="007F7CD5" w:rsidRPr="00213A97">
        <w:rPr>
          <w:rFonts w:ascii="Times New Roman" w:hAnsi="Times New Roman"/>
          <w:sz w:val="24"/>
          <w:szCs w:val="24"/>
        </w:rPr>
        <w:t xml:space="preserve"> </w:t>
      </w:r>
      <w:r w:rsidRPr="00213A97">
        <w:rPr>
          <w:rFonts w:ascii="Times New Roman" w:hAnsi="Times New Roman"/>
          <w:sz w:val="24"/>
          <w:szCs w:val="24"/>
        </w:rPr>
        <w:t>mėnesį. Kvietimo pradžia skelb</w:t>
      </w:r>
      <w:r w:rsidR="00454B7F" w:rsidRPr="00213A97">
        <w:rPr>
          <w:rFonts w:ascii="Times New Roman" w:hAnsi="Times New Roman"/>
          <w:sz w:val="24"/>
          <w:szCs w:val="24"/>
        </w:rPr>
        <w:t>iama</w:t>
      </w:r>
      <w:r w:rsidRPr="00213A97">
        <w:rPr>
          <w:rFonts w:ascii="Times New Roman" w:hAnsi="Times New Roman"/>
          <w:sz w:val="24"/>
          <w:szCs w:val="24"/>
        </w:rPr>
        <w:t xml:space="preserve"> „Invegos“ sp</w:t>
      </w:r>
      <w:r w:rsidR="00C2032F">
        <w:rPr>
          <w:rFonts w:ascii="Times New Roman" w:hAnsi="Times New Roman"/>
          <w:sz w:val="24"/>
          <w:szCs w:val="24"/>
        </w:rPr>
        <w:t>r</w:t>
      </w:r>
      <w:r w:rsidRPr="00213A97">
        <w:rPr>
          <w:rFonts w:ascii="Times New Roman" w:hAnsi="Times New Roman"/>
          <w:sz w:val="24"/>
          <w:szCs w:val="24"/>
        </w:rPr>
        <w:t>endimu</w:t>
      </w:r>
      <w:r w:rsidR="006F5CB6" w:rsidRPr="00213A97">
        <w:rPr>
          <w:rFonts w:ascii="Times New Roman" w:hAnsi="Times New Roman"/>
          <w:sz w:val="24"/>
          <w:szCs w:val="24"/>
        </w:rPr>
        <w:t xml:space="preserve"> po</w:t>
      </w:r>
      <w:r w:rsidRPr="00213A97">
        <w:rPr>
          <w:rFonts w:ascii="Times New Roman" w:hAnsi="Times New Roman"/>
          <w:sz w:val="24"/>
          <w:szCs w:val="24"/>
        </w:rPr>
        <w:t xml:space="preserve"> </w:t>
      </w:r>
      <w:r w:rsidR="00161CBE" w:rsidRPr="00A1481B">
        <w:rPr>
          <w:rFonts w:ascii="Times New Roman" w:hAnsi="Times New Roman"/>
          <w:sz w:val="24"/>
          <w:szCs w:val="24"/>
        </w:rPr>
        <w:t>P</w:t>
      </w:r>
      <w:r w:rsidR="00161CBE">
        <w:rPr>
          <w:rFonts w:ascii="Times New Roman" w:hAnsi="Times New Roman"/>
          <w:sz w:val="24"/>
          <w:szCs w:val="24"/>
        </w:rPr>
        <w:t>KDPG</w:t>
      </w:r>
      <w:r w:rsidRPr="00213A97">
        <w:rPr>
          <w:rFonts w:ascii="Times New Roman" w:hAnsi="Times New Roman"/>
          <w:sz w:val="24"/>
          <w:szCs w:val="24"/>
        </w:rPr>
        <w:t xml:space="preserve"> pagalbos schem</w:t>
      </w:r>
      <w:r w:rsidR="006F5CB6" w:rsidRPr="00213A97">
        <w:rPr>
          <w:rFonts w:ascii="Times New Roman" w:hAnsi="Times New Roman"/>
          <w:sz w:val="24"/>
          <w:szCs w:val="24"/>
        </w:rPr>
        <w:t>os notifikavimo</w:t>
      </w:r>
      <w:r w:rsidR="008577B3">
        <w:rPr>
          <w:rFonts w:ascii="Times New Roman" w:hAnsi="Times New Roman"/>
          <w:sz w:val="24"/>
          <w:szCs w:val="24"/>
        </w:rPr>
        <w:t xml:space="preserve"> pagal </w:t>
      </w:r>
      <w:r w:rsidR="00AB023A" w:rsidRPr="00161CBE">
        <w:rPr>
          <w:rFonts w:ascii="Times New Roman" w:hAnsi="Times New Roman"/>
          <w:sz w:val="24"/>
          <w:szCs w:val="24"/>
        </w:rPr>
        <w:t>Europos Komisijos komunikat</w:t>
      </w:r>
      <w:r w:rsidR="00AB023A">
        <w:rPr>
          <w:rFonts w:ascii="Times New Roman" w:hAnsi="Times New Roman"/>
          <w:sz w:val="24"/>
          <w:szCs w:val="24"/>
        </w:rPr>
        <w:t>ą</w:t>
      </w:r>
      <w:r w:rsidR="00AB023A" w:rsidRPr="00161CBE">
        <w:rPr>
          <w:rFonts w:ascii="Times New Roman" w:hAnsi="Times New Roman"/>
          <w:sz w:val="24"/>
          <w:szCs w:val="24"/>
        </w:rPr>
        <w:t xml:space="preserve"> dėl Laikinosios valstybės pagalbos priemonių, skirtų ekonomikai remti reaguojant į dabartinį COVID-19 protrūkį</w:t>
      </w:r>
      <w:r w:rsidR="00AB023A">
        <w:rPr>
          <w:rFonts w:ascii="Times New Roman" w:hAnsi="Times New Roman"/>
          <w:sz w:val="24"/>
          <w:szCs w:val="24"/>
        </w:rPr>
        <w:t xml:space="preserve"> (toliau – </w:t>
      </w:r>
      <w:r w:rsidR="008577B3">
        <w:rPr>
          <w:rFonts w:ascii="Times New Roman" w:hAnsi="Times New Roman"/>
          <w:sz w:val="24"/>
          <w:szCs w:val="24"/>
        </w:rPr>
        <w:t>Komunikat</w:t>
      </w:r>
      <w:r w:rsidR="00AB023A">
        <w:rPr>
          <w:rFonts w:ascii="Times New Roman" w:hAnsi="Times New Roman"/>
          <w:sz w:val="24"/>
          <w:szCs w:val="24"/>
        </w:rPr>
        <w:t>as)</w:t>
      </w:r>
      <w:r w:rsidR="00E74435">
        <w:rPr>
          <w:rFonts w:ascii="Times New Roman" w:hAnsi="Times New Roman"/>
          <w:sz w:val="24"/>
          <w:szCs w:val="24"/>
        </w:rPr>
        <w:t xml:space="preserve">. </w:t>
      </w:r>
    </w:p>
    <w:p w14:paraId="4B8C5B2D" w14:textId="70B298E7" w:rsidR="0081125E" w:rsidRPr="000C696D" w:rsidRDefault="00BF7024"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531CBF">
        <w:rPr>
          <w:rFonts w:ascii="Times New Roman" w:hAnsi="Times New Roman"/>
          <w:sz w:val="24"/>
          <w:szCs w:val="24"/>
        </w:rPr>
        <w:t>Nustatytos formos prašymą</w:t>
      </w:r>
      <w:r w:rsidR="00050030" w:rsidRPr="00531CBF">
        <w:rPr>
          <w:rFonts w:ascii="Times New Roman" w:hAnsi="Times New Roman"/>
          <w:sz w:val="24"/>
          <w:szCs w:val="24"/>
        </w:rPr>
        <w:t xml:space="preserve"> (Aprašo 2 priedas)</w:t>
      </w:r>
      <w:r w:rsidRPr="00531CBF">
        <w:rPr>
          <w:rFonts w:ascii="Times New Roman" w:hAnsi="Times New Roman"/>
          <w:sz w:val="24"/>
          <w:szCs w:val="24"/>
        </w:rPr>
        <w:t xml:space="preserve"> ir kitus dokumentus, siekiant įvertinti </w:t>
      </w:r>
      <w:r w:rsidR="008474C6">
        <w:rPr>
          <w:rFonts w:ascii="Times New Roman" w:hAnsi="Times New Roman"/>
          <w:bCs/>
          <w:sz w:val="24"/>
          <w:szCs w:val="24"/>
        </w:rPr>
        <w:t>D</w:t>
      </w:r>
      <w:r w:rsidR="00EC6206">
        <w:rPr>
          <w:rFonts w:ascii="Times New Roman" w:hAnsi="Times New Roman"/>
          <w:bCs/>
          <w:sz w:val="24"/>
          <w:szCs w:val="24"/>
        </w:rPr>
        <w:t>raudiko</w:t>
      </w:r>
      <w:r w:rsidRPr="00531CBF">
        <w:rPr>
          <w:rFonts w:ascii="Times New Roman" w:hAnsi="Times New Roman"/>
          <w:sz w:val="24"/>
          <w:szCs w:val="24"/>
        </w:rPr>
        <w:t xml:space="preserve"> atitikimą Apraš</w:t>
      </w:r>
      <w:r w:rsidR="002C3C15" w:rsidRPr="00531CBF">
        <w:rPr>
          <w:rFonts w:ascii="Times New Roman" w:hAnsi="Times New Roman"/>
          <w:sz w:val="24"/>
          <w:szCs w:val="24"/>
        </w:rPr>
        <w:t>e</w:t>
      </w:r>
      <w:r w:rsidRPr="00531CBF">
        <w:rPr>
          <w:rFonts w:ascii="Times New Roman" w:hAnsi="Times New Roman"/>
          <w:sz w:val="24"/>
          <w:szCs w:val="24"/>
        </w:rPr>
        <w:t xml:space="preserve"> nustatytiems reikalavimams</w:t>
      </w:r>
      <w:r w:rsidR="00C22D76" w:rsidRPr="00531CBF">
        <w:rPr>
          <w:rFonts w:ascii="Times New Roman" w:hAnsi="Times New Roman"/>
          <w:sz w:val="24"/>
          <w:szCs w:val="24"/>
        </w:rPr>
        <w:t>,</w:t>
      </w:r>
      <w:r w:rsidRPr="00531CBF">
        <w:rPr>
          <w:rFonts w:ascii="Times New Roman" w:hAnsi="Times New Roman"/>
          <w:sz w:val="24"/>
          <w:szCs w:val="24"/>
        </w:rPr>
        <w:t xml:space="preserve"> </w:t>
      </w:r>
      <w:r w:rsidR="008474C6">
        <w:rPr>
          <w:rFonts w:ascii="Times New Roman" w:hAnsi="Times New Roman"/>
          <w:bCs/>
          <w:sz w:val="24"/>
          <w:szCs w:val="24"/>
        </w:rPr>
        <w:t>D</w:t>
      </w:r>
      <w:r w:rsidR="00EC6206">
        <w:rPr>
          <w:rFonts w:ascii="Times New Roman" w:hAnsi="Times New Roman"/>
          <w:bCs/>
          <w:sz w:val="24"/>
          <w:szCs w:val="24"/>
        </w:rPr>
        <w:t>raudikas</w:t>
      </w:r>
      <w:r w:rsidR="00431922" w:rsidRPr="00531CBF">
        <w:rPr>
          <w:rFonts w:ascii="Times New Roman" w:hAnsi="Times New Roman"/>
          <w:sz w:val="24"/>
          <w:szCs w:val="24"/>
        </w:rPr>
        <w:t xml:space="preserve"> </w:t>
      </w:r>
      <w:r w:rsidR="002E5367" w:rsidRPr="00531CBF">
        <w:rPr>
          <w:rFonts w:ascii="Times New Roman" w:hAnsi="Times New Roman"/>
          <w:sz w:val="24"/>
          <w:szCs w:val="24"/>
        </w:rPr>
        <w:t>„Invegai“</w:t>
      </w:r>
      <w:r w:rsidR="00C22D76" w:rsidRPr="00531CBF">
        <w:rPr>
          <w:rFonts w:ascii="Times New Roman" w:hAnsi="Times New Roman"/>
          <w:sz w:val="24"/>
          <w:szCs w:val="24"/>
        </w:rPr>
        <w:t xml:space="preserve"> teikia </w:t>
      </w:r>
      <w:r w:rsidR="00F37C6C" w:rsidRPr="00531CBF">
        <w:rPr>
          <w:rFonts w:ascii="Times New Roman" w:hAnsi="Times New Roman"/>
          <w:sz w:val="24"/>
          <w:szCs w:val="24"/>
        </w:rPr>
        <w:t>elektroniniu paštu</w:t>
      </w:r>
      <w:r w:rsidR="00F37C6C" w:rsidRPr="000C696D">
        <w:rPr>
          <w:rFonts w:ascii="Times New Roman" w:hAnsi="Times New Roman"/>
          <w:sz w:val="24"/>
          <w:szCs w:val="24"/>
        </w:rPr>
        <w:t xml:space="preserve"> </w:t>
      </w:r>
      <w:hyperlink r:id="rId13" w:history="1">
        <w:r w:rsidR="009D692E" w:rsidRPr="00C934B4">
          <w:rPr>
            <w:rStyle w:val="Hyperlink"/>
            <w:rFonts w:ascii="Times New Roman" w:hAnsi="Times New Roman"/>
            <w:sz w:val="24"/>
            <w:szCs w:val="24"/>
          </w:rPr>
          <w:t>tci@invega.lt</w:t>
        </w:r>
      </w:hyperlink>
      <w:r w:rsidR="001B34D0" w:rsidRPr="001236FA">
        <w:rPr>
          <w:rFonts w:ascii="Times New Roman" w:hAnsi="Times New Roman"/>
          <w:sz w:val="24"/>
          <w:szCs w:val="24"/>
        </w:rPr>
        <w:t>.</w:t>
      </w:r>
      <w:r w:rsidR="00431922" w:rsidRPr="001236FA">
        <w:rPr>
          <w:rFonts w:ascii="Times New Roman" w:hAnsi="Times New Roman"/>
          <w:sz w:val="24"/>
          <w:szCs w:val="24"/>
        </w:rPr>
        <w:t xml:space="preserve"> </w:t>
      </w:r>
    </w:p>
    <w:p w14:paraId="6292B5DF" w14:textId="77777777" w:rsidR="00431922" w:rsidRPr="000C696D" w:rsidRDefault="00A55E69"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Prašymas privalo būti pasirašyta</w:t>
      </w:r>
      <w:r w:rsidR="00B068F0" w:rsidRPr="000C696D">
        <w:rPr>
          <w:rFonts w:ascii="Times New Roman" w:hAnsi="Times New Roman"/>
          <w:sz w:val="24"/>
          <w:szCs w:val="24"/>
        </w:rPr>
        <w:t>s</w:t>
      </w:r>
      <w:r w:rsidRPr="000C696D">
        <w:rPr>
          <w:rFonts w:ascii="Times New Roman" w:hAnsi="Times New Roman"/>
          <w:sz w:val="24"/>
          <w:szCs w:val="24"/>
        </w:rPr>
        <w:t xml:space="preserve"> saugiu </w:t>
      </w:r>
      <w:r w:rsidR="00307B9A">
        <w:rPr>
          <w:rFonts w:ascii="Times New Roman" w:hAnsi="Times New Roman"/>
          <w:sz w:val="24"/>
          <w:szCs w:val="24"/>
        </w:rPr>
        <w:t xml:space="preserve">kvalifikuotu </w:t>
      </w:r>
      <w:r w:rsidRPr="000C696D">
        <w:rPr>
          <w:rFonts w:ascii="Times New Roman" w:hAnsi="Times New Roman"/>
          <w:sz w:val="24"/>
          <w:szCs w:val="24"/>
        </w:rPr>
        <w:t>elektroniniu parašu, atitinkančiu</w:t>
      </w:r>
      <w:r w:rsidR="0076414B">
        <w:rPr>
          <w:rFonts w:ascii="Times New Roman" w:hAnsi="Times New Roman"/>
          <w:sz w:val="24"/>
          <w:szCs w:val="24"/>
        </w:rPr>
        <w:t xml:space="preserve"> </w:t>
      </w:r>
      <w:r w:rsidR="002B30B6" w:rsidRPr="002B30B6">
        <w:rPr>
          <w:rFonts w:ascii="Times New Roman" w:hAnsi="Times New Roman"/>
          <w:sz w:val="24"/>
          <w:szCs w:val="24"/>
        </w:rPr>
        <w:t>2014 m. liepos 23 d. Europos Parlamento ir Tarybos reglamento (ES) Nr. 910/2014 dėl elektroninės atpažinties ir elektroninių operacijų patikimumo užtikrinimo paslaugų vidaus rinkoje nustatytus reikalavimus</w:t>
      </w:r>
      <w:r w:rsidR="00DA38AB" w:rsidRPr="000C696D">
        <w:rPr>
          <w:rFonts w:ascii="Times New Roman" w:hAnsi="Times New Roman"/>
          <w:sz w:val="24"/>
          <w:szCs w:val="24"/>
        </w:rPr>
        <w:t>.</w:t>
      </w:r>
      <w:r w:rsidRPr="000C696D">
        <w:rPr>
          <w:rFonts w:ascii="Times New Roman" w:hAnsi="Times New Roman"/>
          <w:sz w:val="24"/>
          <w:szCs w:val="24"/>
        </w:rPr>
        <w:t xml:space="preserve"> </w:t>
      </w:r>
      <w:r w:rsidR="00431922" w:rsidRPr="000C696D">
        <w:rPr>
          <w:rFonts w:ascii="Times New Roman" w:hAnsi="Times New Roman"/>
          <w:sz w:val="24"/>
          <w:szCs w:val="24"/>
        </w:rPr>
        <w:t xml:space="preserve">Prašymas, priedai ir kartu su jais pateikiama informacija (įskaitant </w:t>
      </w:r>
      <w:r w:rsidR="00307B9A">
        <w:rPr>
          <w:rFonts w:ascii="Times New Roman" w:hAnsi="Times New Roman"/>
          <w:sz w:val="24"/>
          <w:szCs w:val="24"/>
        </w:rPr>
        <w:t xml:space="preserve">bet kokius kitus </w:t>
      </w:r>
      <w:r w:rsidR="00431922" w:rsidRPr="000C696D">
        <w:rPr>
          <w:rFonts w:ascii="Times New Roman" w:hAnsi="Times New Roman"/>
          <w:sz w:val="24"/>
          <w:szCs w:val="24"/>
        </w:rPr>
        <w:t xml:space="preserve">dokumentus, kuriuos </w:t>
      </w:r>
      <w:r w:rsidR="008474C6">
        <w:rPr>
          <w:rFonts w:ascii="Times New Roman" w:hAnsi="Times New Roman"/>
          <w:bCs/>
          <w:sz w:val="24"/>
          <w:szCs w:val="24"/>
        </w:rPr>
        <w:t>D</w:t>
      </w:r>
      <w:r w:rsidR="00EC6206">
        <w:rPr>
          <w:rFonts w:ascii="Times New Roman" w:hAnsi="Times New Roman"/>
          <w:bCs/>
          <w:sz w:val="24"/>
          <w:szCs w:val="24"/>
        </w:rPr>
        <w:t>raudikas</w:t>
      </w:r>
      <w:r w:rsidR="00431922" w:rsidRPr="000C696D">
        <w:rPr>
          <w:rFonts w:ascii="Times New Roman" w:hAnsi="Times New Roman"/>
          <w:sz w:val="24"/>
          <w:szCs w:val="24"/>
        </w:rPr>
        <w:t xml:space="preserve"> mano esant reikalingus arba aktualius pateikti) privalo būti tiksli ir aiški, kad </w:t>
      </w:r>
      <w:r w:rsidR="00CE166A">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galėtų atlikti išsamų, informacija pagrįstą </w:t>
      </w:r>
      <w:r w:rsidR="00EC6206">
        <w:rPr>
          <w:rFonts w:ascii="Times New Roman" w:hAnsi="Times New Roman"/>
          <w:sz w:val="24"/>
          <w:szCs w:val="24"/>
        </w:rPr>
        <w:t xml:space="preserve">Draudiko </w:t>
      </w:r>
      <w:r w:rsidR="00431922" w:rsidRPr="000C696D">
        <w:rPr>
          <w:rFonts w:ascii="Times New Roman" w:hAnsi="Times New Roman"/>
          <w:sz w:val="24"/>
          <w:szCs w:val="24"/>
        </w:rPr>
        <w:t xml:space="preserve">atitikimo </w:t>
      </w:r>
      <w:r w:rsidR="00307B9A">
        <w:rPr>
          <w:rFonts w:ascii="Times New Roman" w:hAnsi="Times New Roman"/>
          <w:sz w:val="24"/>
          <w:szCs w:val="24"/>
        </w:rPr>
        <w:t xml:space="preserve">nustatytiems tinkamumo </w:t>
      </w:r>
      <w:r w:rsidR="00431922" w:rsidRPr="000C696D">
        <w:rPr>
          <w:rFonts w:ascii="Times New Roman" w:hAnsi="Times New Roman"/>
          <w:sz w:val="24"/>
          <w:szCs w:val="24"/>
        </w:rPr>
        <w:t xml:space="preserve">reikalavimams vertinimą. </w:t>
      </w:r>
      <w:r w:rsidR="00406E13">
        <w:rPr>
          <w:rFonts w:ascii="Times New Roman" w:hAnsi="Times New Roman"/>
          <w:sz w:val="24"/>
          <w:szCs w:val="24"/>
        </w:rPr>
        <w:t>„</w:t>
      </w:r>
      <w:r w:rsidR="002E5367">
        <w:rPr>
          <w:rFonts w:ascii="Times New Roman" w:hAnsi="Times New Roman"/>
          <w:sz w:val="24"/>
          <w:szCs w:val="24"/>
        </w:rPr>
        <w:t>Invega“</w:t>
      </w:r>
      <w:r w:rsidR="00431922" w:rsidRPr="000C696D">
        <w:rPr>
          <w:rFonts w:ascii="Times New Roman" w:hAnsi="Times New Roman"/>
          <w:sz w:val="24"/>
          <w:szCs w:val="24"/>
        </w:rPr>
        <w:t xml:space="preserve"> gali paprašyti pateikti papildomą informaciją ir dokumentus, kai </w:t>
      </w:r>
      <w:r w:rsidR="008474C6">
        <w:rPr>
          <w:rFonts w:ascii="Times New Roman" w:hAnsi="Times New Roman"/>
          <w:bCs/>
          <w:sz w:val="24"/>
          <w:szCs w:val="24"/>
        </w:rPr>
        <w:t>D</w:t>
      </w:r>
      <w:r w:rsidR="00EC6206">
        <w:rPr>
          <w:rFonts w:ascii="Times New Roman" w:hAnsi="Times New Roman"/>
          <w:bCs/>
          <w:sz w:val="24"/>
          <w:szCs w:val="24"/>
        </w:rPr>
        <w:t>raudiko</w:t>
      </w:r>
      <w:r w:rsidR="00307B9A">
        <w:rPr>
          <w:rFonts w:ascii="Times New Roman" w:hAnsi="Times New Roman"/>
          <w:sz w:val="24"/>
          <w:szCs w:val="24"/>
        </w:rPr>
        <w:t xml:space="preserve"> </w:t>
      </w:r>
      <w:r w:rsidR="00431922" w:rsidRPr="000C696D">
        <w:rPr>
          <w:rFonts w:ascii="Times New Roman" w:hAnsi="Times New Roman"/>
          <w:sz w:val="24"/>
          <w:szCs w:val="24"/>
        </w:rPr>
        <w:t xml:space="preserve">pateiktų duomenų nepakanka pagrįsti </w:t>
      </w:r>
      <w:r w:rsidR="00EC6206">
        <w:rPr>
          <w:rFonts w:ascii="Times New Roman" w:hAnsi="Times New Roman"/>
          <w:sz w:val="24"/>
          <w:szCs w:val="24"/>
        </w:rPr>
        <w:t>Draudiko</w:t>
      </w:r>
      <w:r w:rsidR="00431922" w:rsidRPr="000C696D">
        <w:rPr>
          <w:rFonts w:ascii="Times New Roman" w:hAnsi="Times New Roman"/>
          <w:sz w:val="24"/>
          <w:szCs w:val="24"/>
        </w:rPr>
        <w:t xml:space="preserve"> atitikimą </w:t>
      </w:r>
      <w:r w:rsidR="00211ADB" w:rsidRPr="000C696D">
        <w:rPr>
          <w:rFonts w:ascii="Times New Roman" w:hAnsi="Times New Roman"/>
          <w:sz w:val="24"/>
          <w:szCs w:val="24"/>
        </w:rPr>
        <w:t>Apraše</w:t>
      </w:r>
      <w:r w:rsidR="00431922" w:rsidRPr="000C696D">
        <w:rPr>
          <w:rFonts w:ascii="Times New Roman" w:hAnsi="Times New Roman"/>
          <w:sz w:val="24"/>
          <w:szCs w:val="24"/>
        </w:rPr>
        <w:t xml:space="preserve"> nustatytiems </w:t>
      </w:r>
      <w:r w:rsidR="00307B9A">
        <w:rPr>
          <w:rFonts w:ascii="Times New Roman" w:hAnsi="Times New Roman"/>
          <w:sz w:val="24"/>
          <w:szCs w:val="24"/>
        </w:rPr>
        <w:t xml:space="preserve">tinkamumo </w:t>
      </w:r>
      <w:r w:rsidR="00431922" w:rsidRPr="000C696D">
        <w:rPr>
          <w:rFonts w:ascii="Times New Roman" w:hAnsi="Times New Roman"/>
          <w:sz w:val="24"/>
          <w:szCs w:val="24"/>
        </w:rPr>
        <w:t>reikalavimams.</w:t>
      </w:r>
    </w:p>
    <w:p w14:paraId="315814C3" w14:textId="61D95720" w:rsidR="001B308F" w:rsidRDefault="00B068F0"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Popierinėje formoje arba </w:t>
      </w:r>
      <w:r w:rsidRPr="00DB7091">
        <w:rPr>
          <w:rFonts w:ascii="Times New Roman" w:hAnsi="Times New Roman"/>
          <w:sz w:val="24"/>
          <w:szCs w:val="24"/>
        </w:rPr>
        <w:t xml:space="preserve">ne </w:t>
      </w:r>
      <w:r w:rsidR="002E5367" w:rsidRPr="00DB7091">
        <w:rPr>
          <w:rFonts w:ascii="Times New Roman" w:hAnsi="Times New Roman"/>
          <w:sz w:val="24"/>
          <w:szCs w:val="24"/>
        </w:rPr>
        <w:t xml:space="preserve">„Invegos“ </w:t>
      </w:r>
      <w:r w:rsidRPr="00DB7091">
        <w:rPr>
          <w:rFonts w:ascii="Times New Roman" w:hAnsi="Times New Roman"/>
          <w:sz w:val="24"/>
          <w:szCs w:val="24"/>
        </w:rPr>
        <w:t>nurodytomis elektroninėmis</w:t>
      </w:r>
      <w:r w:rsidRPr="000C696D">
        <w:rPr>
          <w:rFonts w:ascii="Times New Roman" w:hAnsi="Times New Roman"/>
          <w:sz w:val="24"/>
          <w:szCs w:val="24"/>
        </w:rPr>
        <w:t xml:space="preserve"> priemonėmis pateikt</w:t>
      </w:r>
      <w:r w:rsidR="00DA38AB" w:rsidRPr="000C696D">
        <w:rPr>
          <w:rFonts w:ascii="Times New Roman" w:hAnsi="Times New Roman"/>
          <w:sz w:val="24"/>
          <w:szCs w:val="24"/>
        </w:rPr>
        <w:t>i prašymai</w:t>
      </w:r>
      <w:r w:rsidRPr="000C696D">
        <w:rPr>
          <w:rFonts w:ascii="Times New Roman" w:hAnsi="Times New Roman"/>
          <w:sz w:val="24"/>
          <w:szCs w:val="24"/>
        </w:rPr>
        <w:t xml:space="preserve"> nėra vertinam</w:t>
      </w:r>
      <w:r w:rsidR="00DA38AB" w:rsidRPr="000C696D">
        <w:rPr>
          <w:rFonts w:ascii="Times New Roman" w:hAnsi="Times New Roman"/>
          <w:sz w:val="24"/>
          <w:szCs w:val="24"/>
        </w:rPr>
        <w:t>i</w:t>
      </w:r>
      <w:r w:rsidRPr="000C696D">
        <w:rPr>
          <w:rFonts w:ascii="Times New Roman" w:hAnsi="Times New Roman"/>
          <w:sz w:val="24"/>
          <w:szCs w:val="24"/>
        </w:rPr>
        <w:t xml:space="preserve">. </w:t>
      </w:r>
    </w:p>
    <w:p w14:paraId="69F04029" w14:textId="40DA676B" w:rsidR="009D692E" w:rsidRDefault="009D692E" w:rsidP="009D692E">
      <w:pPr>
        <w:pStyle w:val="ListParagraph"/>
        <w:tabs>
          <w:tab w:val="left" w:pos="851"/>
        </w:tabs>
        <w:autoSpaceDE w:val="0"/>
        <w:autoSpaceDN w:val="0"/>
        <w:adjustRightInd w:val="0"/>
        <w:spacing w:after="0" w:line="240" w:lineRule="auto"/>
        <w:ind w:left="360"/>
        <w:jc w:val="both"/>
        <w:rPr>
          <w:rFonts w:ascii="Times New Roman" w:hAnsi="Times New Roman"/>
          <w:sz w:val="24"/>
          <w:szCs w:val="24"/>
        </w:rPr>
      </w:pPr>
    </w:p>
    <w:p w14:paraId="15BE5DBF" w14:textId="74744C7B" w:rsidR="009D692E" w:rsidRPr="009D692E" w:rsidRDefault="009D692E" w:rsidP="009D692E">
      <w:pPr>
        <w:tabs>
          <w:tab w:val="left" w:pos="1795"/>
        </w:tabs>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F8A7F65" wp14:editId="76711336">
                <wp:simplePos x="0" y="0"/>
                <wp:positionH relativeFrom="column">
                  <wp:posOffset>23241</wp:posOffset>
                </wp:positionH>
                <wp:positionV relativeFrom="paragraph">
                  <wp:posOffset>113919</wp:posOffset>
                </wp:positionV>
                <wp:extent cx="145084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50848"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C6A23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5pt,8.95pt" to="116.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" strokecolor="black [3200]" strokeweight="1pt">
                <v:stroke joinstyle="miter"/>
              </v:line>
            </w:pict>
          </mc:Fallback>
        </mc:AlternateContent>
      </w:r>
      <w:r>
        <w:rPr>
          <w:rFonts w:ascii="Times New Roman" w:hAnsi="Times New Roman"/>
          <w:sz w:val="24"/>
          <w:szCs w:val="24"/>
        </w:rPr>
        <w:tab/>
      </w:r>
    </w:p>
    <w:p w14:paraId="1F457360" w14:textId="301F5060" w:rsidR="009D692E" w:rsidRPr="009D692E" w:rsidRDefault="009D692E" w:rsidP="009D692E">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rPr>
        <w:t>*</w:t>
      </w:r>
      <w:r w:rsidRPr="009D692E">
        <w:rPr>
          <w:rFonts w:ascii="Times New Roman" w:hAnsi="Times New Roman"/>
        </w:rPr>
        <w:t xml:space="preserve"> </w:t>
      </w:r>
      <w:r>
        <w:rPr>
          <w:rFonts w:ascii="Times New Roman" w:hAnsi="Times New Roman"/>
        </w:rPr>
        <w:t>Indikatyvi suma</w:t>
      </w:r>
    </w:p>
    <w:p w14:paraId="1E2A0340" w14:textId="77777777" w:rsidR="009D692E" w:rsidRPr="000C696D" w:rsidRDefault="009D692E" w:rsidP="009D692E">
      <w:pPr>
        <w:pStyle w:val="ListParagraph"/>
        <w:tabs>
          <w:tab w:val="left" w:pos="851"/>
        </w:tabs>
        <w:autoSpaceDE w:val="0"/>
        <w:autoSpaceDN w:val="0"/>
        <w:adjustRightInd w:val="0"/>
        <w:spacing w:after="0" w:line="240" w:lineRule="auto"/>
        <w:ind w:left="360"/>
        <w:jc w:val="both"/>
        <w:rPr>
          <w:rFonts w:ascii="Times New Roman" w:hAnsi="Times New Roman"/>
          <w:sz w:val="24"/>
          <w:szCs w:val="24"/>
        </w:rPr>
      </w:pPr>
    </w:p>
    <w:p w14:paraId="1B215422" w14:textId="77777777" w:rsidR="00D02B9B" w:rsidRPr="00A00E29" w:rsidRDefault="008474C6"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4F0059">
        <w:rPr>
          <w:rFonts w:ascii="Times New Roman" w:hAnsi="Times New Roman"/>
          <w:bCs/>
          <w:sz w:val="24"/>
          <w:szCs w:val="24"/>
        </w:rPr>
        <w:t>D</w:t>
      </w:r>
      <w:r w:rsidR="00EC6206" w:rsidRPr="004F0059">
        <w:rPr>
          <w:rFonts w:ascii="Times New Roman" w:hAnsi="Times New Roman"/>
          <w:bCs/>
          <w:sz w:val="24"/>
          <w:szCs w:val="24"/>
        </w:rPr>
        <w:t>raudiko</w:t>
      </w:r>
      <w:r w:rsidR="00DA38AB" w:rsidRPr="004F0059">
        <w:rPr>
          <w:rFonts w:ascii="Times New Roman" w:hAnsi="Times New Roman"/>
          <w:sz w:val="24"/>
          <w:szCs w:val="24"/>
        </w:rPr>
        <w:t xml:space="preserve"> prašymas ir kita korespondencija pateikiama lietuvių </w:t>
      </w:r>
      <w:r w:rsidR="00D45B94" w:rsidRPr="004F0059">
        <w:rPr>
          <w:rFonts w:ascii="Times New Roman" w:hAnsi="Times New Roman"/>
          <w:sz w:val="24"/>
          <w:szCs w:val="24"/>
        </w:rPr>
        <w:t>arba</w:t>
      </w:r>
      <w:r w:rsidR="007324BD" w:rsidRPr="004F0059">
        <w:rPr>
          <w:rFonts w:ascii="Times New Roman" w:hAnsi="Times New Roman"/>
          <w:sz w:val="24"/>
          <w:szCs w:val="24"/>
        </w:rPr>
        <w:t xml:space="preserve"> anglų </w:t>
      </w:r>
      <w:r w:rsidR="00DA38AB" w:rsidRPr="004F0059">
        <w:rPr>
          <w:rFonts w:ascii="Times New Roman" w:hAnsi="Times New Roman"/>
          <w:sz w:val="24"/>
          <w:szCs w:val="24"/>
        </w:rPr>
        <w:t>kalb</w:t>
      </w:r>
      <w:r w:rsidR="007324BD" w:rsidRPr="004F0059">
        <w:rPr>
          <w:rFonts w:ascii="Times New Roman" w:hAnsi="Times New Roman"/>
          <w:sz w:val="24"/>
          <w:szCs w:val="24"/>
        </w:rPr>
        <w:t>omis</w:t>
      </w:r>
      <w:r w:rsidR="00DA38AB" w:rsidRPr="00A00E29">
        <w:rPr>
          <w:rFonts w:ascii="Times New Roman" w:hAnsi="Times New Roman"/>
          <w:sz w:val="24"/>
          <w:szCs w:val="24"/>
        </w:rPr>
        <w:t xml:space="preserve">. Jei atitinkami dokumentai yra išduoti kita kalba, turi būti pateiktas </w:t>
      </w:r>
      <w:r w:rsidRPr="00A00E29">
        <w:rPr>
          <w:rFonts w:ascii="Times New Roman" w:hAnsi="Times New Roman"/>
          <w:sz w:val="24"/>
          <w:szCs w:val="24"/>
        </w:rPr>
        <w:t>D</w:t>
      </w:r>
      <w:r w:rsidR="00EC6206" w:rsidRPr="00A00E29">
        <w:rPr>
          <w:rFonts w:ascii="Times New Roman" w:hAnsi="Times New Roman"/>
          <w:sz w:val="24"/>
          <w:szCs w:val="24"/>
        </w:rPr>
        <w:t>raudiko</w:t>
      </w:r>
      <w:r w:rsidR="00DA38AB" w:rsidRPr="00A00E29">
        <w:rPr>
          <w:rFonts w:ascii="Times New Roman" w:hAnsi="Times New Roman"/>
          <w:sz w:val="24"/>
          <w:szCs w:val="24"/>
        </w:rPr>
        <w:t xml:space="preserve"> ar jo įgalioto asmens parašu patvirtintas vertimas į lietuvių kalbą. Vertimas, patvirtintas </w:t>
      </w:r>
      <w:r w:rsidRPr="00A00E29">
        <w:rPr>
          <w:rFonts w:ascii="Times New Roman" w:hAnsi="Times New Roman"/>
          <w:sz w:val="24"/>
          <w:szCs w:val="24"/>
        </w:rPr>
        <w:t>D</w:t>
      </w:r>
      <w:r w:rsidR="00EC6206" w:rsidRPr="00A00E29">
        <w:rPr>
          <w:rFonts w:ascii="Times New Roman" w:hAnsi="Times New Roman"/>
          <w:sz w:val="24"/>
          <w:szCs w:val="24"/>
        </w:rPr>
        <w:t>raudiko</w:t>
      </w:r>
      <w:r w:rsidR="00DA38AB" w:rsidRPr="00A00E29">
        <w:rPr>
          <w:rFonts w:ascii="Times New Roman" w:hAnsi="Times New Roman"/>
          <w:sz w:val="24"/>
          <w:szCs w:val="24"/>
        </w:rPr>
        <w:t xml:space="preserve"> ar jo įgalioto asmens parašu, bus laikomas tinkamu.</w:t>
      </w:r>
    </w:p>
    <w:p w14:paraId="68A56747" w14:textId="70449FDB" w:rsidR="004D1A78" w:rsidRPr="000C696D" w:rsidRDefault="004D1A78"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Atitikimui Apraše nurodytiems reikalavimams pagrįsti būtina pateikti pagrindžiančius dokumentus ar informaciją, jei atitinkam</w:t>
      </w:r>
      <w:r w:rsidR="009A7DA2">
        <w:rPr>
          <w:rFonts w:ascii="Times New Roman" w:hAnsi="Times New Roman"/>
          <w:sz w:val="24"/>
          <w:szCs w:val="24"/>
        </w:rPr>
        <w:t>ą pagrindžianti</w:t>
      </w:r>
      <w:r w:rsidRPr="000C696D">
        <w:rPr>
          <w:rFonts w:ascii="Times New Roman" w:hAnsi="Times New Roman"/>
          <w:sz w:val="24"/>
          <w:szCs w:val="24"/>
        </w:rPr>
        <w:t xml:space="preserve"> informacija nėra viešai skelbiama ar prieinama (pvz. </w:t>
      </w:r>
      <w:r w:rsidR="002A7CAD">
        <w:rPr>
          <w:rFonts w:ascii="Times New Roman" w:hAnsi="Times New Roman"/>
          <w:sz w:val="24"/>
          <w:szCs w:val="24"/>
        </w:rPr>
        <w:t xml:space="preserve">Draudiko </w:t>
      </w:r>
      <w:r w:rsidRPr="000C696D">
        <w:rPr>
          <w:rFonts w:ascii="Times New Roman" w:hAnsi="Times New Roman"/>
          <w:sz w:val="24"/>
          <w:szCs w:val="24"/>
        </w:rPr>
        <w:t>ar Lietuvos banko internetinė</w:t>
      </w:r>
      <w:r w:rsidR="002E5367">
        <w:rPr>
          <w:rFonts w:ascii="Times New Roman" w:hAnsi="Times New Roman"/>
          <w:sz w:val="24"/>
          <w:szCs w:val="24"/>
        </w:rPr>
        <w:t>je</w:t>
      </w:r>
      <w:r w:rsidRPr="000C696D">
        <w:rPr>
          <w:rFonts w:ascii="Times New Roman" w:hAnsi="Times New Roman"/>
          <w:sz w:val="24"/>
          <w:szCs w:val="24"/>
        </w:rPr>
        <w:t xml:space="preserve"> svetainė</w:t>
      </w:r>
      <w:r w:rsidR="002E5367">
        <w:rPr>
          <w:rFonts w:ascii="Times New Roman" w:hAnsi="Times New Roman"/>
          <w:sz w:val="24"/>
          <w:szCs w:val="24"/>
        </w:rPr>
        <w:t>je</w:t>
      </w:r>
      <w:r w:rsidRPr="000C696D">
        <w:rPr>
          <w:rFonts w:ascii="Times New Roman" w:hAnsi="Times New Roman"/>
          <w:sz w:val="24"/>
          <w:szCs w:val="24"/>
        </w:rPr>
        <w:t xml:space="preserve">). </w:t>
      </w:r>
    </w:p>
    <w:p w14:paraId="2C780136" w14:textId="77777777" w:rsidR="00786928" w:rsidRPr="000C696D" w:rsidRDefault="00D02B9B" w:rsidP="00035106">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0C696D">
        <w:rPr>
          <w:rFonts w:ascii="Times New Roman" w:hAnsi="Times New Roman"/>
          <w:sz w:val="24"/>
          <w:szCs w:val="24"/>
        </w:rPr>
        <w:t xml:space="preserve">Vienas </w:t>
      </w:r>
      <w:r w:rsidR="008474C6">
        <w:rPr>
          <w:rFonts w:ascii="Times New Roman" w:hAnsi="Times New Roman"/>
          <w:bCs/>
          <w:sz w:val="24"/>
          <w:szCs w:val="24"/>
        </w:rPr>
        <w:t>D</w:t>
      </w:r>
      <w:r w:rsidR="00CB12C5">
        <w:rPr>
          <w:rFonts w:ascii="Times New Roman" w:hAnsi="Times New Roman"/>
          <w:bCs/>
          <w:sz w:val="24"/>
          <w:szCs w:val="24"/>
        </w:rPr>
        <w:t>raudikas</w:t>
      </w:r>
      <w:r w:rsidR="007324BD" w:rsidRPr="000C696D">
        <w:rPr>
          <w:rFonts w:ascii="Times New Roman" w:hAnsi="Times New Roman"/>
          <w:sz w:val="24"/>
          <w:szCs w:val="24"/>
        </w:rPr>
        <w:t xml:space="preserve"> </w:t>
      </w:r>
      <w:r w:rsidR="00786928" w:rsidRPr="000C696D">
        <w:rPr>
          <w:rFonts w:ascii="Times New Roman" w:hAnsi="Times New Roman"/>
          <w:sz w:val="24"/>
          <w:szCs w:val="24"/>
        </w:rPr>
        <w:t xml:space="preserve">gali pateikti tik vieną </w:t>
      </w:r>
      <w:r w:rsidR="007B6AD5" w:rsidRPr="000C696D">
        <w:rPr>
          <w:rFonts w:ascii="Times New Roman" w:hAnsi="Times New Roman"/>
          <w:sz w:val="24"/>
          <w:szCs w:val="24"/>
        </w:rPr>
        <w:t>prašymą</w:t>
      </w:r>
      <w:r w:rsidR="00307B9A">
        <w:rPr>
          <w:rFonts w:ascii="Times New Roman" w:hAnsi="Times New Roman"/>
          <w:sz w:val="24"/>
          <w:szCs w:val="24"/>
        </w:rPr>
        <w:t xml:space="preserve"> dėl Sutarties sudarymo. </w:t>
      </w:r>
    </w:p>
    <w:p w14:paraId="12D3361C" w14:textId="77777777" w:rsidR="00EF2CE3" w:rsidRDefault="008474C6" w:rsidP="00EF2CE3">
      <w:pPr>
        <w:pStyle w:val="ListParagraph"/>
        <w:numPr>
          <w:ilvl w:val="1"/>
          <w:numId w:val="8"/>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bCs/>
          <w:sz w:val="24"/>
          <w:szCs w:val="24"/>
        </w:rPr>
        <w:t>D</w:t>
      </w:r>
      <w:r w:rsidR="00CB12C5">
        <w:rPr>
          <w:rFonts w:ascii="Times New Roman" w:hAnsi="Times New Roman"/>
          <w:bCs/>
          <w:sz w:val="24"/>
          <w:szCs w:val="24"/>
        </w:rPr>
        <w:t>raudikas</w:t>
      </w:r>
      <w:r w:rsidR="00786928" w:rsidRPr="000C696D">
        <w:rPr>
          <w:rFonts w:ascii="Times New Roman" w:hAnsi="Times New Roman"/>
          <w:sz w:val="24"/>
          <w:szCs w:val="24"/>
        </w:rPr>
        <w:t xml:space="preserve"> </w:t>
      </w:r>
      <w:r w:rsidR="00561FF2">
        <w:rPr>
          <w:rFonts w:ascii="Times New Roman" w:hAnsi="Times New Roman"/>
          <w:sz w:val="24"/>
          <w:szCs w:val="24"/>
        </w:rPr>
        <w:t>prašyme</w:t>
      </w:r>
      <w:r w:rsidR="00561FF2" w:rsidRPr="000C696D">
        <w:rPr>
          <w:rFonts w:ascii="Times New Roman" w:hAnsi="Times New Roman"/>
          <w:sz w:val="24"/>
          <w:szCs w:val="24"/>
        </w:rPr>
        <w:t xml:space="preserve"> </w:t>
      </w:r>
      <w:r w:rsidR="00786928" w:rsidRPr="000C696D">
        <w:rPr>
          <w:rFonts w:ascii="Times New Roman" w:hAnsi="Times New Roman"/>
          <w:sz w:val="24"/>
          <w:szCs w:val="24"/>
        </w:rPr>
        <w:t xml:space="preserve">turi nurodyti, kokia </w:t>
      </w:r>
      <w:r w:rsidR="001B7D40" w:rsidRPr="000C696D">
        <w:rPr>
          <w:rFonts w:ascii="Times New Roman" w:hAnsi="Times New Roman"/>
          <w:sz w:val="24"/>
          <w:szCs w:val="24"/>
        </w:rPr>
        <w:t xml:space="preserve">prašyme </w:t>
      </w:r>
      <w:r w:rsidR="00786928" w:rsidRPr="000C696D">
        <w:rPr>
          <w:rFonts w:ascii="Times New Roman" w:hAnsi="Times New Roman"/>
          <w:sz w:val="24"/>
          <w:szCs w:val="24"/>
        </w:rPr>
        <w:t xml:space="preserve">pateikta informacija yra konfidenciali. </w:t>
      </w:r>
      <w:r w:rsidR="00C3281F">
        <w:rPr>
          <w:rFonts w:ascii="Times New Roman" w:hAnsi="Times New Roman"/>
          <w:sz w:val="24"/>
          <w:szCs w:val="24"/>
        </w:rPr>
        <w:t>„</w:t>
      </w:r>
      <w:r w:rsidR="002E5367">
        <w:rPr>
          <w:rFonts w:ascii="Times New Roman" w:hAnsi="Times New Roman"/>
          <w:sz w:val="24"/>
          <w:szCs w:val="24"/>
        </w:rPr>
        <w:t>Invega“</w:t>
      </w:r>
      <w:r w:rsidR="00786928" w:rsidRPr="000C696D">
        <w:rPr>
          <w:rFonts w:ascii="Times New Roman" w:hAnsi="Times New Roman"/>
          <w:sz w:val="24"/>
          <w:szCs w:val="24"/>
        </w:rPr>
        <w:t xml:space="preserve">, </w:t>
      </w:r>
      <w:r w:rsidR="002E5367">
        <w:rPr>
          <w:rFonts w:ascii="Times New Roman" w:hAnsi="Times New Roman"/>
          <w:sz w:val="24"/>
          <w:szCs w:val="24"/>
        </w:rPr>
        <w:t>„Invegos“</w:t>
      </w:r>
      <w:r w:rsidR="002E5367" w:rsidRPr="000C696D">
        <w:rPr>
          <w:rFonts w:ascii="Times New Roman" w:hAnsi="Times New Roman"/>
          <w:sz w:val="24"/>
          <w:szCs w:val="24"/>
        </w:rPr>
        <w:t xml:space="preserve"> </w:t>
      </w:r>
      <w:r w:rsidR="00FF5DF5" w:rsidRPr="000C696D">
        <w:rPr>
          <w:rFonts w:ascii="Times New Roman" w:hAnsi="Times New Roman"/>
          <w:sz w:val="24"/>
          <w:szCs w:val="24"/>
        </w:rPr>
        <w:t>vertinimo</w:t>
      </w:r>
      <w:r w:rsidR="00786928" w:rsidRPr="000C696D">
        <w:rPr>
          <w:rFonts w:ascii="Times New Roman" w:hAnsi="Times New Roman"/>
          <w:sz w:val="24"/>
          <w:szCs w:val="24"/>
        </w:rPr>
        <w:t xml:space="preserve"> komisija (toliau – vadinama Komisija), jos nariai ar ekspertai ir kiti asmenys negali atskleisti </w:t>
      </w:r>
      <w:r>
        <w:rPr>
          <w:rFonts w:ascii="Times New Roman" w:hAnsi="Times New Roman"/>
          <w:bCs/>
          <w:sz w:val="24"/>
          <w:szCs w:val="24"/>
        </w:rPr>
        <w:t>D</w:t>
      </w:r>
      <w:r w:rsidR="00CB12C5">
        <w:rPr>
          <w:rFonts w:ascii="Times New Roman" w:hAnsi="Times New Roman"/>
          <w:bCs/>
          <w:sz w:val="24"/>
          <w:szCs w:val="24"/>
        </w:rPr>
        <w:t>raudiko</w:t>
      </w:r>
      <w:r w:rsidR="00786928" w:rsidRPr="000C696D">
        <w:rPr>
          <w:rFonts w:ascii="Times New Roman" w:hAnsi="Times New Roman"/>
          <w:sz w:val="24"/>
          <w:szCs w:val="24"/>
        </w:rPr>
        <w:t xml:space="preserve"> pateiktos informacijos, kurią </w:t>
      </w:r>
      <w:r>
        <w:rPr>
          <w:rFonts w:ascii="Times New Roman" w:hAnsi="Times New Roman"/>
          <w:bCs/>
          <w:sz w:val="24"/>
          <w:szCs w:val="24"/>
        </w:rPr>
        <w:t>D</w:t>
      </w:r>
      <w:r w:rsidR="00CB12C5">
        <w:rPr>
          <w:rFonts w:ascii="Times New Roman" w:hAnsi="Times New Roman"/>
          <w:bCs/>
          <w:sz w:val="24"/>
          <w:szCs w:val="24"/>
        </w:rPr>
        <w:t>raudikas</w:t>
      </w:r>
      <w:r w:rsidR="00786928" w:rsidRPr="000C696D">
        <w:rPr>
          <w:rFonts w:ascii="Times New Roman" w:hAnsi="Times New Roman"/>
          <w:sz w:val="24"/>
          <w:szCs w:val="24"/>
        </w:rPr>
        <w:t xml:space="preserve"> nurodė kaip konfidencialią</w:t>
      </w:r>
      <w:r w:rsidR="00D374BF">
        <w:rPr>
          <w:rFonts w:ascii="Times New Roman" w:hAnsi="Times New Roman"/>
          <w:sz w:val="24"/>
          <w:szCs w:val="24"/>
        </w:rPr>
        <w:t>, išskyrus kai tokia informacija laikoma nekonfidencialia pagal Lietuvos Respublikos teisės aktus</w:t>
      </w:r>
      <w:r w:rsidR="00786928" w:rsidRPr="000C696D">
        <w:rPr>
          <w:rFonts w:ascii="Times New Roman" w:hAnsi="Times New Roman"/>
          <w:sz w:val="24"/>
          <w:szCs w:val="24"/>
        </w:rPr>
        <w:t xml:space="preserve">. </w:t>
      </w:r>
    </w:p>
    <w:p w14:paraId="59281C0C" w14:textId="77777777" w:rsidR="00E94345" w:rsidRPr="00E94345" w:rsidRDefault="00ED3E55" w:rsidP="00E94345">
      <w:pPr>
        <w:pStyle w:val="ListParagraph"/>
        <w:numPr>
          <w:ilvl w:val="1"/>
          <w:numId w:val="8"/>
        </w:numPr>
        <w:tabs>
          <w:tab w:val="left" w:pos="851"/>
        </w:tabs>
        <w:autoSpaceDE w:val="0"/>
        <w:autoSpaceDN w:val="0"/>
        <w:adjustRightInd w:val="0"/>
        <w:spacing w:after="0" w:line="240" w:lineRule="auto"/>
        <w:ind w:left="0" w:firstLine="284"/>
        <w:jc w:val="both"/>
        <w:rPr>
          <w:rFonts w:ascii="Times New Roman" w:eastAsia="Times New Roman" w:hAnsi="Times New Roman"/>
          <w:sz w:val="24"/>
          <w:szCs w:val="24"/>
          <w:lang w:eastAsia="lt-LT"/>
        </w:rPr>
      </w:pPr>
      <w:r w:rsidRPr="00EF2CE3">
        <w:rPr>
          <w:rFonts w:ascii="Times New Roman" w:hAnsi="Times New Roman"/>
          <w:sz w:val="24"/>
          <w:szCs w:val="24"/>
        </w:rPr>
        <w:t>P</w:t>
      </w:r>
      <w:r w:rsidR="00253B31" w:rsidRPr="00EF2CE3">
        <w:rPr>
          <w:rFonts w:ascii="Times New Roman" w:hAnsi="Times New Roman"/>
          <w:sz w:val="24"/>
          <w:szCs w:val="24"/>
        </w:rPr>
        <w:t>rašymą</w:t>
      </w:r>
      <w:r w:rsidR="008577B3" w:rsidRPr="008577B3">
        <w:rPr>
          <w:rFonts w:ascii="Times New Roman" w:hAnsi="Times New Roman"/>
          <w:sz w:val="24"/>
          <w:szCs w:val="24"/>
        </w:rPr>
        <w:t xml:space="preserve"> </w:t>
      </w:r>
      <w:r w:rsidR="008577B3" w:rsidRPr="00EF2CE3">
        <w:rPr>
          <w:rFonts w:ascii="Times New Roman" w:hAnsi="Times New Roman"/>
          <w:sz w:val="24"/>
          <w:szCs w:val="24"/>
        </w:rPr>
        <w:t>gali teikti</w:t>
      </w:r>
      <w:r w:rsidRPr="00EF2CE3">
        <w:rPr>
          <w:rFonts w:ascii="Times New Roman" w:hAnsi="Times New Roman"/>
          <w:sz w:val="24"/>
          <w:szCs w:val="24"/>
        </w:rPr>
        <w:t xml:space="preserve"> Lietuvos Respublikos </w:t>
      </w:r>
      <w:r w:rsidR="001F5BBD" w:rsidRPr="00EF2CE3">
        <w:rPr>
          <w:rFonts w:ascii="Times New Roman" w:hAnsi="Times New Roman"/>
          <w:sz w:val="24"/>
          <w:szCs w:val="24"/>
        </w:rPr>
        <w:t>draudimo įstatymo</w:t>
      </w:r>
      <w:r w:rsidR="00EF2CE3" w:rsidRPr="00EF2CE3">
        <w:rPr>
          <w:rFonts w:ascii="Times New Roman" w:hAnsi="Times New Roman"/>
          <w:sz w:val="24"/>
          <w:szCs w:val="24"/>
        </w:rPr>
        <w:t xml:space="preserve"> (toliau – Įstatymas)</w:t>
      </w:r>
      <w:r w:rsidR="001F5BBD" w:rsidRPr="00EF2CE3">
        <w:rPr>
          <w:rFonts w:ascii="Times New Roman" w:hAnsi="Times New Roman"/>
          <w:sz w:val="24"/>
          <w:szCs w:val="24"/>
        </w:rPr>
        <w:t xml:space="preserve"> </w:t>
      </w:r>
      <w:r w:rsidR="00D45B94" w:rsidRPr="00EF2CE3">
        <w:rPr>
          <w:rFonts w:ascii="Times New Roman" w:hAnsi="Times New Roman"/>
          <w:sz w:val="24"/>
          <w:szCs w:val="24"/>
        </w:rPr>
        <w:t>3</w:t>
      </w:r>
      <w:r w:rsidR="008577B3">
        <w:rPr>
          <w:rFonts w:ascii="Times New Roman" w:hAnsi="Times New Roman"/>
          <w:sz w:val="24"/>
          <w:szCs w:val="24"/>
        </w:rPr>
        <w:t> </w:t>
      </w:r>
      <w:r w:rsidR="00D45B94" w:rsidRPr="00EF2CE3">
        <w:rPr>
          <w:rFonts w:ascii="Times New Roman" w:hAnsi="Times New Roman"/>
          <w:sz w:val="24"/>
          <w:szCs w:val="24"/>
        </w:rPr>
        <w:t>str</w:t>
      </w:r>
      <w:r w:rsidR="008D23EF">
        <w:rPr>
          <w:rFonts w:ascii="Times New Roman" w:hAnsi="Times New Roman"/>
          <w:sz w:val="24"/>
          <w:szCs w:val="24"/>
        </w:rPr>
        <w:t>aipsni</w:t>
      </w:r>
      <w:r w:rsidR="008577B3">
        <w:rPr>
          <w:rFonts w:ascii="Times New Roman" w:hAnsi="Times New Roman"/>
          <w:sz w:val="24"/>
          <w:szCs w:val="24"/>
        </w:rPr>
        <w:t>o 1 dalyje nustatyti draudimo veiklą</w:t>
      </w:r>
      <w:r w:rsidR="00111210">
        <w:rPr>
          <w:rFonts w:ascii="Times New Roman" w:hAnsi="Times New Roman"/>
          <w:sz w:val="24"/>
          <w:szCs w:val="24"/>
        </w:rPr>
        <w:t xml:space="preserve"> Lietuvos Respublikoje</w:t>
      </w:r>
      <w:r w:rsidR="008577B3">
        <w:rPr>
          <w:rFonts w:ascii="Times New Roman" w:hAnsi="Times New Roman"/>
          <w:sz w:val="24"/>
          <w:szCs w:val="24"/>
        </w:rPr>
        <w:t xml:space="preserve"> vykdan</w:t>
      </w:r>
      <w:r w:rsidR="00111210">
        <w:rPr>
          <w:rFonts w:ascii="Times New Roman" w:hAnsi="Times New Roman"/>
          <w:sz w:val="24"/>
          <w:szCs w:val="24"/>
        </w:rPr>
        <w:t>tys subjektai</w:t>
      </w:r>
      <w:r w:rsidR="007540B9">
        <w:rPr>
          <w:rFonts w:ascii="Times New Roman" w:hAnsi="Times New Roman"/>
          <w:sz w:val="24"/>
          <w:szCs w:val="24"/>
        </w:rPr>
        <w:t xml:space="preserve">. </w:t>
      </w:r>
    </w:p>
    <w:p w14:paraId="71901945" w14:textId="154A2989" w:rsidR="0036573E" w:rsidRPr="00E94345" w:rsidRDefault="0036573E" w:rsidP="00E94345">
      <w:pPr>
        <w:pStyle w:val="ListParagraph"/>
        <w:numPr>
          <w:ilvl w:val="1"/>
          <w:numId w:val="8"/>
        </w:numPr>
        <w:tabs>
          <w:tab w:val="left" w:pos="851"/>
        </w:tabs>
        <w:autoSpaceDE w:val="0"/>
        <w:autoSpaceDN w:val="0"/>
        <w:adjustRightInd w:val="0"/>
        <w:spacing w:after="0" w:line="240" w:lineRule="auto"/>
        <w:ind w:left="0" w:firstLine="284"/>
        <w:jc w:val="both"/>
        <w:rPr>
          <w:rFonts w:ascii="Times New Roman" w:eastAsia="Times New Roman" w:hAnsi="Times New Roman"/>
          <w:sz w:val="24"/>
          <w:szCs w:val="24"/>
          <w:lang w:eastAsia="lt-LT"/>
        </w:rPr>
      </w:pPr>
      <w:r w:rsidRPr="00E94345">
        <w:rPr>
          <w:rFonts w:ascii="Times New Roman" w:hAnsi="Times New Roman"/>
          <w:sz w:val="24"/>
          <w:szCs w:val="24"/>
        </w:rPr>
        <w:t xml:space="preserve">Visus dokumentus, kurių turėjimą ir atitikimą teisės aktų reikalavimams prašoma patvirtinti teikiant prašymą, </w:t>
      </w:r>
      <w:r w:rsidR="008474C6" w:rsidRPr="00E94345">
        <w:rPr>
          <w:rFonts w:ascii="Times New Roman" w:hAnsi="Times New Roman"/>
          <w:sz w:val="24"/>
          <w:szCs w:val="24"/>
        </w:rPr>
        <w:t>D</w:t>
      </w:r>
      <w:r w:rsidR="00CB12C5" w:rsidRPr="00E94345">
        <w:rPr>
          <w:rFonts w:ascii="Times New Roman" w:hAnsi="Times New Roman"/>
          <w:sz w:val="24"/>
          <w:szCs w:val="24"/>
        </w:rPr>
        <w:t>raudikas</w:t>
      </w:r>
      <w:r w:rsidRPr="00E94345">
        <w:rPr>
          <w:rFonts w:ascii="Times New Roman" w:hAnsi="Times New Roman"/>
          <w:sz w:val="24"/>
          <w:szCs w:val="24"/>
        </w:rPr>
        <w:t xml:space="preserve"> įsipareigoja pateikti „Invegai“ ar kitoms audito institucijoms Sutartyje numatyta tvarka bet kuriuo metu.</w:t>
      </w:r>
    </w:p>
    <w:p w14:paraId="402659FD" w14:textId="77777777" w:rsidR="00773CA5" w:rsidRPr="00786928" w:rsidRDefault="00773CA5" w:rsidP="00F26981">
      <w:pPr>
        <w:tabs>
          <w:tab w:val="left" w:pos="360"/>
        </w:tabs>
        <w:autoSpaceDE w:val="0"/>
        <w:autoSpaceDN w:val="0"/>
        <w:adjustRightInd w:val="0"/>
        <w:spacing w:after="0" w:line="240" w:lineRule="auto"/>
        <w:ind w:firstLine="360"/>
        <w:jc w:val="both"/>
        <w:rPr>
          <w:rFonts w:ascii="Times New Roman" w:hAnsi="Times New Roman"/>
          <w:sz w:val="24"/>
          <w:szCs w:val="24"/>
        </w:rPr>
      </w:pPr>
    </w:p>
    <w:p w14:paraId="1A57045F" w14:textId="77777777" w:rsidR="0081125E" w:rsidRPr="001B7D40" w:rsidRDefault="00773CA5" w:rsidP="003D395D">
      <w:pPr>
        <w:pStyle w:val="ListParagraph"/>
        <w:numPr>
          <w:ilvl w:val="0"/>
          <w:numId w:val="1"/>
        </w:numPr>
        <w:tabs>
          <w:tab w:val="left" w:pos="142"/>
          <w:tab w:val="left" w:pos="284"/>
        </w:tabs>
        <w:autoSpaceDE w:val="0"/>
        <w:autoSpaceDN w:val="0"/>
        <w:adjustRightInd w:val="0"/>
        <w:spacing w:after="0" w:line="240" w:lineRule="auto"/>
        <w:ind w:left="0" w:firstLine="0"/>
        <w:jc w:val="center"/>
        <w:rPr>
          <w:rFonts w:ascii="Times New Roman" w:hAnsi="Times New Roman"/>
          <w:b/>
          <w:bCs/>
          <w:sz w:val="24"/>
          <w:szCs w:val="24"/>
        </w:rPr>
      </w:pPr>
      <w:r w:rsidRPr="001B7D40">
        <w:rPr>
          <w:rFonts w:ascii="Times New Roman" w:hAnsi="Times New Roman"/>
          <w:b/>
          <w:bCs/>
          <w:sz w:val="24"/>
          <w:szCs w:val="24"/>
        </w:rPr>
        <w:t>PRAŠYMŲ VERTINIMAS</w:t>
      </w:r>
    </w:p>
    <w:p w14:paraId="174F729A" w14:textId="77777777" w:rsidR="00C03AB7" w:rsidRDefault="00C03AB7" w:rsidP="003D395D">
      <w:pPr>
        <w:tabs>
          <w:tab w:val="left" w:pos="851"/>
        </w:tabs>
        <w:autoSpaceDE w:val="0"/>
        <w:autoSpaceDN w:val="0"/>
        <w:adjustRightInd w:val="0"/>
        <w:spacing w:after="0" w:line="240" w:lineRule="auto"/>
        <w:ind w:firstLine="360"/>
        <w:jc w:val="both"/>
        <w:rPr>
          <w:rFonts w:ascii="Times New Roman" w:hAnsi="Times New Roman"/>
          <w:sz w:val="24"/>
          <w:szCs w:val="24"/>
        </w:rPr>
      </w:pPr>
    </w:p>
    <w:p w14:paraId="5DEC395D" w14:textId="10FE1446" w:rsidR="0013426E" w:rsidRPr="00EB7004" w:rsidRDefault="008474C6"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D</w:t>
      </w:r>
      <w:r w:rsidR="00CB12C5">
        <w:rPr>
          <w:rFonts w:ascii="Times New Roman" w:hAnsi="Times New Roman"/>
          <w:sz w:val="24"/>
          <w:szCs w:val="24"/>
        </w:rPr>
        <w:t>raudikų</w:t>
      </w:r>
      <w:r w:rsidR="00773CA5" w:rsidRPr="00EB7004">
        <w:rPr>
          <w:rFonts w:ascii="Times New Roman" w:hAnsi="Times New Roman"/>
          <w:sz w:val="24"/>
          <w:szCs w:val="24"/>
        </w:rPr>
        <w:t xml:space="preserve"> </w:t>
      </w:r>
      <w:r w:rsidR="0081125E" w:rsidRPr="00EB7004">
        <w:rPr>
          <w:rFonts w:ascii="Times New Roman" w:hAnsi="Times New Roman"/>
          <w:sz w:val="24"/>
          <w:szCs w:val="24"/>
        </w:rPr>
        <w:t xml:space="preserve">prašymai </w:t>
      </w:r>
      <w:r w:rsidR="00773CA5" w:rsidRPr="00EB7004">
        <w:rPr>
          <w:rFonts w:ascii="Times New Roman" w:hAnsi="Times New Roman"/>
          <w:sz w:val="24"/>
          <w:szCs w:val="24"/>
        </w:rPr>
        <w:t xml:space="preserve">vertinami vadovaujantis lygiateisiškumo, nediskriminavimo, skaidrumo, abipusio pripažinimo ir proporcingumo principais bei laikantis konfidencialumo ir nešališkumo reikalavimų. </w:t>
      </w:r>
    </w:p>
    <w:p w14:paraId="4A618033" w14:textId="77777777" w:rsidR="004F4430" w:rsidRDefault="007A4114" w:rsidP="00035106">
      <w:pPr>
        <w:pStyle w:val="ListParagraph"/>
        <w:numPr>
          <w:ilvl w:val="1"/>
          <w:numId w:val="4"/>
        </w:numPr>
        <w:tabs>
          <w:tab w:val="left" w:pos="851"/>
        </w:tabs>
        <w:autoSpaceDE w:val="0"/>
        <w:autoSpaceDN w:val="0"/>
        <w:adjustRightInd w:val="0"/>
        <w:spacing w:after="0" w:line="240" w:lineRule="auto"/>
        <w:ind w:left="0" w:firstLine="360"/>
        <w:jc w:val="both"/>
        <w:rPr>
          <w:rFonts w:ascii="Times New Roman" w:hAnsi="Times New Roman"/>
          <w:sz w:val="24"/>
          <w:szCs w:val="24"/>
        </w:rPr>
      </w:pPr>
      <w:r w:rsidRPr="00EB7004">
        <w:rPr>
          <w:rFonts w:ascii="Times New Roman" w:hAnsi="Times New Roman"/>
          <w:sz w:val="24"/>
          <w:szCs w:val="24"/>
        </w:rPr>
        <w:t>Pra</w:t>
      </w:r>
      <w:r w:rsidR="004F4430" w:rsidRPr="00EB7004">
        <w:rPr>
          <w:rFonts w:ascii="Times New Roman" w:hAnsi="Times New Roman"/>
          <w:sz w:val="24"/>
          <w:szCs w:val="24"/>
        </w:rPr>
        <w:t xml:space="preserve">šymas turi būti įvertintas per </w:t>
      </w:r>
      <w:r w:rsidR="00E837BB">
        <w:rPr>
          <w:rFonts w:ascii="Times New Roman" w:hAnsi="Times New Roman"/>
          <w:sz w:val="24"/>
          <w:szCs w:val="24"/>
        </w:rPr>
        <w:t>10</w:t>
      </w:r>
      <w:r w:rsidR="004F4430" w:rsidRPr="00EB7004">
        <w:rPr>
          <w:rFonts w:ascii="Times New Roman" w:hAnsi="Times New Roman"/>
          <w:sz w:val="24"/>
          <w:szCs w:val="24"/>
        </w:rPr>
        <w:t xml:space="preserve"> darbo dien</w:t>
      </w:r>
      <w:r w:rsidR="00E837BB">
        <w:rPr>
          <w:rFonts w:ascii="Times New Roman" w:hAnsi="Times New Roman"/>
          <w:sz w:val="24"/>
          <w:szCs w:val="24"/>
        </w:rPr>
        <w:t>ų</w:t>
      </w:r>
      <w:r w:rsidR="004F4430" w:rsidRPr="00EB7004">
        <w:rPr>
          <w:rFonts w:ascii="Times New Roman" w:hAnsi="Times New Roman"/>
          <w:sz w:val="24"/>
          <w:szCs w:val="24"/>
        </w:rPr>
        <w:t xml:space="preserve"> </w:t>
      </w:r>
      <w:r w:rsidR="001B7D40" w:rsidRPr="00EB7004">
        <w:rPr>
          <w:rFonts w:ascii="Times New Roman" w:hAnsi="Times New Roman"/>
          <w:sz w:val="24"/>
          <w:szCs w:val="24"/>
        </w:rPr>
        <w:t xml:space="preserve">nuo prašymo ir visų vertinimui reikalingų tinkamai užpildytų dokumentų gavimo </w:t>
      </w:r>
      <w:bookmarkStart w:id="2" w:name="_Hlk36239824"/>
      <w:r w:rsidR="003C4866">
        <w:rPr>
          <w:rFonts w:ascii="Times New Roman" w:hAnsi="Times New Roman"/>
          <w:sz w:val="24"/>
          <w:szCs w:val="24"/>
        </w:rPr>
        <w:t>„</w:t>
      </w:r>
      <w:bookmarkEnd w:id="2"/>
      <w:r w:rsidR="003C4866">
        <w:rPr>
          <w:rFonts w:ascii="Times New Roman" w:hAnsi="Times New Roman"/>
          <w:sz w:val="24"/>
          <w:szCs w:val="24"/>
        </w:rPr>
        <w:t>Invegoje“</w:t>
      </w:r>
      <w:r w:rsidR="003C4866" w:rsidRPr="00EB7004">
        <w:rPr>
          <w:rFonts w:ascii="Times New Roman" w:hAnsi="Times New Roman"/>
          <w:sz w:val="24"/>
          <w:szCs w:val="24"/>
        </w:rPr>
        <w:t xml:space="preserve"> </w:t>
      </w:r>
      <w:r w:rsidR="001B7D40" w:rsidRPr="00EB7004">
        <w:rPr>
          <w:rFonts w:ascii="Times New Roman" w:hAnsi="Times New Roman"/>
          <w:sz w:val="24"/>
          <w:szCs w:val="24"/>
        </w:rPr>
        <w:t>dienos</w:t>
      </w:r>
      <w:r w:rsidR="004F4430" w:rsidRPr="00EB7004">
        <w:rPr>
          <w:rFonts w:ascii="Times New Roman" w:hAnsi="Times New Roman"/>
          <w:sz w:val="24"/>
          <w:szCs w:val="24"/>
        </w:rPr>
        <w:t>.</w:t>
      </w:r>
    </w:p>
    <w:p w14:paraId="197FEF15" w14:textId="374CB7B2" w:rsidR="00937BAD" w:rsidRPr="00531CBF" w:rsidRDefault="00937BAD"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Tinkamumo </w:t>
      </w:r>
      <w:r w:rsidR="007A0E2B" w:rsidRPr="00531CBF">
        <w:rPr>
          <w:rFonts w:ascii="Times New Roman" w:hAnsi="Times New Roman"/>
          <w:sz w:val="24"/>
          <w:szCs w:val="24"/>
        </w:rPr>
        <w:t xml:space="preserve">reikalavimus </w:t>
      </w:r>
      <w:r w:rsidRPr="00531CBF">
        <w:rPr>
          <w:rFonts w:ascii="Times New Roman" w:hAnsi="Times New Roman"/>
          <w:sz w:val="24"/>
          <w:szCs w:val="24"/>
        </w:rPr>
        <w:t xml:space="preserve">atitinkantis </w:t>
      </w:r>
      <w:r w:rsidR="008474C6">
        <w:rPr>
          <w:rFonts w:ascii="Times New Roman" w:hAnsi="Times New Roman"/>
          <w:sz w:val="24"/>
          <w:szCs w:val="24"/>
        </w:rPr>
        <w:t>D</w:t>
      </w:r>
      <w:r w:rsidR="00E1038F">
        <w:rPr>
          <w:rFonts w:ascii="Times New Roman" w:hAnsi="Times New Roman"/>
          <w:sz w:val="24"/>
          <w:szCs w:val="24"/>
        </w:rPr>
        <w:t>raudikas</w:t>
      </w:r>
      <w:r w:rsidRPr="00531CBF">
        <w:rPr>
          <w:rFonts w:ascii="Times New Roman" w:hAnsi="Times New Roman"/>
          <w:sz w:val="24"/>
          <w:szCs w:val="24"/>
        </w:rPr>
        <w:t xml:space="preserve"> yra raštu </w:t>
      </w:r>
      <w:bookmarkStart w:id="3" w:name="_Hlk36718661"/>
      <w:r w:rsidR="00DB0115" w:rsidRPr="00531CBF">
        <w:rPr>
          <w:rFonts w:ascii="Times New Roman" w:hAnsi="Times New Roman"/>
          <w:sz w:val="24"/>
          <w:szCs w:val="24"/>
        </w:rPr>
        <w:t>prašyme nurodytu elektroninio pašto adresu</w:t>
      </w:r>
      <w:bookmarkEnd w:id="3"/>
      <w:r w:rsidR="00DB0115" w:rsidRPr="00531CBF">
        <w:rPr>
          <w:rFonts w:ascii="Times New Roman" w:hAnsi="Times New Roman"/>
          <w:sz w:val="24"/>
          <w:szCs w:val="24"/>
        </w:rPr>
        <w:t xml:space="preserve"> </w:t>
      </w:r>
      <w:r w:rsidRPr="00531CBF">
        <w:rPr>
          <w:rFonts w:ascii="Times New Roman" w:hAnsi="Times New Roman"/>
          <w:sz w:val="24"/>
          <w:szCs w:val="24"/>
        </w:rPr>
        <w:t xml:space="preserve">informuojamas apie </w:t>
      </w:r>
      <w:r w:rsidR="001276AF" w:rsidRPr="00531CBF">
        <w:rPr>
          <w:rFonts w:ascii="Times New Roman" w:hAnsi="Times New Roman"/>
          <w:sz w:val="24"/>
          <w:szCs w:val="24"/>
        </w:rPr>
        <w:t>sprendimą</w:t>
      </w:r>
      <w:r w:rsidR="00973E97" w:rsidRPr="00531CBF">
        <w:rPr>
          <w:rFonts w:ascii="Times New Roman" w:hAnsi="Times New Roman"/>
          <w:sz w:val="24"/>
          <w:szCs w:val="24"/>
        </w:rPr>
        <w:t xml:space="preserve"> sudaryti </w:t>
      </w:r>
      <w:r w:rsidR="001B7D40" w:rsidRPr="00531CBF">
        <w:rPr>
          <w:rFonts w:ascii="Times New Roman" w:hAnsi="Times New Roman"/>
          <w:sz w:val="24"/>
          <w:szCs w:val="24"/>
        </w:rPr>
        <w:t>Sutartį</w:t>
      </w:r>
      <w:r w:rsidR="0090009B" w:rsidRPr="00531CBF">
        <w:rPr>
          <w:rFonts w:ascii="Times New Roman" w:hAnsi="Times New Roman"/>
          <w:sz w:val="24"/>
          <w:szCs w:val="24"/>
        </w:rPr>
        <w:t xml:space="preserve"> ir </w:t>
      </w:r>
      <w:r w:rsidR="001D4F06" w:rsidRPr="00531CBF">
        <w:rPr>
          <w:rFonts w:ascii="Times New Roman" w:hAnsi="Times New Roman"/>
          <w:sz w:val="24"/>
          <w:szCs w:val="24"/>
        </w:rPr>
        <w:t>jam skirtą P</w:t>
      </w:r>
      <w:r w:rsidR="00046600">
        <w:rPr>
          <w:rFonts w:ascii="Times New Roman" w:hAnsi="Times New Roman"/>
          <w:sz w:val="24"/>
          <w:szCs w:val="24"/>
        </w:rPr>
        <w:t>KDPG</w:t>
      </w:r>
      <w:r w:rsidR="001D4F06" w:rsidRPr="00531CBF">
        <w:rPr>
          <w:rFonts w:ascii="Times New Roman" w:hAnsi="Times New Roman"/>
          <w:sz w:val="24"/>
          <w:szCs w:val="24"/>
        </w:rPr>
        <w:t xml:space="preserve"> priemonės lėšų sumą</w:t>
      </w:r>
      <w:r w:rsidR="00F22BBB" w:rsidRPr="00531CBF">
        <w:rPr>
          <w:rFonts w:ascii="Times New Roman" w:hAnsi="Times New Roman"/>
          <w:sz w:val="24"/>
          <w:szCs w:val="24"/>
        </w:rPr>
        <w:t>.</w:t>
      </w:r>
    </w:p>
    <w:p w14:paraId="5C03C834" w14:textId="7E5C6FBB" w:rsidR="004A3DE3" w:rsidRPr="00531CBF" w:rsidRDefault="45FB73F3"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45FB73F3">
        <w:rPr>
          <w:rFonts w:ascii="Times New Roman" w:hAnsi="Times New Roman"/>
          <w:sz w:val="24"/>
          <w:szCs w:val="24"/>
        </w:rPr>
        <w:t xml:space="preserve">Tinkamumo reikalavimų neatitinkantis </w:t>
      </w:r>
      <w:r w:rsidR="008474C6">
        <w:rPr>
          <w:rFonts w:ascii="Times New Roman" w:hAnsi="Times New Roman"/>
          <w:sz w:val="24"/>
          <w:szCs w:val="24"/>
        </w:rPr>
        <w:t>D</w:t>
      </w:r>
      <w:r w:rsidR="00E1038F">
        <w:rPr>
          <w:rFonts w:ascii="Times New Roman" w:hAnsi="Times New Roman"/>
          <w:sz w:val="24"/>
          <w:szCs w:val="24"/>
        </w:rPr>
        <w:t>raudikas</w:t>
      </w:r>
      <w:r w:rsidRPr="45FB73F3">
        <w:rPr>
          <w:rFonts w:ascii="Times New Roman" w:hAnsi="Times New Roman"/>
          <w:sz w:val="24"/>
          <w:szCs w:val="24"/>
        </w:rPr>
        <w:t xml:space="preserve">, per </w:t>
      </w:r>
      <w:r w:rsidR="00E837BB">
        <w:rPr>
          <w:rFonts w:ascii="Times New Roman" w:hAnsi="Times New Roman"/>
          <w:sz w:val="24"/>
          <w:szCs w:val="24"/>
        </w:rPr>
        <w:t>10</w:t>
      </w:r>
      <w:r w:rsidR="00D43717">
        <w:rPr>
          <w:rFonts w:ascii="Times New Roman" w:hAnsi="Times New Roman"/>
          <w:sz w:val="24"/>
          <w:szCs w:val="24"/>
        </w:rPr>
        <w:t xml:space="preserve"> </w:t>
      </w:r>
      <w:r w:rsidRPr="45FB73F3">
        <w:rPr>
          <w:rFonts w:ascii="Times New Roman" w:hAnsi="Times New Roman"/>
          <w:sz w:val="24"/>
          <w:szCs w:val="24"/>
        </w:rPr>
        <w:t>darbo dien</w:t>
      </w:r>
      <w:r w:rsidR="00E837BB">
        <w:rPr>
          <w:rFonts w:ascii="Times New Roman" w:hAnsi="Times New Roman"/>
          <w:sz w:val="24"/>
          <w:szCs w:val="24"/>
        </w:rPr>
        <w:t>ų</w:t>
      </w:r>
      <w:r w:rsidRPr="45FB73F3">
        <w:rPr>
          <w:rFonts w:ascii="Times New Roman" w:hAnsi="Times New Roman"/>
          <w:sz w:val="24"/>
          <w:szCs w:val="24"/>
        </w:rPr>
        <w:t xml:space="preserve"> po „Invegos“ prašymo pateikti papildomus dokumentus dėl atitikimo nustatytiems tinkamumo reikalavimams nepateikęs „Invegai“ prašomų papildomų dokumentų atitikimą tinkamumo reikalavimams pagrįsti yra raštu, prašyme nurodytu elektroninio pašto adresu, informuojamas apie </w:t>
      </w:r>
      <w:r w:rsidR="00E94B16">
        <w:rPr>
          <w:rFonts w:ascii="Times New Roman" w:hAnsi="Times New Roman"/>
          <w:sz w:val="24"/>
          <w:szCs w:val="24"/>
        </w:rPr>
        <w:t xml:space="preserve">prašymo atmetimą. </w:t>
      </w:r>
      <w:r w:rsidRPr="45FB73F3">
        <w:rPr>
          <w:rFonts w:ascii="Times New Roman" w:hAnsi="Times New Roman"/>
          <w:sz w:val="24"/>
          <w:szCs w:val="24"/>
        </w:rPr>
        <w:t xml:space="preserve"> </w:t>
      </w:r>
    </w:p>
    <w:p w14:paraId="182448FC" w14:textId="77777777" w:rsidR="00B52574" w:rsidRPr="00531CBF" w:rsidRDefault="00B52574" w:rsidP="00035106">
      <w:pPr>
        <w:pStyle w:val="ListParagraph"/>
        <w:numPr>
          <w:ilvl w:val="1"/>
          <w:numId w:val="4"/>
        </w:numPr>
        <w:tabs>
          <w:tab w:val="left" w:pos="851"/>
        </w:tabs>
        <w:autoSpaceDE w:val="0"/>
        <w:autoSpaceDN w:val="0"/>
        <w:adjustRightInd w:val="0"/>
        <w:spacing w:after="0" w:line="240" w:lineRule="auto"/>
        <w:ind w:left="-142" w:firstLine="568"/>
        <w:jc w:val="both"/>
        <w:rPr>
          <w:rFonts w:ascii="Times New Roman" w:hAnsi="Times New Roman"/>
          <w:sz w:val="24"/>
          <w:szCs w:val="24"/>
        </w:rPr>
      </w:pPr>
      <w:r w:rsidRPr="00531CBF">
        <w:rPr>
          <w:rFonts w:ascii="Times New Roman" w:hAnsi="Times New Roman"/>
          <w:sz w:val="24"/>
          <w:szCs w:val="24"/>
        </w:rPr>
        <w:t xml:space="preserve">Pateikus melagingą informaciją, kurią „Invega“ gali įrodyti bet kokiomis teisėtomis priemonėmis, </w:t>
      </w:r>
      <w:r w:rsidR="008474C6">
        <w:rPr>
          <w:rFonts w:ascii="Times New Roman" w:hAnsi="Times New Roman"/>
          <w:sz w:val="24"/>
          <w:szCs w:val="24"/>
        </w:rPr>
        <w:t>D</w:t>
      </w:r>
      <w:r w:rsidR="00E1038F">
        <w:rPr>
          <w:rFonts w:ascii="Times New Roman" w:hAnsi="Times New Roman"/>
          <w:sz w:val="24"/>
          <w:szCs w:val="24"/>
        </w:rPr>
        <w:t>raudiko</w:t>
      </w:r>
      <w:r w:rsidRPr="00531CBF">
        <w:rPr>
          <w:rFonts w:ascii="Times New Roman" w:hAnsi="Times New Roman"/>
          <w:sz w:val="24"/>
          <w:szCs w:val="24"/>
        </w:rPr>
        <w:t xml:space="preserve"> prašymas yra atmetamas, nurodant atmetimo priežastis.</w:t>
      </w:r>
    </w:p>
    <w:p w14:paraId="4310BA12" w14:textId="49E146B1" w:rsidR="0053271E" w:rsidRPr="00364EBB" w:rsidRDefault="00E837BB" w:rsidP="00035106">
      <w:pPr>
        <w:pStyle w:val="ListParagraph"/>
        <w:numPr>
          <w:ilvl w:val="1"/>
          <w:numId w:val="4"/>
        </w:numPr>
        <w:tabs>
          <w:tab w:val="left" w:pos="993"/>
        </w:tabs>
        <w:ind w:left="-142" w:firstLine="568"/>
        <w:jc w:val="both"/>
        <w:rPr>
          <w:rFonts w:ascii="Times New Roman" w:hAnsi="Times New Roman"/>
          <w:sz w:val="24"/>
          <w:szCs w:val="24"/>
        </w:rPr>
      </w:pPr>
      <w:r>
        <w:rPr>
          <w:rFonts w:ascii="Times New Roman" w:hAnsi="Times New Roman"/>
          <w:sz w:val="24"/>
          <w:szCs w:val="24"/>
        </w:rPr>
        <w:t xml:space="preserve">Įvertinus visus gautus </w:t>
      </w:r>
      <w:r w:rsidR="00BE0FD5" w:rsidRPr="00364EBB">
        <w:rPr>
          <w:rFonts w:ascii="Times New Roman" w:hAnsi="Times New Roman"/>
          <w:sz w:val="24"/>
          <w:szCs w:val="24"/>
        </w:rPr>
        <w:t>Prašym</w:t>
      </w:r>
      <w:r>
        <w:rPr>
          <w:rFonts w:ascii="Times New Roman" w:hAnsi="Times New Roman"/>
          <w:sz w:val="24"/>
          <w:szCs w:val="24"/>
        </w:rPr>
        <w:t xml:space="preserve">us, </w:t>
      </w:r>
      <w:r w:rsidR="00BE0FD5" w:rsidRPr="00364EBB">
        <w:rPr>
          <w:rFonts w:ascii="Times New Roman" w:hAnsi="Times New Roman"/>
          <w:sz w:val="24"/>
          <w:szCs w:val="24"/>
        </w:rPr>
        <w:t>reikalavimus atitinkan</w:t>
      </w:r>
      <w:r w:rsidR="00E1038F">
        <w:rPr>
          <w:rFonts w:ascii="Times New Roman" w:hAnsi="Times New Roman"/>
          <w:sz w:val="24"/>
          <w:szCs w:val="24"/>
        </w:rPr>
        <w:t>tiems</w:t>
      </w:r>
      <w:r w:rsidR="00BE0FD5" w:rsidRPr="00364EBB">
        <w:rPr>
          <w:rFonts w:ascii="Times New Roman" w:hAnsi="Times New Roman"/>
          <w:sz w:val="24"/>
          <w:szCs w:val="24"/>
        </w:rPr>
        <w:t xml:space="preserve"> </w:t>
      </w:r>
      <w:r w:rsidR="008474C6">
        <w:rPr>
          <w:rFonts w:ascii="Times New Roman" w:hAnsi="Times New Roman"/>
          <w:sz w:val="24"/>
          <w:szCs w:val="24"/>
        </w:rPr>
        <w:t>D</w:t>
      </w:r>
      <w:r w:rsidR="00E1038F">
        <w:rPr>
          <w:rFonts w:ascii="Times New Roman" w:hAnsi="Times New Roman"/>
          <w:sz w:val="24"/>
          <w:szCs w:val="24"/>
        </w:rPr>
        <w:t>raudikams</w:t>
      </w:r>
      <w:r w:rsidR="00BE0FD5" w:rsidRPr="00364EBB">
        <w:rPr>
          <w:rFonts w:ascii="Times New Roman" w:hAnsi="Times New Roman"/>
          <w:sz w:val="24"/>
          <w:szCs w:val="24"/>
        </w:rPr>
        <w:t xml:space="preserve"> paskirstomos </w:t>
      </w:r>
      <w:r w:rsidR="00161CBE" w:rsidRPr="00A1481B">
        <w:rPr>
          <w:rFonts w:ascii="Times New Roman" w:hAnsi="Times New Roman"/>
          <w:sz w:val="24"/>
          <w:szCs w:val="24"/>
        </w:rPr>
        <w:t>P</w:t>
      </w:r>
      <w:r w:rsidR="00161CBE">
        <w:rPr>
          <w:rFonts w:ascii="Times New Roman" w:hAnsi="Times New Roman"/>
          <w:sz w:val="24"/>
          <w:szCs w:val="24"/>
        </w:rPr>
        <w:t>KDPG</w:t>
      </w:r>
      <w:r w:rsidR="00BE0FD5" w:rsidRPr="00364EBB">
        <w:rPr>
          <w:rFonts w:ascii="Times New Roman" w:hAnsi="Times New Roman"/>
          <w:sz w:val="24"/>
          <w:szCs w:val="24"/>
        </w:rPr>
        <w:t xml:space="preserve"> priemonei skirtos lėšos</w:t>
      </w:r>
      <w:r w:rsidR="004C66B7">
        <w:rPr>
          <w:rFonts w:ascii="Times New Roman" w:hAnsi="Times New Roman"/>
          <w:sz w:val="24"/>
          <w:szCs w:val="24"/>
        </w:rPr>
        <w:t xml:space="preserve"> kaip numatyta </w:t>
      </w:r>
      <w:r w:rsidR="00E94B16">
        <w:rPr>
          <w:rFonts w:ascii="Times New Roman" w:hAnsi="Times New Roman"/>
          <w:sz w:val="24"/>
          <w:szCs w:val="24"/>
        </w:rPr>
        <w:t xml:space="preserve">Aprašo 6 </w:t>
      </w:r>
      <w:r w:rsidR="00AA0DF0">
        <w:rPr>
          <w:rFonts w:ascii="Times New Roman" w:hAnsi="Times New Roman"/>
          <w:sz w:val="24"/>
          <w:szCs w:val="24"/>
        </w:rPr>
        <w:t>dalyje</w:t>
      </w:r>
      <w:r w:rsidR="00BE0FD5" w:rsidRPr="00364EBB">
        <w:rPr>
          <w:rFonts w:ascii="Times New Roman" w:hAnsi="Times New Roman"/>
          <w:sz w:val="24"/>
          <w:szCs w:val="24"/>
        </w:rPr>
        <w:t>.</w:t>
      </w:r>
      <w:r w:rsidR="0053271E" w:rsidRPr="00364EBB">
        <w:rPr>
          <w:rFonts w:ascii="Times New Roman" w:hAnsi="Times New Roman"/>
          <w:sz w:val="24"/>
          <w:szCs w:val="24"/>
        </w:rPr>
        <w:t xml:space="preserve"> </w:t>
      </w:r>
    </w:p>
    <w:p w14:paraId="73BF2C29" w14:textId="7FCC9CB4" w:rsidR="00786928" w:rsidRPr="00EB7004" w:rsidRDefault="00CF3143" w:rsidP="00035106">
      <w:pPr>
        <w:pStyle w:val="ListParagraph"/>
        <w:numPr>
          <w:ilvl w:val="1"/>
          <w:numId w:val="4"/>
        </w:numPr>
        <w:tabs>
          <w:tab w:val="left" w:pos="851"/>
          <w:tab w:val="left" w:pos="993"/>
        </w:tabs>
        <w:autoSpaceDE w:val="0"/>
        <w:autoSpaceDN w:val="0"/>
        <w:adjustRightInd w:val="0"/>
        <w:spacing w:after="0" w:line="240" w:lineRule="auto"/>
        <w:ind w:left="-142" w:firstLine="568"/>
        <w:jc w:val="both"/>
        <w:rPr>
          <w:rFonts w:ascii="Times New Roman" w:hAnsi="Times New Roman"/>
          <w:sz w:val="24"/>
          <w:szCs w:val="24"/>
        </w:rPr>
      </w:pPr>
      <w:r w:rsidRPr="00EB7004">
        <w:rPr>
          <w:rFonts w:ascii="Times New Roman" w:hAnsi="Times New Roman"/>
          <w:sz w:val="24"/>
          <w:szCs w:val="24"/>
        </w:rPr>
        <w:t>Preten</w:t>
      </w:r>
      <w:r w:rsidR="00094741" w:rsidRPr="00EB7004">
        <w:rPr>
          <w:rFonts w:ascii="Times New Roman" w:hAnsi="Times New Roman"/>
          <w:sz w:val="24"/>
          <w:szCs w:val="24"/>
        </w:rPr>
        <w:t xml:space="preserve">zijos </w:t>
      </w:r>
      <w:r w:rsidR="005E7AA1" w:rsidRPr="00EB7004">
        <w:rPr>
          <w:rFonts w:ascii="Times New Roman" w:hAnsi="Times New Roman"/>
          <w:sz w:val="24"/>
          <w:szCs w:val="24"/>
        </w:rPr>
        <w:t xml:space="preserve">dėl </w:t>
      </w:r>
      <w:r w:rsidR="001E2D60" w:rsidRPr="00EB7004">
        <w:rPr>
          <w:rFonts w:ascii="Times New Roman" w:hAnsi="Times New Roman"/>
          <w:sz w:val="24"/>
          <w:szCs w:val="24"/>
        </w:rPr>
        <w:t xml:space="preserve">priimtų sprendimų teikiamos </w:t>
      </w:r>
      <w:r w:rsidR="004679BA">
        <w:rPr>
          <w:rFonts w:ascii="Times New Roman" w:hAnsi="Times New Roman"/>
          <w:sz w:val="24"/>
          <w:szCs w:val="24"/>
        </w:rPr>
        <w:t>„</w:t>
      </w:r>
      <w:r w:rsidR="003C4866">
        <w:rPr>
          <w:rFonts w:ascii="Times New Roman" w:hAnsi="Times New Roman"/>
          <w:sz w:val="24"/>
          <w:szCs w:val="24"/>
        </w:rPr>
        <w:t>Invegai“</w:t>
      </w:r>
      <w:r w:rsidR="001E2D60" w:rsidRPr="00EB7004">
        <w:rPr>
          <w:rFonts w:ascii="Times New Roman" w:hAnsi="Times New Roman"/>
          <w:sz w:val="24"/>
          <w:szCs w:val="24"/>
        </w:rPr>
        <w:t>, kuri pretenzij</w:t>
      </w:r>
      <w:r w:rsidR="005C71E8" w:rsidRPr="00EB7004">
        <w:rPr>
          <w:rFonts w:ascii="Times New Roman" w:hAnsi="Times New Roman"/>
          <w:sz w:val="24"/>
          <w:szCs w:val="24"/>
        </w:rPr>
        <w:t>ą</w:t>
      </w:r>
      <w:r w:rsidR="001E2D60" w:rsidRPr="00EB7004">
        <w:rPr>
          <w:rFonts w:ascii="Times New Roman" w:hAnsi="Times New Roman"/>
          <w:sz w:val="24"/>
          <w:szCs w:val="24"/>
        </w:rPr>
        <w:t xml:space="preserve"> </w:t>
      </w:r>
      <w:r w:rsidR="00286A8C" w:rsidRPr="00EB7004">
        <w:rPr>
          <w:rFonts w:ascii="Times New Roman" w:hAnsi="Times New Roman"/>
          <w:sz w:val="24"/>
          <w:szCs w:val="24"/>
        </w:rPr>
        <w:t>išnagrinėja</w:t>
      </w:r>
      <w:r w:rsidR="001E2D60" w:rsidRPr="00EB7004">
        <w:rPr>
          <w:rFonts w:ascii="Times New Roman" w:hAnsi="Times New Roman"/>
          <w:sz w:val="24"/>
          <w:szCs w:val="24"/>
        </w:rPr>
        <w:t xml:space="preserve"> </w:t>
      </w:r>
      <w:r w:rsidR="00286A8C" w:rsidRPr="00EB7004">
        <w:rPr>
          <w:rFonts w:ascii="Times New Roman" w:hAnsi="Times New Roman"/>
          <w:sz w:val="24"/>
          <w:szCs w:val="24"/>
        </w:rPr>
        <w:t xml:space="preserve">ne vėliau kaip per </w:t>
      </w:r>
      <w:r w:rsidR="005C71E8" w:rsidRPr="00EB7004">
        <w:rPr>
          <w:rFonts w:ascii="Times New Roman" w:hAnsi="Times New Roman"/>
          <w:sz w:val="24"/>
          <w:szCs w:val="24"/>
        </w:rPr>
        <w:t>20</w:t>
      </w:r>
      <w:r w:rsidR="00286A8C" w:rsidRPr="00EB7004">
        <w:rPr>
          <w:rFonts w:ascii="Times New Roman" w:hAnsi="Times New Roman"/>
          <w:sz w:val="24"/>
          <w:szCs w:val="24"/>
        </w:rPr>
        <w:t xml:space="preserve"> darbo dienų.</w:t>
      </w:r>
      <w:r w:rsidR="00D82B01" w:rsidRPr="00EB7004">
        <w:rPr>
          <w:rFonts w:ascii="Times New Roman" w:hAnsi="Times New Roman"/>
          <w:sz w:val="24"/>
          <w:szCs w:val="24"/>
        </w:rPr>
        <w:t xml:space="preserve"> </w:t>
      </w:r>
      <w:r w:rsidR="0096641C">
        <w:rPr>
          <w:rFonts w:ascii="Times New Roman" w:hAnsi="Times New Roman"/>
          <w:sz w:val="24"/>
          <w:szCs w:val="24"/>
        </w:rPr>
        <w:t>„Invegos“</w:t>
      </w:r>
      <w:r w:rsidR="00962B93">
        <w:rPr>
          <w:rFonts w:ascii="Times New Roman" w:hAnsi="Times New Roman"/>
          <w:sz w:val="24"/>
          <w:szCs w:val="24"/>
        </w:rPr>
        <w:t xml:space="preserve"> </w:t>
      </w:r>
      <w:r w:rsidR="00850A5E" w:rsidRPr="00EB7004">
        <w:rPr>
          <w:rFonts w:ascii="Times New Roman" w:hAnsi="Times New Roman"/>
          <w:sz w:val="24"/>
          <w:szCs w:val="24"/>
        </w:rPr>
        <w:t>veiksmai ar sprendimai</w:t>
      </w:r>
      <w:r w:rsidR="00BF2499" w:rsidRPr="00EB7004">
        <w:rPr>
          <w:rFonts w:ascii="Times New Roman" w:hAnsi="Times New Roman"/>
          <w:sz w:val="24"/>
          <w:szCs w:val="24"/>
        </w:rPr>
        <w:t xml:space="preserve"> </w:t>
      </w:r>
      <w:r w:rsidR="003E5FC0" w:rsidRPr="00EB7004">
        <w:rPr>
          <w:rFonts w:ascii="Times New Roman" w:hAnsi="Times New Roman"/>
          <w:sz w:val="24"/>
          <w:szCs w:val="24"/>
        </w:rPr>
        <w:t xml:space="preserve">gali būti skundžiami </w:t>
      </w:r>
      <w:r w:rsidR="00850A5E" w:rsidRPr="00EB7004">
        <w:rPr>
          <w:rFonts w:ascii="Times New Roman" w:hAnsi="Times New Roman"/>
          <w:sz w:val="24"/>
          <w:szCs w:val="24"/>
        </w:rPr>
        <w:t xml:space="preserve">Lietuvos Respublikos </w:t>
      </w:r>
      <w:r w:rsidR="00D82B01" w:rsidRPr="00EB7004">
        <w:rPr>
          <w:rFonts w:ascii="Times New Roman" w:hAnsi="Times New Roman"/>
          <w:sz w:val="24"/>
          <w:szCs w:val="24"/>
        </w:rPr>
        <w:t>įstatymų nustatyta tvarka.</w:t>
      </w:r>
    </w:p>
    <w:p w14:paraId="080E291E" w14:textId="77777777" w:rsidR="00D82B01" w:rsidRDefault="00D82B01" w:rsidP="00EB7004">
      <w:pPr>
        <w:autoSpaceDE w:val="0"/>
        <w:autoSpaceDN w:val="0"/>
        <w:adjustRightInd w:val="0"/>
        <w:spacing w:after="0" w:line="240" w:lineRule="auto"/>
        <w:ind w:left="-142" w:firstLine="568"/>
        <w:jc w:val="both"/>
        <w:rPr>
          <w:rFonts w:ascii="Times New Roman" w:hAnsi="Times New Roman"/>
          <w:sz w:val="24"/>
          <w:szCs w:val="24"/>
        </w:rPr>
      </w:pPr>
    </w:p>
    <w:p w14:paraId="224C2011" w14:textId="0982F082" w:rsidR="008D23EF" w:rsidRDefault="008D23EF" w:rsidP="00EB7004">
      <w:pPr>
        <w:autoSpaceDE w:val="0"/>
        <w:autoSpaceDN w:val="0"/>
        <w:adjustRightInd w:val="0"/>
        <w:spacing w:after="0" w:line="240" w:lineRule="auto"/>
        <w:ind w:left="-142" w:firstLine="568"/>
        <w:jc w:val="both"/>
        <w:rPr>
          <w:rFonts w:ascii="Times New Roman" w:hAnsi="Times New Roman"/>
          <w:sz w:val="24"/>
          <w:szCs w:val="24"/>
        </w:rPr>
      </w:pPr>
    </w:p>
    <w:p w14:paraId="36A107FF" w14:textId="77777777" w:rsidR="003A479B" w:rsidRDefault="007A0E2B" w:rsidP="00BF7FC9">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bCs/>
          <w:sz w:val="24"/>
          <w:szCs w:val="24"/>
        </w:rPr>
      </w:pPr>
      <w:r>
        <w:rPr>
          <w:rFonts w:ascii="Times New Roman" w:hAnsi="Times New Roman"/>
          <w:b/>
          <w:bCs/>
          <w:sz w:val="24"/>
          <w:szCs w:val="24"/>
        </w:rPr>
        <w:t xml:space="preserve">TINKAMUMO </w:t>
      </w:r>
      <w:r w:rsidR="00266D32" w:rsidRPr="005C71E8">
        <w:rPr>
          <w:rFonts w:ascii="Times New Roman" w:hAnsi="Times New Roman"/>
          <w:b/>
          <w:bCs/>
          <w:sz w:val="24"/>
          <w:szCs w:val="24"/>
        </w:rPr>
        <w:t xml:space="preserve">REIKALAVIMAI </w:t>
      </w:r>
    </w:p>
    <w:p w14:paraId="5ABC9AE0" w14:textId="77777777" w:rsidR="001E73A9" w:rsidRPr="005C71E8" w:rsidRDefault="001E73A9" w:rsidP="001E73A9">
      <w:pPr>
        <w:pStyle w:val="ListParagraph"/>
        <w:autoSpaceDE w:val="0"/>
        <w:autoSpaceDN w:val="0"/>
        <w:adjustRightInd w:val="0"/>
        <w:spacing w:after="0" w:line="240" w:lineRule="auto"/>
        <w:ind w:left="1211"/>
        <w:rPr>
          <w:rFonts w:ascii="Times New Roman" w:hAnsi="Times New Roman"/>
          <w:b/>
          <w:bCs/>
          <w:sz w:val="24"/>
          <w:szCs w:val="24"/>
        </w:rPr>
      </w:pPr>
    </w:p>
    <w:p w14:paraId="108E6A08" w14:textId="77777777" w:rsidR="00FF7511" w:rsidRDefault="00EB7004" w:rsidP="00EB7004">
      <w:pPr>
        <w:tabs>
          <w:tab w:val="left" w:pos="709"/>
        </w:tabs>
        <w:autoSpaceDE w:val="0"/>
        <w:autoSpaceDN w:val="0"/>
        <w:adjustRightInd w:val="0"/>
        <w:spacing w:after="0" w:line="240" w:lineRule="auto"/>
        <w:ind w:left="-142" w:firstLine="568"/>
        <w:jc w:val="both"/>
        <w:rPr>
          <w:rFonts w:ascii="Times New Roman" w:hAnsi="Times New Roman"/>
          <w:bCs/>
          <w:sz w:val="24"/>
          <w:szCs w:val="24"/>
        </w:rPr>
        <w:sectPr w:rsidR="00FF7511" w:rsidSect="006968FD">
          <w:headerReference w:type="default" r:id="rId14"/>
          <w:footerReference w:type="default" r:id="rId15"/>
          <w:pgSz w:w="11906" w:h="16838"/>
          <w:pgMar w:top="993" w:right="709" w:bottom="851" w:left="1701" w:header="454" w:footer="567" w:gutter="0"/>
          <w:cols w:space="1296"/>
          <w:titlePg/>
          <w:docGrid w:linePitch="360"/>
        </w:sectPr>
      </w:pPr>
      <w:r>
        <w:rPr>
          <w:rFonts w:ascii="Times New Roman" w:hAnsi="Times New Roman"/>
          <w:bCs/>
          <w:sz w:val="24"/>
          <w:szCs w:val="24"/>
        </w:rPr>
        <w:t xml:space="preserve">5.1. </w:t>
      </w:r>
      <w:r w:rsidR="0085016C" w:rsidRPr="0040505A">
        <w:rPr>
          <w:rFonts w:ascii="Times New Roman" w:hAnsi="Times New Roman"/>
          <w:bCs/>
          <w:sz w:val="24"/>
          <w:szCs w:val="24"/>
        </w:rPr>
        <w:t>P</w:t>
      </w:r>
      <w:r w:rsidR="0025588C" w:rsidRPr="0040505A">
        <w:rPr>
          <w:rFonts w:ascii="Times New Roman" w:hAnsi="Times New Roman"/>
          <w:bCs/>
          <w:sz w:val="24"/>
          <w:szCs w:val="24"/>
        </w:rPr>
        <w:t>rašymus</w:t>
      </w:r>
      <w:r w:rsidR="0085016C" w:rsidRPr="0040505A">
        <w:rPr>
          <w:rFonts w:ascii="Times New Roman" w:hAnsi="Times New Roman"/>
          <w:bCs/>
          <w:sz w:val="24"/>
          <w:szCs w:val="24"/>
        </w:rPr>
        <w:t xml:space="preserve"> </w:t>
      </w:r>
      <w:r w:rsidR="00E87AAE">
        <w:rPr>
          <w:rFonts w:ascii="Times New Roman" w:hAnsi="Times New Roman"/>
          <w:bCs/>
          <w:sz w:val="24"/>
          <w:szCs w:val="24"/>
        </w:rPr>
        <w:t xml:space="preserve">dėl </w:t>
      </w:r>
      <w:r w:rsidR="005C71E8">
        <w:rPr>
          <w:rFonts w:ascii="Times New Roman" w:hAnsi="Times New Roman"/>
          <w:bCs/>
          <w:sz w:val="24"/>
          <w:szCs w:val="24"/>
        </w:rPr>
        <w:t>S</w:t>
      </w:r>
      <w:r w:rsidR="0025588C" w:rsidRPr="0040505A">
        <w:rPr>
          <w:rFonts w:ascii="Times New Roman" w:hAnsi="Times New Roman"/>
          <w:bCs/>
          <w:sz w:val="24"/>
          <w:szCs w:val="24"/>
        </w:rPr>
        <w:t xml:space="preserve">utarties sudarymo </w:t>
      </w:r>
      <w:r w:rsidR="0085016C" w:rsidRPr="0040505A">
        <w:rPr>
          <w:rFonts w:ascii="Times New Roman" w:hAnsi="Times New Roman"/>
          <w:bCs/>
          <w:sz w:val="24"/>
          <w:szCs w:val="24"/>
        </w:rPr>
        <w:t>teik</w:t>
      </w:r>
      <w:r w:rsidR="003A479B" w:rsidRPr="0040505A">
        <w:rPr>
          <w:rFonts w:ascii="Times New Roman" w:hAnsi="Times New Roman"/>
          <w:bCs/>
          <w:sz w:val="24"/>
          <w:szCs w:val="24"/>
        </w:rPr>
        <w:t xml:space="preserve">iantys </w:t>
      </w:r>
      <w:r w:rsidR="008474C6">
        <w:rPr>
          <w:rFonts w:ascii="Times New Roman" w:hAnsi="Times New Roman"/>
          <w:bCs/>
          <w:sz w:val="24"/>
          <w:szCs w:val="24"/>
        </w:rPr>
        <w:t>D</w:t>
      </w:r>
      <w:r w:rsidR="00E1038F">
        <w:rPr>
          <w:rFonts w:ascii="Times New Roman" w:hAnsi="Times New Roman"/>
          <w:bCs/>
          <w:sz w:val="24"/>
          <w:szCs w:val="24"/>
        </w:rPr>
        <w:t>raudikai</w:t>
      </w:r>
      <w:r w:rsidR="003A479B" w:rsidRPr="0040505A">
        <w:rPr>
          <w:rFonts w:ascii="Times New Roman" w:hAnsi="Times New Roman"/>
          <w:bCs/>
          <w:sz w:val="24"/>
          <w:szCs w:val="24"/>
        </w:rPr>
        <w:t xml:space="preserve"> turi atitikti </w:t>
      </w:r>
      <w:r w:rsidR="002E5B78">
        <w:rPr>
          <w:rFonts w:ascii="Times New Roman" w:hAnsi="Times New Roman"/>
          <w:bCs/>
          <w:sz w:val="24"/>
          <w:szCs w:val="24"/>
        </w:rPr>
        <w:t xml:space="preserve">tinkamumo </w:t>
      </w:r>
      <w:r w:rsidR="00266D32" w:rsidRPr="0040505A">
        <w:rPr>
          <w:rFonts w:ascii="Times New Roman" w:hAnsi="Times New Roman"/>
          <w:bCs/>
          <w:sz w:val="24"/>
          <w:szCs w:val="24"/>
        </w:rPr>
        <w:t>reikalavimus</w:t>
      </w:r>
      <w:r w:rsidR="002E5B78">
        <w:rPr>
          <w:rFonts w:ascii="Times New Roman" w:hAnsi="Times New Roman"/>
          <w:bCs/>
          <w:sz w:val="24"/>
          <w:szCs w:val="24"/>
        </w:rPr>
        <w:t>, nurodytus</w:t>
      </w:r>
      <w:r w:rsidR="009763AC">
        <w:rPr>
          <w:rFonts w:ascii="Times New Roman" w:hAnsi="Times New Roman"/>
          <w:bCs/>
          <w:sz w:val="24"/>
          <w:szCs w:val="24"/>
        </w:rPr>
        <w:t xml:space="preserve"> </w:t>
      </w:r>
      <w:r w:rsidR="00A3031C">
        <w:rPr>
          <w:rFonts w:ascii="Times New Roman" w:hAnsi="Times New Roman"/>
          <w:bCs/>
          <w:sz w:val="24"/>
          <w:szCs w:val="24"/>
        </w:rPr>
        <w:t>1 lentelė</w:t>
      </w:r>
      <w:r w:rsidR="009345E4">
        <w:rPr>
          <w:rFonts w:ascii="Times New Roman" w:hAnsi="Times New Roman"/>
          <w:bCs/>
          <w:sz w:val="24"/>
          <w:szCs w:val="24"/>
        </w:rPr>
        <w:t>je</w:t>
      </w:r>
      <w:r w:rsidR="00A71989">
        <w:rPr>
          <w:rFonts w:ascii="Times New Roman" w:hAnsi="Times New Roman"/>
          <w:bCs/>
          <w:sz w:val="24"/>
          <w:szCs w:val="24"/>
        </w:rPr>
        <w:t>.</w:t>
      </w:r>
    </w:p>
    <w:p w14:paraId="4286628A" w14:textId="77777777" w:rsidR="00FD05FB"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bookmarkStart w:id="4" w:name="_Hlk37330609"/>
      <w:r>
        <w:rPr>
          <w:rFonts w:ascii="Times New Roman" w:hAnsi="Times New Roman"/>
          <w:bCs/>
          <w:sz w:val="24"/>
          <w:szCs w:val="24"/>
        </w:rPr>
        <w:lastRenderedPageBreak/>
        <w:t>1 lentelė</w:t>
      </w:r>
    </w:p>
    <w:p w14:paraId="387F135D" w14:textId="77777777" w:rsidR="00A3031C" w:rsidRPr="00C14798" w:rsidRDefault="00A3031C" w:rsidP="00A3031C">
      <w:pPr>
        <w:tabs>
          <w:tab w:val="left" w:pos="709"/>
        </w:tabs>
        <w:autoSpaceDE w:val="0"/>
        <w:autoSpaceDN w:val="0"/>
        <w:adjustRightInd w:val="0"/>
        <w:spacing w:after="0" w:line="240" w:lineRule="auto"/>
        <w:ind w:left="-142" w:firstLine="568"/>
        <w:jc w:val="right"/>
        <w:rPr>
          <w:rFonts w:ascii="Times New Roman" w:hAnsi="Times New Roman"/>
          <w:bCs/>
          <w:sz w:val="24"/>
          <w:szCs w:val="24"/>
        </w:rPr>
      </w:pPr>
    </w:p>
    <w:tbl>
      <w:tblPr>
        <w:tblStyle w:val="TableGrid2"/>
        <w:tblW w:w="15304" w:type="dxa"/>
        <w:tblLook w:val="04A0" w:firstRow="1" w:lastRow="0" w:firstColumn="1" w:lastColumn="0" w:noHBand="0" w:noVBand="1"/>
      </w:tblPr>
      <w:tblGrid>
        <w:gridCol w:w="2972"/>
        <w:gridCol w:w="3540"/>
        <w:gridCol w:w="3586"/>
        <w:gridCol w:w="5206"/>
      </w:tblGrid>
      <w:tr w:rsidR="00A3031C" w:rsidRPr="00E0686E" w14:paraId="0EE721B4" w14:textId="77777777" w:rsidTr="00B544B4">
        <w:tc>
          <w:tcPr>
            <w:tcW w:w="2972" w:type="dxa"/>
          </w:tcPr>
          <w:p w14:paraId="7E169858" w14:textId="77777777" w:rsidR="009B7B60" w:rsidRPr="00F30EC1" w:rsidRDefault="009B7B60" w:rsidP="003929B4">
            <w:pPr>
              <w:spacing w:after="0"/>
              <w:jc w:val="both"/>
              <w:rPr>
                <w:rFonts w:ascii="Times New Roman" w:hAnsi="Times New Roman" w:cs="Times New Roman"/>
                <w:b/>
                <w:bCs/>
              </w:rPr>
            </w:pPr>
            <w:r w:rsidRPr="00F30EC1">
              <w:rPr>
                <w:rFonts w:ascii="Times New Roman" w:hAnsi="Times New Roman" w:cs="Times New Roman"/>
                <w:b/>
                <w:bCs/>
              </w:rPr>
              <w:t>Kriterijus</w:t>
            </w:r>
          </w:p>
        </w:tc>
        <w:tc>
          <w:tcPr>
            <w:tcW w:w="3540" w:type="dxa"/>
          </w:tcPr>
          <w:p w14:paraId="43DF65B3" w14:textId="77777777" w:rsidR="009B7B60" w:rsidRPr="00E0686E" w:rsidRDefault="009B7B60" w:rsidP="003929B4">
            <w:pPr>
              <w:spacing w:after="0"/>
              <w:jc w:val="both"/>
              <w:rPr>
                <w:rFonts w:ascii="Times New Roman" w:hAnsi="Times New Roman" w:cs="Times New Roman"/>
                <w:b/>
                <w:bCs/>
              </w:rPr>
            </w:pPr>
            <w:r w:rsidRPr="00E0686E">
              <w:rPr>
                <w:rFonts w:ascii="Times New Roman" w:hAnsi="Times New Roman" w:cs="Times New Roman"/>
                <w:b/>
                <w:bCs/>
              </w:rPr>
              <w:t xml:space="preserve">Lietuvos banko prižiūrimas </w:t>
            </w:r>
            <w:r w:rsidR="00161CBE">
              <w:rPr>
                <w:rFonts w:ascii="Times New Roman" w:hAnsi="Times New Roman" w:cs="Times New Roman"/>
                <w:b/>
                <w:bCs/>
              </w:rPr>
              <w:t>Draudikas</w:t>
            </w:r>
            <w:r w:rsidR="0041283C">
              <w:rPr>
                <w:rFonts w:ascii="Times New Roman" w:hAnsi="Times New Roman" w:cs="Times New Roman"/>
                <w:b/>
                <w:bCs/>
              </w:rPr>
              <w:t>*</w:t>
            </w:r>
          </w:p>
        </w:tc>
        <w:tc>
          <w:tcPr>
            <w:tcW w:w="3586" w:type="dxa"/>
          </w:tcPr>
          <w:p w14:paraId="6C4D5612" w14:textId="77777777" w:rsidR="009B7B60" w:rsidRPr="00B03DAF" w:rsidRDefault="009B7B60" w:rsidP="003929B4">
            <w:pPr>
              <w:spacing w:after="0"/>
              <w:jc w:val="both"/>
              <w:rPr>
                <w:rFonts w:ascii="Times New Roman" w:hAnsi="Times New Roman" w:cs="Times New Roman"/>
                <w:b/>
                <w:bCs/>
                <w:lang w:val="en-US"/>
              </w:rPr>
            </w:pPr>
            <w:r w:rsidRPr="00E0686E">
              <w:rPr>
                <w:rFonts w:ascii="Times New Roman" w:hAnsi="Times New Roman" w:cs="Times New Roman"/>
                <w:b/>
                <w:bCs/>
              </w:rPr>
              <w:t xml:space="preserve">Lietuvos banko neprižiūrimas </w:t>
            </w:r>
            <w:r w:rsidR="00161CBE">
              <w:rPr>
                <w:rFonts w:ascii="Times New Roman" w:hAnsi="Times New Roman" w:cs="Times New Roman"/>
                <w:b/>
                <w:bCs/>
              </w:rPr>
              <w:t>Draudikas</w:t>
            </w:r>
          </w:p>
        </w:tc>
        <w:tc>
          <w:tcPr>
            <w:tcW w:w="5206" w:type="dxa"/>
          </w:tcPr>
          <w:p w14:paraId="6DEBECC5" w14:textId="77777777" w:rsidR="009B7B60" w:rsidRPr="00E0686E" w:rsidRDefault="00A3031C" w:rsidP="003929B4">
            <w:pPr>
              <w:spacing w:after="0"/>
              <w:jc w:val="both"/>
              <w:rPr>
                <w:rFonts w:ascii="Times New Roman" w:hAnsi="Times New Roman"/>
                <w:b/>
                <w:bCs/>
              </w:rPr>
            </w:pPr>
            <w:r>
              <w:rPr>
                <w:rFonts w:ascii="Times New Roman" w:hAnsi="Times New Roman"/>
                <w:b/>
                <w:bCs/>
              </w:rPr>
              <w:t>P</w:t>
            </w:r>
            <w:r w:rsidR="00080232">
              <w:rPr>
                <w:rFonts w:ascii="Times New Roman" w:hAnsi="Times New Roman"/>
                <w:b/>
                <w:bCs/>
              </w:rPr>
              <w:t>aaiškinimai</w:t>
            </w:r>
            <w:r>
              <w:rPr>
                <w:rFonts w:ascii="Times New Roman" w:hAnsi="Times New Roman"/>
                <w:b/>
                <w:bCs/>
              </w:rPr>
              <w:t xml:space="preserve"> dėl teikiamų dokumentų ir informacijos</w:t>
            </w:r>
          </w:p>
        </w:tc>
      </w:tr>
      <w:tr w:rsidR="00A3031C" w:rsidRPr="00E0686E" w14:paraId="76E6417B" w14:textId="77777777" w:rsidTr="00B07A8C">
        <w:trPr>
          <w:trHeight w:val="3257"/>
        </w:trPr>
        <w:tc>
          <w:tcPr>
            <w:tcW w:w="2972" w:type="dxa"/>
          </w:tcPr>
          <w:p w14:paraId="5404ABAA" w14:textId="77777777" w:rsidR="00F30EC1" w:rsidRPr="00F30EC1" w:rsidRDefault="008474C6" w:rsidP="00A80338">
            <w:pPr>
              <w:spacing w:after="0"/>
              <w:rPr>
                <w:rFonts w:ascii="Times New Roman" w:hAnsi="Times New Roman" w:cs="Times New Roman"/>
                <w:b/>
                <w:bCs/>
              </w:rPr>
            </w:pPr>
            <w:r>
              <w:rPr>
                <w:rFonts w:ascii="Times New Roman" w:hAnsi="Times New Roman"/>
                <w:b/>
                <w:bCs/>
              </w:rPr>
              <w:t>D</w:t>
            </w:r>
            <w:r w:rsidR="001A2C4D">
              <w:rPr>
                <w:rFonts w:ascii="Times New Roman" w:hAnsi="Times New Roman"/>
                <w:b/>
                <w:bCs/>
              </w:rPr>
              <w:t>raudikas</w:t>
            </w:r>
            <w:r w:rsidR="00F30EC1" w:rsidRPr="00F30EC1">
              <w:rPr>
                <w:rFonts w:ascii="Times New Roman" w:hAnsi="Times New Roman"/>
                <w:b/>
                <w:bCs/>
              </w:rPr>
              <w:t xml:space="preserve"> yra </w:t>
            </w:r>
            <w:r w:rsidR="00606A62">
              <w:rPr>
                <w:rFonts w:ascii="Times New Roman" w:hAnsi="Times New Roman"/>
                <w:b/>
                <w:bCs/>
              </w:rPr>
              <w:t>draudimo</w:t>
            </w:r>
            <w:r w:rsidR="00F30EC1" w:rsidRPr="00F30EC1">
              <w:rPr>
                <w:rFonts w:ascii="Times New Roman" w:hAnsi="Times New Roman"/>
                <w:b/>
                <w:bCs/>
              </w:rPr>
              <w:t xml:space="preserve"> į</w:t>
            </w:r>
            <w:r w:rsidR="00606A62">
              <w:rPr>
                <w:rFonts w:ascii="Times New Roman" w:hAnsi="Times New Roman"/>
                <w:b/>
                <w:bCs/>
              </w:rPr>
              <w:t>monė</w:t>
            </w:r>
            <w:r w:rsidR="00F30EC1" w:rsidRPr="00F30EC1">
              <w:rPr>
                <w:rFonts w:ascii="Times New Roman" w:hAnsi="Times New Roman"/>
                <w:b/>
                <w:bCs/>
              </w:rPr>
              <w:t xml:space="preserve">, turinti teisę </w:t>
            </w:r>
            <w:r w:rsidR="00606A62">
              <w:rPr>
                <w:rFonts w:ascii="Times New Roman" w:hAnsi="Times New Roman"/>
                <w:b/>
                <w:bCs/>
              </w:rPr>
              <w:t>vykdyti draudimo veiklą</w:t>
            </w:r>
            <w:r w:rsidR="001A2C4D">
              <w:rPr>
                <w:rFonts w:ascii="Times New Roman" w:hAnsi="Times New Roman"/>
                <w:b/>
                <w:bCs/>
              </w:rPr>
              <w:t xml:space="preserve"> </w:t>
            </w:r>
          </w:p>
        </w:tc>
        <w:tc>
          <w:tcPr>
            <w:tcW w:w="3540" w:type="dxa"/>
          </w:tcPr>
          <w:p w14:paraId="523A7837" w14:textId="77777777" w:rsidR="00F30EC1" w:rsidRPr="001A2C4D" w:rsidRDefault="008474C6" w:rsidP="0038367D">
            <w:pPr>
              <w:spacing w:after="0"/>
              <w:jc w:val="both"/>
              <w:rPr>
                <w:rFonts w:ascii="Times New Roman" w:hAnsi="Times New Roman" w:cs="Times New Roman"/>
              </w:rPr>
            </w:pPr>
            <w:r w:rsidRPr="001A2C4D">
              <w:rPr>
                <w:rFonts w:ascii="Times New Roman" w:hAnsi="Times New Roman" w:cs="Times New Roman"/>
              </w:rPr>
              <w:t>D</w:t>
            </w:r>
            <w:r w:rsidR="001A2C4D" w:rsidRPr="001A2C4D">
              <w:rPr>
                <w:rFonts w:ascii="Times New Roman" w:hAnsi="Times New Roman" w:cs="Times New Roman"/>
              </w:rPr>
              <w:t>raudikas</w:t>
            </w:r>
            <w:r w:rsidR="00BF7FC9" w:rsidRPr="001A2C4D">
              <w:rPr>
                <w:rFonts w:ascii="Times New Roman" w:hAnsi="Times New Roman" w:cs="Times New Roman"/>
              </w:rPr>
              <w:t xml:space="preserve"> </w:t>
            </w:r>
            <w:r w:rsidR="0038367D" w:rsidRPr="001A2C4D">
              <w:rPr>
                <w:rFonts w:ascii="Times New Roman" w:hAnsi="Times New Roman" w:cs="Times New Roman"/>
              </w:rPr>
              <w:t>yra Lietuvos banko prižiūrimų finansų rinkų dalyvių sąraše</w:t>
            </w:r>
          </w:p>
          <w:p w14:paraId="2822BF8E" w14:textId="77777777" w:rsidR="006328E0" w:rsidRPr="001A2C4D" w:rsidRDefault="006328E0" w:rsidP="0038367D">
            <w:pPr>
              <w:spacing w:after="0"/>
              <w:jc w:val="both"/>
              <w:rPr>
                <w:rFonts w:ascii="Times New Roman" w:hAnsi="Times New Roman" w:cs="Times New Roman"/>
              </w:rPr>
            </w:pPr>
          </w:p>
          <w:p w14:paraId="581B81CD" w14:textId="77777777" w:rsidR="006328E0" w:rsidRPr="001A2C4D" w:rsidRDefault="006328E0" w:rsidP="0038367D">
            <w:pPr>
              <w:spacing w:after="0"/>
              <w:jc w:val="both"/>
              <w:rPr>
                <w:rFonts w:ascii="Times New Roman" w:hAnsi="Times New Roman" w:cs="Times New Roman"/>
              </w:rPr>
            </w:pPr>
          </w:p>
        </w:tc>
        <w:tc>
          <w:tcPr>
            <w:tcW w:w="3586" w:type="dxa"/>
          </w:tcPr>
          <w:p w14:paraId="324F7FCC" w14:textId="77777777" w:rsidR="00F30EC1" w:rsidRPr="001A2C4D" w:rsidRDefault="008474C6" w:rsidP="0038367D">
            <w:pPr>
              <w:spacing w:after="0"/>
              <w:jc w:val="both"/>
              <w:rPr>
                <w:rFonts w:ascii="Times New Roman" w:hAnsi="Times New Roman" w:cs="Times New Roman"/>
              </w:rPr>
            </w:pPr>
            <w:r w:rsidRPr="001A2C4D">
              <w:rPr>
                <w:rFonts w:ascii="Times New Roman" w:hAnsi="Times New Roman" w:cs="Times New Roman"/>
              </w:rPr>
              <w:t>D</w:t>
            </w:r>
            <w:r w:rsidR="001A2C4D" w:rsidRPr="001A2C4D">
              <w:rPr>
                <w:rFonts w:ascii="Times New Roman" w:hAnsi="Times New Roman" w:cs="Times New Roman"/>
              </w:rPr>
              <w:t>raudikas</w:t>
            </w:r>
            <w:r w:rsidR="00F30EC1" w:rsidRPr="001A2C4D">
              <w:rPr>
                <w:rFonts w:ascii="Times New Roman" w:hAnsi="Times New Roman" w:cs="Times New Roman"/>
              </w:rPr>
              <w:t xml:space="preserve"> </w:t>
            </w:r>
            <w:r w:rsidR="0038367D" w:rsidRPr="001A2C4D">
              <w:rPr>
                <w:rFonts w:ascii="Times New Roman" w:hAnsi="Times New Roman" w:cs="Times New Roman"/>
              </w:rPr>
              <w:t xml:space="preserve">turi </w:t>
            </w:r>
            <w:r w:rsidR="00F30EC1" w:rsidRPr="001A2C4D">
              <w:rPr>
                <w:rFonts w:ascii="Times New Roman" w:hAnsi="Times New Roman" w:cs="Times New Roman"/>
              </w:rPr>
              <w:t xml:space="preserve">teisę </w:t>
            </w:r>
            <w:r w:rsidR="00606A62" w:rsidRPr="001A2C4D">
              <w:rPr>
                <w:rFonts w:ascii="Times New Roman" w:hAnsi="Times New Roman" w:cs="Times New Roman"/>
              </w:rPr>
              <w:t>vykdyti draudimo veiklą</w:t>
            </w:r>
            <w:r w:rsidR="00B03DAF">
              <w:rPr>
                <w:rFonts w:ascii="Times New Roman" w:hAnsi="Times New Roman" w:cs="Times New Roman"/>
              </w:rPr>
              <w:t xml:space="preserve"> Lietuvoje</w:t>
            </w:r>
          </w:p>
        </w:tc>
        <w:tc>
          <w:tcPr>
            <w:tcW w:w="5206" w:type="dxa"/>
          </w:tcPr>
          <w:p w14:paraId="2EE68549" w14:textId="77777777" w:rsidR="001D79AF" w:rsidRPr="001D79AF" w:rsidRDefault="001D79AF" w:rsidP="0038367D">
            <w:pPr>
              <w:spacing w:after="0"/>
              <w:jc w:val="both"/>
              <w:rPr>
                <w:rFonts w:ascii="Times New Roman" w:hAnsi="Times New Roman" w:cs="Times New Roman"/>
              </w:rPr>
            </w:pPr>
            <w:r w:rsidRPr="001D79AF">
              <w:rPr>
                <w:rFonts w:ascii="Times New Roman" w:hAnsi="Times New Roman" w:cs="Times New Roman"/>
              </w:rPr>
              <w:t xml:space="preserve">Lietuvos banko prižiūrimas Draudikas turi pateikti </w:t>
            </w:r>
            <w:r w:rsidRPr="001D79AF">
              <w:rPr>
                <w:rFonts w:ascii="Times New Roman" w:hAnsi="Times New Roman" w:cs="Times New Roman"/>
                <w:spacing w:val="2"/>
                <w:shd w:val="clear" w:color="auto" w:fill="FFFFFF"/>
              </w:rPr>
              <w:t xml:space="preserve"> Lietuvos banko (iki 2011 m. gruodžio 31 d. – Draudimo priežiūros komisijos) išduotą veiklos licenciją. </w:t>
            </w:r>
          </w:p>
          <w:p w14:paraId="5C9402A1" w14:textId="77777777" w:rsidR="001D79AF" w:rsidRDefault="001D79AF" w:rsidP="0038367D">
            <w:pPr>
              <w:spacing w:after="0"/>
              <w:jc w:val="both"/>
              <w:rPr>
                <w:rFonts w:ascii="Times New Roman" w:hAnsi="Times New Roman" w:cs="Times New Roman"/>
              </w:rPr>
            </w:pPr>
          </w:p>
          <w:p w14:paraId="3535D4C6" w14:textId="19DA9625" w:rsidR="004B7962" w:rsidRPr="001D79AF" w:rsidRDefault="0038367D" w:rsidP="0038367D">
            <w:pPr>
              <w:spacing w:after="0"/>
              <w:jc w:val="both"/>
              <w:rPr>
                <w:rFonts w:ascii="Times New Roman" w:hAnsi="Times New Roman" w:cs="Times New Roman"/>
              </w:rPr>
            </w:pPr>
            <w:r w:rsidRPr="005A5E6C">
              <w:rPr>
                <w:rFonts w:ascii="Times New Roman" w:hAnsi="Times New Roman" w:cs="Times New Roman"/>
              </w:rPr>
              <w:t xml:space="preserve">Lietuvos banko neprižiūrimas </w:t>
            </w:r>
            <w:r w:rsidR="008474C6" w:rsidRPr="005A5E6C">
              <w:rPr>
                <w:rFonts w:ascii="Times New Roman" w:hAnsi="Times New Roman" w:cs="Times New Roman"/>
              </w:rPr>
              <w:t>D</w:t>
            </w:r>
            <w:r w:rsidR="001A2C4D" w:rsidRPr="005A5E6C">
              <w:rPr>
                <w:rFonts w:ascii="Times New Roman" w:hAnsi="Times New Roman" w:cs="Times New Roman"/>
              </w:rPr>
              <w:t>raudikas</w:t>
            </w:r>
            <w:r w:rsidRPr="005A5E6C">
              <w:rPr>
                <w:rFonts w:ascii="Times New Roman" w:hAnsi="Times New Roman" w:cs="Times New Roman"/>
              </w:rPr>
              <w:t xml:space="preserve"> </w:t>
            </w:r>
            <w:r w:rsidR="00855084" w:rsidRPr="005A5E6C">
              <w:rPr>
                <w:rFonts w:ascii="Times New Roman" w:hAnsi="Times New Roman" w:cs="Times New Roman"/>
              </w:rPr>
              <w:t xml:space="preserve">turi </w:t>
            </w:r>
            <w:r w:rsidRPr="005A5E6C">
              <w:rPr>
                <w:rFonts w:ascii="Times New Roman" w:hAnsi="Times New Roman" w:cs="Times New Roman"/>
              </w:rPr>
              <w:t>pateik</w:t>
            </w:r>
            <w:r w:rsidR="004B7962" w:rsidRPr="005A5E6C">
              <w:rPr>
                <w:rFonts w:ascii="Times New Roman" w:hAnsi="Times New Roman" w:cs="Times New Roman"/>
              </w:rPr>
              <w:t>ti</w:t>
            </w:r>
            <w:r w:rsidR="001D79AF">
              <w:rPr>
                <w:rFonts w:ascii="Arial" w:hAnsi="Arial" w:cs="Arial"/>
                <w:color w:val="444444"/>
                <w:spacing w:val="2"/>
                <w:sz w:val="23"/>
                <w:szCs w:val="23"/>
                <w:shd w:val="clear" w:color="auto" w:fill="FFFFFF"/>
              </w:rPr>
              <w:t> </w:t>
            </w:r>
            <w:r w:rsidR="001D79AF" w:rsidRPr="001D79AF">
              <w:rPr>
                <w:rFonts w:ascii="Times New Roman" w:hAnsi="Times New Roman" w:cs="Times New Roman"/>
                <w:spacing w:val="2"/>
                <w:shd w:val="clear" w:color="auto" w:fill="FFFFFF"/>
              </w:rPr>
              <w:t xml:space="preserve">Europos Sąjungos valstybės narės kompetentingos institucijos išduotą draudimo veiklos licenciją ir būti prižiūrimas šios institucijos. Europos Sąjungos draudimo įmonės turi teisę vykdyti draudimo veiklą tiek įsteigusios filialą, tiek </w:t>
            </w:r>
            <w:r w:rsidR="00AA0DF0">
              <w:rPr>
                <w:rFonts w:ascii="Times New Roman" w:hAnsi="Times New Roman" w:cs="Times New Roman"/>
                <w:spacing w:val="2"/>
                <w:shd w:val="clear" w:color="auto" w:fill="FFFFFF"/>
              </w:rPr>
              <w:t xml:space="preserve">jo </w:t>
            </w:r>
            <w:r w:rsidR="001D79AF" w:rsidRPr="001D79AF">
              <w:rPr>
                <w:rFonts w:ascii="Times New Roman" w:hAnsi="Times New Roman" w:cs="Times New Roman"/>
                <w:spacing w:val="2"/>
                <w:shd w:val="clear" w:color="auto" w:fill="FFFFFF"/>
              </w:rPr>
              <w:t>ne</w:t>
            </w:r>
            <w:r w:rsidR="00AA0DF0">
              <w:rPr>
                <w:rFonts w:ascii="Times New Roman" w:hAnsi="Times New Roman" w:cs="Times New Roman"/>
                <w:spacing w:val="2"/>
                <w:shd w:val="clear" w:color="auto" w:fill="FFFFFF"/>
              </w:rPr>
              <w:t>įsteigusios</w:t>
            </w:r>
            <w:r w:rsidR="001D79AF" w:rsidRPr="001D79AF">
              <w:rPr>
                <w:rFonts w:ascii="Times New Roman" w:hAnsi="Times New Roman" w:cs="Times New Roman"/>
                <w:spacing w:val="2"/>
                <w:shd w:val="clear" w:color="auto" w:fill="FFFFFF"/>
              </w:rPr>
              <w:t>.</w:t>
            </w:r>
          </w:p>
          <w:p w14:paraId="6D307430" w14:textId="77777777" w:rsidR="00F30EC1" w:rsidRPr="001A2C4D" w:rsidRDefault="0038367D" w:rsidP="0038367D">
            <w:pPr>
              <w:spacing w:after="0"/>
              <w:jc w:val="both"/>
              <w:rPr>
                <w:rFonts w:ascii="Times New Roman" w:hAnsi="Times New Roman"/>
              </w:rPr>
            </w:pPr>
            <w:r w:rsidRPr="001A2C4D">
              <w:rPr>
                <w:rFonts w:ascii="Times New Roman" w:hAnsi="Times New Roman" w:cs="Times New Roman"/>
              </w:rPr>
              <w:t xml:space="preserve"> </w:t>
            </w:r>
          </w:p>
        </w:tc>
      </w:tr>
      <w:tr w:rsidR="00A3031C" w:rsidRPr="00E0686E" w14:paraId="75CABD39" w14:textId="77777777" w:rsidTr="00B544B4">
        <w:trPr>
          <w:trHeight w:val="2597"/>
        </w:trPr>
        <w:tc>
          <w:tcPr>
            <w:tcW w:w="2972" w:type="dxa"/>
          </w:tcPr>
          <w:p w14:paraId="7A6B092F" w14:textId="3F389F29" w:rsidR="00720216" w:rsidRPr="00720216" w:rsidRDefault="008474C6" w:rsidP="00720216">
            <w:pPr>
              <w:spacing w:after="0"/>
              <w:jc w:val="both"/>
              <w:rPr>
                <w:rFonts w:ascii="Times New Roman" w:hAnsi="Times New Roman" w:cs="Times New Roman"/>
                <w:b/>
                <w:bCs/>
              </w:rPr>
            </w:pPr>
            <w:r w:rsidRPr="002B0EC0">
              <w:rPr>
                <w:rFonts w:ascii="Times New Roman" w:hAnsi="Times New Roman"/>
                <w:b/>
                <w:bCs/>
              </w:rPr>
              <w:t>D</w:t>
            </w:r>
            <w:r w:rsidR="002B0EC0" w:rsidRPr="002B0EC0">
              <w:rPr>
                <w:rFonts w:ascii="Times New Roman" w:hAnsi="Times New Roman"/>
                <w:b/>
                <w:bCs/>
              </w:rPr>
              <w:t>raudikas</w:t>
            </w:r>
            <w:r w:rsidR="00AB79F1" w:rsidRPr="002B0EC0">
              <w:rPr>
                <w:rFonts w:ascii="Times New Roman" w:hAnsi="Times New Roman"/>
                <w:b/>
                <w:bCs/>
              </w:rPr>
              <w:t xml:space="preserve"> turi pagrįsti, kad </w:t>
            </w:r>
            <w:r w:rsidR="00E94B16">
              <w:rPr>
                <w:rFonts w:ascii="Times New Roman" w:hAnsi="Times New Roman"/>
                <w:b/>
                <w:bCs/>
              </w:rPr>
              <w:t xml:space="preserve">Lietuvoje </w:t>
            </w:r>
            <w:r w:rsidR="00855084" w:rsidRPr="002B0EC0">
              <w:rPr>
                <w:rFonts w:ascii="Times New Roman" w:hAnsi="Times New Roman"/>
                <w:b/>
                <w:bCs/>
              </w:rPr>
              <w:t xml:space="preserve">apdraustų </w:t>
            </w:r>
            <w:r w:rsidR="00AB79F1" w:rsidRPr="002B0EC0">
              <w:rPr>
                <w:rFonts w:ascii="Times New Roman" w:hAnsi="Times New Roman"/>
                <w:b/>
                <w:szCs w:val="24"/>
              </w:rPr>
              <w:t>verslo subjekt</w:t>
            </w:r>
            <w:r w:rsidR="00855084" w:rsidRPr="002B0EC0">
              <w:rPr>
                <w:rFonts w:ascii="Times New Roman" w:hAnsi="Times New Roman"/>
                <w:b/>
                <w:szCs w:val="24"/>
              </w:rPr>
              <w:t>ų</w:t>
            </w:r>
            <w:r w:rsidR="00AA6EDF" w:rsidRPr="002B0EC0">
              <w:rPr>
                <w:rFonts w:ascii="Times New Roman" w:hAnsi="Times New Roman"/>
                <w:b/>
                <w:szCs w:val="24"/>
              </w:rPr>
              <w:t xml:space="preserve"> sandorių</w:t>
            </w:r>
            <w:r w:rsidR="00720216">
              <w:rPr>
                <w:rFonts w:ascii="Times New Roman" w:hAnsi="Times New Roman"/>
                <w:b/>
                <w:szCs w:val="24"/>
              </w:rPr>
              <w:t xml:space="preserve"> skaičius</w:t>
            </w:r>
            <w:r w:rsidR="00AA6EDF" w:rsidRPr="002B0EC0">
              <w:rPr>
                <w:rFonts w:ascii="Times New Roman" w:hAnsi="Times New Roman"/>
                <w:b/>
                <w:szCs w:val="24"/>
              </w:rPr>
              <w:t xml:space="preserve"> </w:t>
            </w:r>
            <w:r w:rsidR="00AB79F1" w:rsidRPr="002B0EC0">
              <w:rPr>
                <w:rFonts w:ascii="Times New Roman" w:hAnsi="Times New Roman"/>
                <w:b/>
                <w:szCs w:val="24"/>
              </w:rPr>
              <w:t xml:space="preserve">(pasirašytų ir galiojančių </w:t>
            </w:r>
            <w:r w:rsidR="00855084" w:rsidRPr="002B0EC0">
              <w:rPr>
                <w:rFonts w:ascii="Times New Roman" w:hAnsi="Times New Roman"/>
                <w:b/>
                <w:szCs w:val="24"/>
              </w:rPr>
              <w:t xml:space="preserve">draudimo </w:t>
            </w:r>
            <w:r w:rsidR="00AB79F1" w:rsidRPr="002B0EC0">
              <w:rPr>
                <w:rFonts w:ascii="Times New Roman" w:hAnsi="Times New Roman"/>
                <w:b/>
                <w:szCs w:val="24"/>
              </w:rPr>
              <w:t>sutarčių)</w:t>
            </w:r>
            <w:r w:rsidR="00720216">
              <w:rPr>
                <w:rFonts w:ascii="Times New Roman" w:hAnsi="Times New Roman"/>
                <w:b/>
                <w:szCs w:val="24"/>
              </w:rPr>
              <w:t xml:space="preserve"> </w:t>
            </w:r>
            <w:r w:rsidR="00720216" w:rsidRPr="00E94B16">
              <w:rPr>
                <w:rFonts w:ascii="Times New Roman" w:hAnsi="Times New Roman"/>
                <w:b/>
                <w:bCs/>
              </w:rPr>
              <w:t>2019 m. gruod</w:t>
            </w:r>
            <w:r w:rsidR="00720216" w:rsidRPr="00720216">
              <w:rPr>
                <w:rFonts w:ascii="Times New Roman" w:hAnsi="Times New Roman" w:cs="Times New Roman"/>
                <w:b/>
                <w:bCs/>
              </w:rPr>
              <w:t xml:space="preserve">žio mėn. </w:t>
            </w:r>
            <w:r w:rsidR="00720216" w:rsidRPr="00E94B16">
              <w:rPr>
                <w:rFonts w:ascii="Times New Roman" w:hAnsi="Times New Roman"/>
                <w:b/>
                <w:bCs/>
              </w:rPr>
              <w:t>31 d. buvo ne mažesnis kaip 10 vnt.</w:t>
            </w:r>
          </w:p>
          <w:p w14:paraId="774C59DD" w14:textId="77777777" w:rsidR="00AB79F1" w:rsidRPr="002B0EC0" w:rsidRDefault="00AB79F1" w:rsidP="00AA6EDF">
            <w:pPr>
              <w:rPr>
                <w:rFonts w:ascii="Times New Roman" w:hAnsi="Times New Roman"/>
                <w:b/>
                <w:bCs/>
              </w:rPr>
            </w:pPr>
          </w:p>
        </w:tc>
        <w:tc>
          <w:tcPr>
            <w:tcW w:w="3540" w:type="dxa"/>
          </w:tcPr>
          <w:p w14:paraId="472074FC" w14:textId="77777777" w:rsidR="00AB79F1" w:rsidRPr="002B0EC0" w:rsidRDefault="00AB79F1" w:rsidP="00204052">
            <w:pPr>
              <w:spacing w:after="0"/>
              <w:jc w:val="both"/>
              <w:rPr>
                <w:rFonts w:ascii="Times New Roman" w:hAnsi="Times New Roman"/>
              </w:rPr>
            </w:pPr>
          </w:p>
        </w:tc>
        <w:tc>
          <w:tcPr>
            <w:tcW w:w="3586" w:type="dxa"/>
          </w:tcPr>
          <w:p w14:paraId="4334D192" w14:textId="77777777" w:rsidR="00AB79F1" w:rsidRPr="002B0EC0" w:rsidRDefault="00AB79F1" w:rsidP="00204052">
            <w:pPr>
              <w:spacing w:after="0"/>
              <w:jc w:val="both"/>
              <w:rPr>
                <w:rFonts w:ascii="Times New Roman" w:hAnsi="Times New Roman"/>
              </w:rPr>
            </w:pPr>
          </w:p>
        </w:tc>
        <w:tc>
          <w:tcPr>
            <w:tcW w:w="5206" w:type="dxa"/>
          </w:tcPr>
          <w:p w14:paraId="5C58A8B3" w14:textId="77777777" w:rsidR="00AB79F1" w:rsidRPr="002B0EC0" w:rsidRDefault="001359D9" w:rsidP="00204052">
            <w:pPr>
              <w:spacing w:after="0"/>
              <w:jc w:val="both"/>
              <w:rPr>
                <w:rFonts w:ascii="Times New Roman" w:hAnsi="Times New Roman" w:cs="Times New Roman"/>
              </w:rPr>
            </w:pPr>
            <w:r w:rsidRPr="007D53E3">
              <w:rPr>
                <w:rFonts w:ascii="Times New Roman" w:hAnsi="Times New Roman"/>
              </w:rPr>
              <w:t>Informacija pateikiama</w:t>
            </w:r>
            <w:r w:rsidR="004573F6">
              <w:rPr>
                <w:rFonts w:ascii="Times New Roman" w:hAnsi="Times New Roman"/>
              </w:rPr>
              <w:t xml:space="preserve"> </w:t>
            </w:r>
            <w:r w:rsidR="004573F6">
              <w:rPr>
                <w:rFonts w:ascii="Times New Roman" w:hAnsi="Times New Roman" w:cs="Times New Roman"/>
              </w:rPr>
              <w:t>s</w:t>
            </w:r>
            <w:r w:rsidR="00F62C67">
              <w:rPr>
                <w:rFonts w:ascii="Times New Roman" w:hAnsi="Times New Roman" w:cs="Times New Roman"/>
              </w:rPr>
              <w:t>ąrašo forma</w:t>
            </w:r>
            <w:r w:rsidR="004573F6">
              <w:rPr>
                <w:rFonts w:ascii="Times New Roman" w:hAnsi="Times New Roman" w:cs="Times New Roman"/>
              </w:rPr>
              <w:t>.</w:t>
            </w:r>
          </w:p>
          <w:p w14:paraId="504CD2FD" w14:textId="77777777" w:rsidR="003B63B6" w:rsidRPr="002B0EC0" w:rsidRDefault="003B63B6" w:rsidP="00204052">
            <w:pPr>
              <w:spacing w:after="0"/>
              <w:jc w:val="both"/>
              <w:rPr>
                <w:rFonts w:ascii="Times New Roman" w:hAnsi="Times New Roman" w:cs="Times New Roman"/>
              </w:rPr>
            </w:pPr>
          </w:p>
          <w:p w14:paraId="2E470655" w14:textId="77777777" w:rsidR="003B63B6" w:rsidRPr="002B0EC0" w:rsidRDefault="003B63B6" w:rsidP="00720216">
            <w:pPr>
              <w:spacing w:after="0"/>
              <w:jc w:val="both"/>
              <w:rPr>
                <w:rFonts w:ascii="Times New Roman" w:hAnsi="Times New Roman"/>
              </w:rPr>
            </w:pPr>
          </w:p>
        </w:tc>
      </w:tr>
      <w:bookmarkEnd w:id="4"/>
    </w:tbl>
    <w:p w14:paraId="7DCA2572" w14:textId="77777777" w:rsidR="00063036" w:rsidRDefault="00063036" w:rsidP="00DE2CFA">
      <w:pPr>
        <w:tabs>
          <w:tab w:val="left" w:pos="709"/>
        </w:tabs>
        <w:autoSpaceDE w:val="0"/>
        <w:autoSpaceDN w:val="0"/>
        <w:adjustRightInd w:val="0"/>
        <w:spacing w:after="0" w:line="240" w:lineRule="auto"/>
        <w:rPr>
          <w:rFonts w:ascii="Times New Roman" w:hAnsi="Times New Roman"/>
          <w:sz w:val="20"/>
          <w:szCs w:val="20"/>
        </w:rPr>
      </w:pPr>
    </w:p>
    <w:p w14:paraId="4F0B7C6D" w14:textId="77777777" w:rsidR="00DE2CFA" w:rsidRPr="001C6716" w:rsidRDefault="00DE2CFA" w:rsidP="00DE2CFA">
      <w:pPr>
        <w:tabs>
          <w:tab w:val="left" w:pos="709"/>
        </w:tabs>
        <w:autoSpaceDE w:val="0"/>
        <w:autoSpaceDN w:val="0"/>
        <w:adjustRightInd w:val="0"/>
        <w:spacing w:after="0" w:line="240" w:lineRule="auto"/>
        <w:rPr>
          <w:rFonts w:ascii="Times New Roman" w:hAnsi="Times New Roman"/>
          <w:sz w:val="20"/>
          <w:szCs w:val="20"/>
        </w:rPr>
      </w:pPr>
      <w:r w:rsidRPr="001C6716">
        <w:rPr>
          <w:rFonts w:ascii="Times New Roman" w:hAnsi="Times New Roman"/>
          <w:sz w:val="20"/>
          <w:szCs w:val="20"/>
        </w:rPr>
        <w:t>PAAIŠKINIMAI:</w:t>
      </w:r>
    </w:p>
    <w:p w14:paraId="06B13EBD" w14:textId="77777777" w:rsidR="00DE2CFA" w:rsidRPr="00560792" w:rsidRDefault="00DE2CFA" w:rsidP="00DE2CFA">
      <w:pPr>
        <w:autoSpaceDE w:val="0"/>
        <w:autoSpaceDN w:val="0"/>
        <w:adjustRightInd w:val="0"/>
        <w:spacing w:after="0" w:line="240" w:lineRule="auto"/>
        <w:ind w:firstLine="851"/>
        <w:jc w:val="both"/>
        <w:rPr>
          <w:rFonts w:ascii="Times New Roman" w:hAnsi="Times New Roman"/>
          <w:sz w:val="20"/>
          <w:szCs w:val="20"/>
        </w:rPr>
      </w:pPr>
      <w:r w:rsidRPr="00560792">
        <w:rPr>
          <w:rFonts w:ascii="Times New Roman" w:hAnsi="Times New Roman"/>
          <w:sz w:val="20"/>
          <w:szCs w:val="20"/>
        </w:rPr>
        <w:t>*</w:t>
      </w:r>
      <w:r w:rsidR="001C6716" w:rsidRPr="00560792">
        <w:rPr>
          <w:rFonts w:ascii="Times New Roman" w:hAnsi="Times New Roman"/>
          <w:sz w:val="20"/>
          <w:szCs w:val="20"/>
        </w:rPr>
        <w:t xml:space="preserve"> </w:t>
      </w:r>
      <w:r w:rsidRPr="00560792">
        <w:rPr>
          <w:rFonts w:ascii="Times New Roman" w:hAnsi="Times New Roman"/>
          <w:sz w:val="20"/>
          <w:szCs w:val="20"/>
        </w:rPr>
        <w:t xml:space="preserve">Tais atvejais, kai </w:t>
      </w:r>
      <w:r w:rsidR="008474C6" w:rsidRPr="00560792">
        <w:rPr>
          <w:rFonts w:ascii="Times New Roman" w:hAnsi="Times New Roman"/>
          <w:sz w:val="20"/>
          <w:szCs w:val="20"/>
        </w:rPr>
        <w:t>D</w:t>
      </w:r>
      <w:r w:rsidR="00397687" w:rsidRPr="00560792">
        <w:rPr>
          <w:rFonts w:ascii="Times New Roman" w:hAnsi="Times New Roman"/>
          <w:sz w:val="20"/>
          <w:szCs w:val="20"/>
        </w:rPr>
        <w:t>raudiko</w:t>
      </w:r>
      <w:r w:rsidRPr="00560792">
        <w:rPr>
          <w:rFonts w:ascii="Times New Roman" w:hAnsi="Times New Roman"/>
          <w:sz w:val="20"/>
          <w:szCs w:val="20"/>
        </w:rPr>
        <w:t xml:space="preserve"> veiklos priežiūrą vykdo Lietuvos bankas, daroma prielaida, kad ši institucija yra patikrinusi </w:t>
      </w:r>
      <w:r w:rsidR="008474C6" w:rsidRPr="00560792">
        <w:rPr>
          <w:rFonts w:ascii="Times New Roman" w:hAnsi="Times New Roman"/>
          <w:sz w:val="20"/>
          <w:szCs w:val="20"/>
        </w:rPr>
        <w:t>D</w:t>
      </w:r>
      <w:r w:rsidR="00397687" w:rsidRPr="00560792">
        <w:rPr>
          <w:rFonts w:ascii="Times New Roman" w:hAnsi="Times New Roman"/>
          <w:sz w:val="20"/>
          <w:szCs w:val="20"/>
        </w:rPr>
        <w:t>raudiko</w:t>
      </w:r>
      <w:r w:rsidRPr="00560792">
        <w:rPr>
          <w:rFonts w:ascii="Times New Roman" w:hAnsi="Times New Roman"/>
          <w:sz w:val="20"/>
          <w:szCs w:val="20"/>
        </w:rPr>
        <w:t xml:space="preserve"> atitikimą </w:t>
      </w:r>
      <w:r w:rsidR="0020029F" w:rsidRPr="00560792">
        <w:rPr>
          <w:rFonts w:ascii="Times New Roman" w:hAnsi="Times New Roman"/>
          <w:sz w:val="20"/>
          <w:szCs w:val="20"/>
        </w:rPr>
        <w:t xml:space="preserve">šiems </w:t>
      </w:r>
      <w:r w:rsidR="00C81691" w:rsidRPr="00560792">
        <w:rPr>
          <w:rFonts w:ascii="Times New Roman" w:hAnsi="Times New Roman"/>
          <w:sz w:val="20"/>
          <w:szCs w:val="20"/>
        </w:rPr>
        <w:t xml:space="preserve">tinkamumo </w:t>
      </w:r>
      <w:r w:rsidRPr="00560792">
        <w:rPr>
          <w:rFonts w:ascii="Times New Roman" w:hAnsi="Times New Roman"/>
          <w:sz w:val="20"/>
          <w:szCs w:val="20"/>
        </w:rPr>
        <w:t xml:space="preserve">reikalavimams, todėl lentelėje nurodytų </w:t>
      </w:r>
      <w:r w:rsidR="00C81691" w:rsidRPr="00560792">
        <w:rPr>
          <w:rFonts w:ascii="Times New Roman" w:hAnsi="Times New Roman"/>
          <w:sz w:val="20"/>
          <w:szCs w:val="20"/>
        </w:rPr>
        <w:t xml:space="preserve">tinkamumo </w:t>
      </w:r>
      <w:r w:rsidRPr="00560792">
        <w:rPr>
          <w:rFonts w:ascii="Times New Roman" w:hAnsi="Times New Roman"/>
          <w:sz w:val="20"/>
          <w:szCs w:val="20"/>
        </w:rPr>
        <w:t xml:space="preserve">reikalavimų vertinimai nėra atliekami, tačiau vadovaujantis Lietuvos banko internetinėje svetainėje skelbiama informacija yra patikrinama, ar </w:t>
      </w:r>
      <w:r w:rsidR="008474C6" w:rsidRPr="00560792">
        <w:rPr>
          <w:rFonts w:ascii="Times New Roman" w:hAnsi="Times New Roman"/>
          <w:sz w:val="20"/>
          <w:szCs w:val="20"/>
        </w:rPr>
        <w:t>D</w:t>
      </w:r>
      <w:r w:rsidR="00397687" w:rsidRPr="00560792">
        <w:rPr>
          <w:rFonts w:ascii="Times New Roman" w:hAnsi="Times New Roman"/>
          <w:sz w:val="20"/>
          <w:szCs w:val="20"/>
        </w:rPr>
        <w:t>raudikui</w:t>
      </w:r>
      <w:r w:rsidRPr="00560792">
        <w:rPr>
          <w:rFonts w:ascii="Times New Roman" w:hAnsi="Times New Roman"/>
          <w:sz w:val="20"/>
          <w:szCs w:val="20"/>
        </w:rPr>
        <w:t xml:space="preserve"> nėra taikomos  poveikio priemonės ar veiklos apribojimai. Jeigu </w:t>
      </w:r>
      <w:r w:rsidR="008474C6" w:rsidRPr="00560792">
        <w:rPr>
          <w:rFonts w:ascii="Times New Roman" w:hAnsi="Times New Roman"/>
          <w:sz w:val="20"/>
          <w:szCs w:val="20"/>
        </w:rPr>
        <w:t>D</w:t>
      </w:r>
      <w:r w:rsidR="00397687" w:rsidRPr="00560792">
        <w:rPr>
          <w:rFonts w:ascii="Times New Roman" w:hAnsi="Times New Roman"/>
          <w:sz w:val="20"/>
          <w:szCs w:val="20"/>
        </w:rPr>
        <w:t>raudikui</w:t>
      </w:r>
      <w:r w:rsidRPr="00560792">
        <w:rPr>
          <w:rFonts w:ascii="Times New Roman" w:hAnsi="Times New Roman"/>
          <w:sz w:val="20"/>
          <w:szCs w:val="20"/>
        </w:rPr>
        <w:t xml:space="preserve"> taikom</w:t>
      </w:r>
      <w:r w:rsidR="000617D0" w:rsidRPr="00560792">
        <w:rPr>
          <w:rFonts w:ascii="Times New Roman" w:hAnsi="Times New Roman"/>
          <w:sz w:val="20"/>
          <w:szCs w:val="20"/>
        </w:rPr>
        <w:t>os poveikio priemonės ar</w:t>
      </w:r>
      <w:r w:rsidRPr="00560792">
        <w:rPr>
          <w:rFonts w:ascii="Times New Roman" w:hAnsi="Times New Roman"/>
          <w:sz w:val="20"/>
          <w:szCs w:val="20"/>
        </w:rPr>
        <w:t xml:space="preserve"> veiklos apribojimai, </w:t>
      </w:r>
      <w:r w:rsidR="007648F1" w:rsidRPr="00560792">
        <w:rPr>
          <w:rFonts w:ascii="Times New Roman" w:hAnsi="Times New Roman"/>
          <w:sz w:val="20"/>
          <w:szCs w:val="20"/>
        </w:rPr>
        <w:t>„</w:t>
      </w:r>
      <w:r w:rsidRPr="00560792">
        <w:rPr>
          <w:rFonts w:ascii="Times New Roman" w:hAnsi="Times New Roman"/>
          <w:sz w:val="20"/>
          <w:szCs w:val="20"/>
        </w:rPr>
        <w:t xml:space="preserve">Invega“ gali paprašyti papildomos informacijos, siekdama įvertinti </w:t>
      </w:r>
      <w:r w:rsidR="00C81691" w:rsidRPr="00560792">
        <w:rPr>
          <w:rFonts w:ascii="Times New Roman" w:hAnsi="Times New Roman"/>
          <w:sz w:val="20"/>
          <w:szCs w:val="20"/>
        </w:rPr>
        <w:t xml:space="preserve">nustatytų pažeidimų mastą, jų ištaisymo terminus ir </w:t>
      </w:r>
      <w:r w:rsidR="0020029F" w:rsidRPr="00560792">
        <w:rPr>
          <w:rFonts w:ascii="Times New Roman" w:hAnsi="Times New Roman"/>
          <w:sz w:val="20"/>
          <w:szCs w:val="20"/>
        </w:rPr>
        <w:t xml:space="preserve">įtaką </w:t>
      </w:r>
      <w:r w:rsidR="00C81691" w:rsidRPr="00560792">
        <w:rPr>
          <w:rFonts w:ascii="Times New Roman" w:hAnsi="Times New Roman"/>
          <w:sz w:val="20"/>
          <w:szCs w:val="20"/>
        </w:rPr>
        <w:t>taikomiems tinkamumo reikalavimams</w:t>
      </w:r>
      <w:r w:rsidRPr="00560792">
        <w:rPr>
          <w:rFonts w:ascii="Times New Roman" w:hAnsi="Times New Roman"/>
          <w:sz w:val="20"/>
          <w:szCs w:val="20"/>
        </w:rPr>
        <w:t xml:space="preserve">. </w:t>
      </w:r>
      <w:r w:rsidR="008474C6" w:rsidRPr="00560792">
        <w:rPr>
          <w:rFonts w:ascii="Times New Roman" w:hAnsi="Times New Roman"/>
          <w:sz w:val="20"/>
          <w:szCs w:val="20"/>
        </w:rPr>
        <w:t>D</w:t>
      </w:r>
      <w:r w:rsidR="00560792" w:rsidRPr="00560792">
        <w:rPr>
          <w:rFonts w:ascii="Times New Roman" w:hAnsi="Times New Roman"/>
          <w:sz w:val="20"/>
          <w:szCs w:val="20"/>
        </w:rPr>
        <w:t>raudikas</w:t>
      </w:r>
      <w:r w:rsidRPr="00560792">
        <w:rPr>
          <w:rFonts w:ascii="Times New Roman" w:hAnsi="Times New Roman"/>
          <w:sz w:val="20"/>
          <w:szCs w:val="20"/>
        </w:rPr>
        <w:t xml:space="preserve"> turi</w:t>
      </w:r>
      <w:r w:rsidR="00946F01" w:rsidRPr="00560792">
        <w:rPr>
          <w:rFonts w:ascii="Times New Roman" w:hAnsi="Times New Roman"/>
          <w:sz w:val="20"/>
          <w:szCs w:val="20"/>
        </w:rPr>
        <w:t xml:space="preserve"> pateikti paaiškinimus kokių veiksmų buvo imtasi,</w:t>
      </w:r>
      <w:r w:rsidRPr="00560792">
        <w:rPr>
          <w:rFonts w:ascii="Times New Roman" w:hAnsi="Times New Roman"/>
          <w:sz w:val="20"/>
          <w:szCs w:val="20"/>
        </w:rPr>
        <w:t xml:space="preserve"> kad  pažeidimai</w:t>
      </w:r>
      <w:r w:rsidR="00946F01" w:rsidRPr="00560792">
        <w:rPr>
          <w:rFonts w:ascii="Times New Roman" w:hAnsi="Times New Roman"/>
          <w:sz w:val="20"/>
          <w:szCs w:val="20"/>
        </w:rPr>
        <w:t>,</w:t>
      </w:r>
      <w:r w:rsidRPr="00560792">
        <w:rPr>
          <w:rFonts w:ascii="Times New Roman" w:hAnsi="Times New Roman"/>
          <w:sz w:val="20"/>
          <w:szCs w:val="20"/>
        </w:rPr>
        <w:t xml:space="preserve"> dėl kurių </w:t>
      </w:r>
      <w:r w:rsidR="00946F01" w:rsidRPr="00560792">
        <w:rPr>
          <w:rFonts w:ascii="Times New Roman" w:hAnsi="Times New Roman"/>
          <w:sz w:val="20"/>
          <w:szCs w:val="20"/>
        </w:rPr>
        <w:t xml:space="preserve">taikytos </w:t>
      </w:r>
      <w:r w:rsidRPr="00560792">
        <w:rPr>
          <w:rFonts w:ascii="Times New Roman" w:hAnsi="Times New Roman"/>
          <w:sz w:val="20"/>
          <w:szCs w:val="20"/>
        </w:rPr>
        <w:t xml:space="preserve"> Lietuvos </w:t>
      </w:r>
      <w:r w:rsidR="00C81691" w:rsidRPr="00560792">
        <w:rPr>
          <w:rFonts w:ascii="Times New Roman" w:hAnsi="Times New Roman"/>
          <w:sz w:val="20"/>
          <w:szCs w:val="20"/>
        </w:rPr>
        <w:t>b</w:t>
      </w:r>
      <w:r w:rsidRPr="00560792">
        <w:rPr>
          <w:rFonts w:ascii="Times New Roman" w:hAnsi="Times New Roman"/>
          <w:sz w:val="20"/>
          <w:szCs w:val="20"/>
        </w:rPr>
        <w:t xml:space="preserve">anko  poveikio priemonės </w:t>
      </w:r>
      <w:r w:rsidR="00946F01" w:rsidRPr="00560792">
        <w:rPr>
          <w:rFonts w:ascii="Times New Roman" w:hAnsi="Times New Roman"/>
          <w:sz w:val="20"/>
          <w:szCs w:val="20"/>
        </w:rPr>
        <w:t>ar veiklos ribojimai būtų</w:t>
      </w:r>
      <w:r w:rsidRPr="00560792">
        <w:rPr>
          <w:rFonts w:ascii="Times New Roman" w:hAnsi="Times New Roman"/>
          <w:sz w:val="20"/>
          <w:szCs w:val="20"/>
        </w:rPr>
        <w:t xml:space="preserve"> ištaisyti</w:t>
      </w:r>
      <w:r w:rsidR="00946F01" w:rsidRPr="00560792">
        <w:rPr>
          <w:rFonts w:ascii="Times New Roman" w:hAnsi="Times New Roman"/>
          <w:sz w:val="20"/>
          <w:szCs w:val="20"/>
        </w:rPr>
        <w:t xml:space="preserve"> ar panaikinti</w:t>
      </w:r>
      <w:r w:rsidRPr="00560792">
        <w:rPr>
          <w:rFonts w:ascii="Times New Roman" w:hAnsi="Times New Roman"/>
          <w:sz w:val="20"/>
          <w:szCs w:val="20"/>
        </w:rPr>
        <w:t xml:space="preserve"> ir neturės įtakos tinkamam </w:t>
      </w:r>
      <w:r w:rsidR="00161CBE" w:rsidRPr="00161CBE">
        <w:rPr>
          <w:rFonts w:ascii="Times New Roman" w:hAnsi="Times New Roman"/>
          <w:sz w:val="20"/>
          <w:szCs w:val="20"/>
        </w:rPr>
        <w:t>PKDPG</w:t>
      </w:r>
      <w:r w:rsidRPr="00560792">
        <w:rPr>
          <w:rFonts w:ascii="Times New Roman" w:hAnsi="Times New Roman"/>
          <w:sz w:val="20"/>
          <w:szCs w:val="20"/>
        </w:rPr>
        <w:t xml:space="preserve"> priemonės įgyvendinimui. </w:t>
      </w:r>
      <w:r w:rsidR="00946F01" w:rsidRPr="00560792">
        <w:rPr>
          <w:rFonts w:ascii="Times New Roman" w:hAnsi="Times New Roman"/>
          <w:sz w:val="20"/>
          <w:szCs w:val="20"/>
        </w:rPr>
        <w:t xml:space="preserve">Papildomų paaiškinimų iš </w:t>
      </w:r>
      <w:r w:rsidR="008474C6" w:rsidRPr="00560792">
        <w:rPr>
          <w:rFonts w:ascii="Times New Roman" w:hAnsi="Times New Roman"/>
          <w:sz w:val="20"/>
          <w:szCs w:val="20"/>
        </w:rPr>
        <w:t>D</w:t>
      </w:r>
      <w:r w:rsidR="00560792" w:rsidRPr="00560792">
        <w:rPr>
          <w:rFonts w:ascii="Times New Roman" w:hAnsi="Times New Roman"/>
          <w:sz w:val="20"/>
          <w:szCs w:val="20"/>
        </w:rPr>
        <w:t>raudiko</w:t>
      </w:r>
      <w:r w:rsidR="00946F01" w:rsidRPr="00560792">
        <w:rPr>
          <w:rFonts w:ascii="Times New Roman" w:hAnsi="Times New Roman"/>
          <w:sz w:val="20"/>
          <w:szCs w:val="20"/>
        </w:rPr>
        <w:t xml:space="preserve"> neprašoma, kai Lietuvos banko taikyta poveikio priemonė – įspėjimas.</w:t>
      </w:r>
    </w:p>
    <w:p w14:paraId="58C083AB" w14:textId="77777777" w:rsidR="006328E0" w:rsidRDefault="006328E0" w:rsidP="00EB3B06">
      <w:pPr>
        <w:autoSpaceDE w:val="0"/>
        <w:autoSpaceDN w:val="0"/>
        <w:adjustRightInd w:val="0"/>
        <w:spacing w:after="0" w:line="240" w:lineRule="auto"/>
        <w:ind w:firstLine="851"/>
        <w:jc w:val="both"/>
        <w:rPr>
          <w:rFonts w:ascii="Times New Roman" w:hAnsi="Times New Roman"/>
          <w:sz w:val="20"/>
          <w:szCs w:val="20"/>
        </w:rPr>
      </w:pPr>
    </w:p>
    <w:p w14:paraId="6C881B00" w14:textId="77777777" w:rsidR="006328E0" w:rsidRPr="006328E0" w:rsidRDefault="006328E0" w:rsidP="006328E0">
      <w:pPr>
        <w:autoSpaceDE w:val="0"/>
        <w:autoSpaceDN w:val="0"/>
        <w:adjustRightInd w:val="0"/>
        <w:spacing w:after="0" w:line="240" w:lineRule="auto"/>
        <w:ind w:firstLine="851"/>
        <w:jc w:val="both"/>
        <w:rPr>
          <w:rFonts w:ascii="Times New Roman" w:hAnsi="Times New Roman"/>
          <w:sz w:val="20"/>
          <w:szCs w:val="20"/>
        </w:rPr>
      </w:pPr>
    </w:p>
    <w:p w14:paraId="3C80ADB6" w14:textId="77777777" w:rsidR="006328E0" w:rsidRPr="00BF76CB" w:rsidRDefault="006328E0" w:rsidP="006328E0">
      <w:pPr>
        <w:autoSpaceDE w:val="0"/>
        <w:autoSpaceDN w:val="0"/>
        <w:adjustRightInd w:val="0"/>
        <w:spacing w:after="0" w:line="240" w:lineRule="auto"/>
        <w:ind w:firstLine="851"/>
        <w:jc w:val="both"/>
        <w:rPr>
          <w:rFonts w:ascii="Times New Roman" w:hAnsi="Times New Roman"/>
          <w:sz w:val="20"/>
          <w:szCs w:val="20"/>
        </w:rPr>
        <w:sectPr w:rsidR="006328E0" w:rsidRPr="00BF76CB" w:rsidSect="00A71989">
          <w:pgSz w:w="16838" w:h="11906" w:orient="landscape"/>
          <w:pgMar w:top="1701" w:right="993" w:bottom="709" w:left="851" w:header="454" w:footer="567" w:gutter="0"/>
          <w:cols w:space="1296"/>
          <w:titlePg/>
          <w:docGrid w:linePitch="360"/>
        </w:sectPr>
      </w:pPr>
    </w:p>
    <w:p w14:paraId="2F94E95F" w14:textId="77777777" w:rsidR="00CA48DE" w:rsidRPr="00A1481B" w:rsidRDefault="00CA48DE" w:rsidP="00EB3B06">
      <w:pPr>
        <w:autoSpaceDE w:val="0"/>
        <w:autoSpaceDN w:val="0"/>
        <w:adjustRightInd w:val="0"/>
        <w:spacing w:after="0" w:line="240" w:lineRule="auto"/>
        <w:ind w:firstLine="851"/>
        <w:jc w:val="both"/>
        <w:rPr>
          <w:rFonts w:ascii="Times New Roman" w:hAnsi="Times New Roman"/>
        </w:rPr>
      </w:pPr>
    </w:p>
    <w:p w14:paraId="7EC9BB92" w14:textId="77777777" w:rsidR="00DB04D2" w:rsidRDefault="00161CBE" w:rsidP="001C6716">
      <w:pPr>
        <w:pStyle w:val="ListParagraph"/>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sidRPr="00161CBE">
        <w:rPr>
          <w:rFonts w:ascii="Times New Roman" w:hAnsi="Times New Roman"/>
          <w:b/>
          <w:bCs/>
          <w:sz w:val="24"/>
          <w:szCs w:val="24"/>
        </w:rPr>
        <w:t>PKDPG</w:t>
      </w:r>
      <w:r w:rsidR="00DB04D2">
        <w:rPr>
          <w:rFonts w:ascii="Times New Roman" w:hAnsi="Times New Roman"/>
          <w:b/>
          <w:sz w:val="24"/>
          <w:szCs w:val="24"/>
        </w:rPr>
        <w:t xml:space="preserve"> PRIEMONĖS LĖŠŲ PASKIRSTYMAS </w:t>
      </w:r>
    </w:p>
    <w:p w14:paraId="1C2DDCFB" w14:textId="77777777" w:rsidR="001E7CC0" w:rsidRDefault="001E7CC0" w:rsidP="001E7CC0">
      <w:pPr>
        <w:pStyle w:val="ListParagraph"/>
        <w:autoSpaceDE w:val="0"/>
        <w:autoSpaceDN w:val="0"/>
        <w:adjustRightInd w:val="0"/>
        <w:spacing w:after="0" w:line="240" w:lineRule="auto"/>
        <w:ind w:left="1211"/>
        <w:rPr>
          <w:rFonts w:ascii="Times New Roman" w:hAnsi="Times New Roman"/>
          <w:b/>
          <w:sz w:val="24"/>
          <w:szCs w:val="24"/>
        </w:rPr>
      </w:pPr>
    </w:p>
    <w:p w14:paraId="26835649" w14:textId="6AB7F1B5" w:rsidR="005C3AED" w:rsidRPr="00207D85" w:rsidRDefault="00EB7004" w:rsidP="005C3AED">
      <w:pPr>
        <w:pStyle w:val="Heading1"/>
        <w:numPr>
          <w:ilvl w:val="1"/>
          <w:numId w:val="11"/>
        </w:numPr>
        <w:tabs>
          <w:tab w:val="left" w:pos="851"/>
        </w:tabs>
        <w:spacing w:before="0" w:after="0"/>
        <w:ind w:left="0" w:firstLine="426"/>
        <w:jc w:val="both"/>
        <w:rPr>
          <w:rFonts w:ascii="Times New Roman" w:hAnsi="Times New Roman"/>
          <w:b w:val="0"/>
          <w:sz w:val="24"/>
          <w:szCs w:val="24"/>
        </w:rPr>
      </w:pPr>
      <w:r w:rsidRPr="00207D85">
        <w:rPr>
          <w:rFonts w:ascii="Times New Roman" w:hAnsi="Times New Roman"/>
          <w:b w:val="0"/>
          <w:sz w:val="24"/>
          <w:szCs w:val="24"/>
        </w:rPr>
        <w:t xml:space="preserve">Skirstant </w:t>
      </w:r>
      <w:r w:rsidR="00161CBE" w:rsidRPr="00161CBE">
        <w:rPr>
          <w:rFonts w:ascii="Times New Roman" w:hAnsi="Times New Roman"/>
          <w:b w:val="0"/>
          <w:bCs w:val="0"/>
          <w:sz w:val="24"/>
          <w:szCs w:val="24"/>
        </w:rPr>
        <w:t>PKDPG</w:t>
      </w:r>
      <w:r w:rsidRPr="00207D85">
        <w:rPr>
          <w:rFonts w:ascii="Times New Roman" w:hAnsi="Times New Roman"/>
          <w:b w:val="0"/>
          <w:sz w:val="24"/>
          <w:szCs w:val="24"/>
        </w:rPr>
        <w:t xml:space="preserve"> priemonės lėšas</w:t>
      </w:r>
      <w:r w:rsidR="00442EB9" w:rsidRPr="00207D85">
        <w:rPr>
          <w:rFonts w:ascii="Times New Roman" w:hAnsi="Times New Roman"/>
          <w:b w:val="0"/>
          <w:sz w:val="24"/>
          <w:szCs w:val="24"/>
        </w:rPr>
        <w:t xml:space="preserve"> </w:t>
      </w:r>
      <w:r w:rsidR="008474C6">
        <w:rPr>
          <w:rFonts w:ascii="Times New Roman" w:hAnsi="Times New Roman"/>
          <w:b w:val="0"/>
          <w:sz w:val="24"/>
          <w:szCs w:val="24"/>
        </w:rPr>
        <w:t>D</w:t>
      </w:r>
      <w:r w:rsidR="004F7C94">
        <w:rPr>
          <w:rFonts w:ascii="Times New Roman" w:hAnsi="Times New Roman"/>
          <w:b w:val="0"/>
          <w:sz w:val="24"/>
          <w:szCs w:val="24"/>
        </w:rPr>
        <w:t>raudikams</w:t>
      </w:r>
      <w:r w:rsidR="001D3387" w:rsidRPr="00207D85">
        <w:rPr>
          <w:rFonts w:ascii="Times New Roman" w:hAnsi="Times New Roman"/>
          <w:b w:val="0"/>
          <w:sz w:val="24"/>
          <w:szCs w:val="24"/>
        </w:rPr>
        <w:t>,</w:t>
      </w:r>
      <w:r w:rsidRPr="00207D85">
        <w:rPr>
          <w:rFonts w:ascii="Times New Roman" w:hAnsi="Times New Roman"/>
          <w:b w:val="0"/>
          <w:sz w:val="24"/>
          <w:szCs w:val="24"/>
        </w:rPr>
        <w:t xml:space="preserve"> laikomasi nuostatos, kad </w:t>
      </w:r>
      <w:r w:rsidR="001D3387" w:rsidRPr="00207D85">
        <w:rPr>
          <w:rFonts w:ascii="Times New Roman" w:hAnsi="Times New Roman"/>
          <w:b w:val="0"/>
          <w:sz w:val="24"/>
          <w:szCs w:val="24"/>
        </w:rPr>
        <w:t>prašymus</w:t>
      </w:r>
      <w:r w:rsidR="00442EB9" w:rsidRPr="00207D85">
        <w:rPr>
          <w:rFonts w:ascii="Times New Roman" w:hAnsi="Times New Roman"/>
          <w:b w:val="0"/>
          <w:sz w:val="24"/>
          <w:szCs w:val="24"/>
        </w:rPr>
        <w:t xml:space="preserve"> (ir kartu su prašymu </w:t>
      </w:r>
      <w:r w:rsidR="00A41D20" w:rsidRPr="00207D85">
        <w:rPr>
          <w:rFonts w:ascii="Times New Roman" w:hAnsi="Times New Roman"/>
          <w:b w:val="0"/>
          <w:sz w:val="24"/>
          <w:szCs w:val="24"/>
        </w:rPr>
        <w:t xml:space="preserve">privalomus </w:t>
      </w:r>
      <w:r w:rsidR="00442EB9" w:rsidRPr="00207D85">
        <w:rPr>
          <w:rFonts w:ascii="Times New Roman" w:hAnsi="Times New Roman"/>
          <w:b w:val="0"/>
          <w:sz w:val="24"/>
          <w:szCs w:val="24"/>
        </w:rPr>
        <w:t>pateik</w:t>
      </w:r>
      <w:r w:rsidR="00A41D20" w:rsidRPr="00207D85">
        <w:rPr>
          <w:rFonts w:ascii="Times New Roman" w:hAnsi="Times New Roman"/>
          <w:b w:val="0"/>
          <w:sz w:val="24"/>
          <w:szCs w:val="24"/>
        </w:rPr>
        <w:t>t</w:t>
      </w:r>
      <w:r w:rsidR="00442EB9" w:rsidRPr="00207D85">
        <w:rPr>
          <w:rFonts w:ascii="Times New Roman" w:hAnsi="Times New Roman"/>
          <w:b w:val="0"/>
          <w:sz w:val="24"/>
          <w:szCs w:val="24"/>
        </w:rPr>
        <w:t xml:space="preserve">i dokumentus) </w:t>
      </w:r>
      <w:r w:rsidRPr="00207D85">
        <w:rPr>
          <w:rFonts w:ascii="Times New Roman" w:hAnsi="Times New Roman"/>
          <w:b w:val="0"/>
          <w:sz w:val="24"/>
          <w:szCs w:val="24"/>
        </w:rPr>
        <w:t>pateik</w:t>
      </w:r>
      <w:r w:rsidR="00D266F9" w:rsidRPr="00207D85">
        <w:rPr>
          <w:rFonts w:ascii="Times New Roman" w:hAnsi="Times New Roman"/>
          <w:b w:val="0"/>
          <w:sz w:val="24"/>
          <w:szCs w:val="24"/>
        </w:rPr>
        <w:t>ę</w:t>
      </w:r>
      <w:r w:rsidR="00584824" w:rsidRPr="00207D85">
        <w:rPr>
          <w:rFonts w:ascii="Times New Roman" w:hAnsi="Times New Roman"/>
          <w:b w:val="0"/>
          <w:sz w:val="24"/>
          <w:szCs w:val="24"/>
        </w:rPr>
        <w:t xml:space="preserve"> ir tinkamumo reikalavimus atiti</w:t>
      </w:r>
      <w:r w:rsidR="00D266F9" w:rsidRPr="00207D85">
        <w:rPr>
          <w:rFonts w:ascii="Times New Roman" w:hAnsi="Times New Roman"/>
          <w:b w:val="0"/>
          <w:sz w:val="24"/>
          <w:szCs w:val="24"/>
        </w:rPr>
        <w:t>nkantys</w:t>
      </w:r>
      <w:r w:rsidR="00584824" w:rsidRPr="00207D85">
        <w:rPr>
          <w:rFonts w:ascii="Times New Roman" w:hAnsi="Times New Roman"/>
          <w:b w:val="0"/>
          <w:sz w:val="24"/>
          <w:szCs w:val="24"/>
        </w:rPr>
        <w:t xml:space="preserve"> </w:t>
      </w:r>
      <w:r w:rsidR="008474C6">
        <w:rPr>
          <w:rFonts w:ascii="Times New Roman" w:hAnsi="Times New Roman"/>
          <w:b w:val="0"/>
          <w:sz w:val="24"/>
          <w:szCs w:val="24"/>
        </w:rPr>
        <w:t>D</w:t>
      </w:r>
      <w:r w:rsidR="004F7C94">
        <w:rPr>
          <w:rFonts w:ascii="Times New Roman" w:hAnsi="Times New Roman"/>
          <w:b w:val="0"/>
          <w:sz w:val="24"/>
          <w:szCs w:val="24"/>
        </w:rPr>
        <w:t>raudikai</w:t>
      </w:r>
      <w:r w:rsidR="00584824" w:rsidRPr="00207D85">
        <w:rPr>
          <w:rFonts w:ascii="Times New Roman" w:hAnsi="Times New Roman"/>
          <w:b w:val="0"/>
          <w:sz w:val="24"/>
          <w:szCs w:val="24"/>
        </w:rPr>
        <w:t xml:space="preserve">, </w:t>
      </w:r>
      <w:r w:rsidR="00D917A4" w:rsidRPr="00207D85">
        <w:rPr>
          <w:rFonts w:ascii="Times New Roman" w:hAnsi="Times New Roman"/>
          <w:b w:val="0"/>
          <w:sz w:val="24"/>
          <w:szCs w:val="24"/>
        </w:rPr>
        <w:t xml:space="preserve">įgyja </w:t>
      </w:r>
      <w:r w:rsidRPr="00207D85">
        <w:rPr>
          <w:rFonts w:ascii="Times New Roman" w:hAnsi="Times New Roman"/>
          <w:b w:val="0"/>
          <w:sz w:val="24"/>
          <w:szCs w:val="24"/>
        </w:rPr>
        <w:t xml:space="preserve">teisę gauti </w:t>
      </w:r>
      <w:bookmarkStart w:id="5" w:name="_Hlk36383395"/>
      <w:r w:rsidR="00E13BD6" w:rsidRPr="00207D85">
        <w:rPr>
          <w:rFonts w:ascii="Times New Roman" w:hAnsi="Times New Roman"/>
          <w:b w:val="0"/>
          <w:sz w:val="24"/>
          <w:szCs w:val="24"/>
        </w:rPr>
        <w:t xml:space="preserve">dalį </w:t>
      </w:r>
      <w:r w:rsidR="00161CBE" w:rsidRPr="00161CBE">
        <w:rPr>
          <w:rFonts w:ascii="Times New Roman" w:hAnsi="Times New Roman"/>
          <w:b w:val="0"/>
          <w:bCs w:val="0"/>
          <w:sz w:val="24"/>
          <w:szCs w:val="24"/>
        </w:rPr>
        <w:t>PKDPG</w:t>
      </w:r>
      <w:r w:rsidR="00D917A4" w:rsidRPr="00207D85">
        <w:rPr>
          <w:rFonts w:ascii="Times New Roman" w:hAnsi="Times New Roman"/>
          <w:b w:val="0"/>
          <w:sz w:val="24"/>
          <w:szCs w:val="24"/>
        </w:rPr>
        <w:t xml:space="preserve"> priemonės lėšų</w:t>
      </w:r>
      <w:bookmarkEnd w:id="5"/>
      <w:r w:rsidR="001E1DEC" w:rsidRPr="00207D85">
        <w:rPr>
          <w:rFonts w:ascii="Times New Roman" w:hAnsi="Times New Roman"/>
          <w:b w:val="0"/>
          <w:sz w:val="24"/>
          <w:szCs w:val="24"/>
        </w:rPr>
        <w:t xml:space="preserve">, </w:t>
      </w:r>
      <w:r w:rsidR="0059329E">
        <w:rPr>
          <w:rFonts w:ascii="Times New Roman" w:hAnsi="Times New Roman"/>
          <w:b w:val="0"/>
          <w:sz w:val="24"/>
          <w:szCs w:val="24"/>
        </w:rPr>
        <w:t xml:space="preserve">kuri paskirstoma </w:t>
      </w:r>
      <w:r w:rsidR="00377B2F">
        <w:rPr>
          <w:rFonts w:ascii="Times New Roman" w:hAnsi="Times New Roman"/>
          <w:b w:val="0"/>
          <w:sz w:val="24"/>
          <w:szCs w:val="24"/>
        </w:rPr>
        <w:t>proporcingai pagal</w:t>
      </w:r>
      <w:r w:rsidR="0059329E">
        <w:rPr>
          <w:rFonts w:ascii="Times New Roman" w:hAnsi="Times New Roman"/>
          <w:b w:val="0"/>
          <w:sz w:val="24"/>
          <w:szCs w:val="24"/>
        </w:rPr>
        <w:t xml:space="preserve"> Draudik</w:t>
      </w:r>
      <w:r w:rsidR="00377B2F">
        <w:rPr>
          <w:rFonts w:ascii="Times New Roman" w:hAnsi="Times New Roman"/>
          <w:b w:val="0"/>
          <w:sz w:val="24"/>
          <w:szCs w:val="24"/>
        </w:rPr>
        <w:t>ų</w:t>
      </w:r>
      <w:r w:rsidR="00AD13FB">
        <w:rPr>
          <w:rFonts w:ascii="Times New Roman" w:hAnsi="Times New Roman"/>
          <w:b w:val="0"/>
          <w:sz w:val="24"/>
          <w:szCs w:val="24"/>
        </w:rPr>
        <w:t xml:space="preserve"> </w:t>
      </w:r>
      <w:r w:rsidR="009A7DA2">
        <w:rPr>
          <w:rFonts w:ascii="Times New Roman" w:hAnsi="Times New Roman"/>
          <w:b w:val="0"/>
          <w:sz w:val="24"/>
          <w:szCs w:val="24"/>
        </w:rPr>
        <w:t xml:space="preserve">Lietuvos </w:t>
      </w:r>
      <w:r w:rsidR="006F1F9B">
        <w:rPr>
          <w:rFonts w:ascii="Times New Roman" w:hAnsi="Times New Roman"/>
          <w:b w:val="0"/>
          <w:sz w:val="24"/>
          <w:szCs w:val="24"/>
        </w:rPr>
        <w:t>d</w:t>
      </w:r>
      <w:r w:rsidR="009A7DA2">
        <w:rPr>
          <w:rFonts w:ascii="Times New Roman" w:hAnsi="Times New Roman"/>
          <w:b w:val="0"/>
          <w:sz w:val="24"/>
          <w:szCs w:val="24"/>
        </w:rPr>
        <w:t xml:space="preserve">raudėjams suteiktų prekinio kredito limitų </w:t>
      </w:r>
      <w:r w:rsidR="00AD13FB">
        <w:rPr>
          <w:rFonts w:ascii="Times New Roman" w:hAnsi="Times New Roman"/>
          <w:b w:val="0"/>
          <w:sz w:val="24"/>
          <w:szCs w:val="24"/>
        </w:rPr>
        <w:t>apimtį</w:t>
      </w:r>
      <w:r w:rsidR="009A7DA2">
        <w:rPr>
          <w:rFonts w:ascii="Times New Roman" w:hAnsi="Times New Roman"/>
          <w:b w:val="0"/>
          <w:sz w:val="24"/>
          <w:szCs w:val="24"/>
        </w:rPr>
        <w:t xml:space="preserve"> 2019</w:t>
      </w:r>
      <w:r w:rsidR="003929FD">
        <w:rPr>
          <w:rFonts w:ascii="Times New Roman" w:hAnsi="Times New Roman"/>
          <w:b w:val="0"/>
          <w:sz w:val="24"/>
          <w:szCs w:val="24"/>
        </w:rPr>
        <w:t xml:space="preserve"> m. gruodžio 31 d.</w:t>
      </w:r>
    </w:p>
    <w:p w14:paraId="179204D7" w14:textId="77777777" w:rsidR="005A2D30" w:rsidRPr="005A2D30" w:rsidRDefault="005A2D30" w:rsidP="005A2D30"/>
    <w:p w14:paraId="57D0692C" w14:textId="77777777" w:rsidR="00FA2FDC" w:rsidRDefault="00227921" w:rsidP="005A2D30">
      <w:pPr>
        <w:pStyle w:val="ListParagraph"/>
        <w:keepNext/>
        <w:numPr>
          <w:ilvl w:val="0"/>
          <w:numId w:val="1"/>
        </w:numPr>
        <w:tabs>
          <w:tab w:val="left" w:pos="284"/>
        </w:tabs>
        <w:autoSpaceDE w:val="0"/>
        <w:autoSpaceDN w:val="0"/>
        <w:adjustRightInd w:val="0"/>
        <w:spacing w:after="0" w:line="240" w:lineRule="auto"/>
        <w:ind w:left="0" w:firstLine="0"/>
        <w:jc w:val="center"/>
        <w:rPr>
          <w:rFonts w:ascii="Times New Roman" w:hAnsi="Times New Roman"/>
          <w:b/>
          <w:sz w:val="24"/>
          <w:szCs w:val="24"/>
        </w:rPr>
      </w:pPr>
      <w:r>
        <w:rPr>
          <w:rFonts w:ascii="Times New Roman" w:hAnsi="Times New Roman"/>
          <w:b/>
          <w:sz w:val="24"/>
          <w:szCs w:val="24"/>
        </w:rPr>
        <w:t>SU</w:t>
      </w:r>
      <w:r w:rsidR="0080154E">
        <w:rPr>
          <w:rFonts w:ascii="Times New Roman" w:hAnsi="Times New Roman"/>
          <w:b/>
          <w:sz w:val="24"/>
          <w:szCs w:val="24"/>
        </w:rPr>
        <w:t>DAROMOS SUTARTIES NUOSTATOS</w:t>
      </w:r>
    </w:p>
    <w:p w14:paraId="715F983F" w14:textId="77777777" w:rsidR="00AF5122" w:rsidRDefault="00AF5122" w:rsidP="006E6CF4">
      <w:pPr>
        <w:pStyle w:val="ListParagraph"/>
        <w:keepNext/>
        <w:tabs>
          <w:tab w:val="left" w:pos="284"/>
        </w:tabs>
        <w:autoSpaceDE w:val="0"/>
        <w:autoSpaceDN w:val="0"/>
        <w:adjustRightInd w:val="0"/>
        <w:spacing w:after="0" w:line="240" w:lineRule="auto"/>
        <w:ind w:left="0"/>
        <w:rPr>
          <w:rFonts w:ascii="Times New Roman" w:hAnsi="Times New Roman"/>
          <w:b/>
          <w:sz w:val="24"/>
          <w:szCs w:val="24"/>
        </w:rPr>
      </w:pPr>
    </w:p>
    <w:p w14:paraId="7B608BDD" w14:textId="0CC022BD" w:rsidR="00FA2FDC" w:rsidRPr="00161CBE" w:rsidRDefault="00FA2FDC" w:rsidP="008D23EF">
      <w:pPr>
        <w:pStyle w:val="Heading1"/>
        <w:numPr>
          <w:ilvl w:val="1"/>
          <w:numId w:val="5"/>
        </w:numPr>
        <w:tabs>
          <w:tab w:val="left" w:pos="851"/>
        </w:tabs>
        <w:spacing w:before="0" w:after="0"/>
        <w:ind w:left="0" w:firstLine="425"/>
        <w:jc w:val="both"/>
        <w:rPr>
          <w:rFonts w:ascii="Times New Roman" w:hAnsi="Times New Roman"/>
          <w:b w:val="0"/>
          <w:bCs w:val="0"/>
          <w:sz w:val="24"/>
          <w:szCs w:val="24"/>
        </w:rPr>
      </w:pPr>
      <w:r w:rsidRPr="000C696D">
        <w:rPr>
          <w:rFonts w:ascii="Times New Roman" w:eastAsia="Calibri" w:hAnsi="Times New Roman"/>
          <w:b w:val="0"/>
          <w:bCs w:val="0"/>
          <w:kern w:val="0"/>
          <w:sz w:val="24"/>
          <w:szCs w:val="24"/>
        </w:rPr>
        <w:t>Sudarom</w:t>
      </w:r>
      <w:r w:rsidR="006E6CF4">
        <w:rPr>
          <w:rFonts w:ascii="Times New Roman" w:eastAsia="Calibri" w:hAnsi="Times New Roman"/>
          <w:b w:val="0"/>
          <w:bCs w:val="0"/>
          <w:kern w:val="0"/>
          <w:sz w:val="24"/>
          <w:szCs w:val="24"/>
        </w:rPr>
        <w:t>a</w:t>
      </w:r>
      <w:r w:rsidRPr="000C696D">
        <w:rPr>
          <w:rFonts w:ascii="Times New Roman" w:eastAsia="Calibri" w:hAnsi="Times New Roman"/>
          <w:b w:val="0"/>
          <w:bCs w:val="0"/>
          <w:kern w:val="0"/>
          <w:sz w:val="24"/>
          <w:szCs w:val="24"/>
        </w:rPr>
        <w:t xml:space="preserve">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utartis </w:t>
      </w:r>
      <w:r w:rsidR="006E6CF4">
        <w:rPr>
          <w:rFonts w:ascii="Times New Roman" w:eastAsia="Calibri" w:hAnsi="Times New Roman"/>
          <w:b w:val="0"/>
          <w:bCs w:val="0"/>
          <w:kern w:val="0"/>
          <w:sz w:val="24"/>
          <w:szCs w:val="24"/>
        </w:rPr>
        <w:t>galioja</w:t>
      </w:r>
      <w:r w:rsidR="00CD0177">
        <w:rPr>
          <w:rFonts w:ascii="Times New Roman" w:eastAsia="Calibri" w:hAnsi="Times New Roman"/>
          <w:b w:val="0"/>
          <w:bCs w:val="0"/>
          <w:kern w:val="0"/>
          <w:sz w:val="24"/>
          <w:szCs w:val="24"/>
        </w:rPr>
        <w:t xml:space="preserve"> </w:t>
      </w:r>
      <w:r w:rsidR="00B95D37">
        <w:rPr>
          <w:rFonts w:ascii="Times New Roman" w:eastAsia="Calibri" w:hAnsi="Times New Roman"/>
          <w:b w:val="0"/>
          <w:bCs w:val="0"/>
          <w:kern w:val="0"/>
          <w:sz w:val="24"/>
          <w:szCs w:val="24"/>
        </w:rPr>
        <w:t xml:space="preserve">iki </w:t>
      </w:r>
      <w:r w:rsidRPr="000C696D">
        <w:rPr>
          <w:rFonts w:ascii="Times New Roman" w:eastAsia="Calibri" w:hAnsi="Times New Roman"/>
          <w:b w:val="0"/>
          <w:bCs w:val="0"/>
          <w:kern w:val="0"/>
          <w:sz w:val="24"/>
          <w:szCs w:val="24"/>
        </w:rPr>
        <w:t xml:space="preserve">šalių įsipareigojimų pagal </w:t>
      </w:r>
      <w:r w:rsidR="00E87AAE" w:rsidRPr="000C696D">
        <w:rPr>
          <w:rFonts w:ascii="Times New Roman" w:eastAsia="Calibri" w:hAnsi="Times New Roman"/>
          <w:b w:val="0"/>
          <w:bCs w:val="0"/>
          <w:kern w:val="0"/>
          <w:sz w:val="24"/>
          <w:szCs w:val="24"/>
        </w:rPr>
        <w:t>S</w:t>
      </w:r>
      <w:r w:rsidRPr="000C696D">
        <w:rPr>
          <w:rFonts w:ascii="Times New Roman" w:eastAsia="Calibri" w:hAnsi="Times New Roman"/>
          <w:b w:val="0"/>
          <w:bCs w:val="0"/>
          <w:kern w:val="0"/>
          <w:sz w:val="24"/>
          <w:szCs w:val="24"/>
        </w:rPr>
        <w:t xml:space="preserve">utartį </w:t>
      </w:r>
      <w:r w:rsidR="006E6CF4">
        <w:rPr>
          <w:rFonts w:ascii="Times New Roman" w:eastAsia="Calibri" w:hAnsi="Times New Roman"/>
          <w:b w:val="0"/>
          <w:bCs w:val="0"/>
          <w:kern w:val="0"/>
          <w:sz w:val="24"/>
          <w:szCs w:val="24"/>
        </w:rPr>
        <w:t xml:space="preserve">įvykdymo </w:t>
      </w:r>
      <w:r w:rsidRPr="000C696D">
        <w:rPr>
          <w:rFonts w:ascii="Times New Roman" w:eastAsia="Calibri" w:hAnsi="Times New Roman"/>
          <w:b w:val="0"/>
          <w:bCs w:val="0"/>
          <w:kern w:val="0"/>
          <w:sz w:val="24"/>
          <w:szCs w:val="24"/>
        </w:rPr>
        <w:t>pabaigos</w:t>
      </w:r>
      <w:r w:rsidR="00377B2F">
        <w:rPr>
          <w:rFonts w:ascii="Times New Roman" w:eastAsia="Calibri" w:hAnsi="Times New Roman"/>
          <w:b w:val="0"/>
          <w:bCs w:val="0"/>
          <w:kern w:val="0"/>
          <w:sz w:val="24"/>
          <w:szCs w:val="24"/>
        </w:rPr>
        <w:t>, tačiau ne ilgiau kaip iki 2024 m. gruodžio 31 d.</w:t>
      </w:r>
      <w:r w:rsidR="001C444A">
        <w:rPr>
          <w:rFonts w:ascii="Times New Roman" w:eastAsia="Calibri" w:hAnsi="Times New Roman"/>
          <w:b w:val="0"/>
          <w:bCs w:val="0"/>
          <w:kern w:val="0"/>
          <w:sz w:val="24"/>
          <w:szCs w:val="24"/>
        </w:rPr>
        <w:t xml:space="preserve"> </w:t>
      </w:r>
      <w:r w:rsidR="001C444A" w:rsidRPr="00161CBE">
        <w:rPr>
          <w:rFonts w:ascii="Times New Roman" w:eastAsia="Calibri" w:hAnsi="Times New Roman"/>
          <w:b w:val="0"/>
          <w:bCs w:val="0"/>
          <w:kern w:val="0"/>
          <w:sz w:val="24"/>
          <w:szCs w:val="24"/>
        </w:rPr>
        <w:t>Sutartis gali būti</w:t>
      </w:r>
      <w:r w:rsidRPr="00161CBE">
        <w:rPr>
          <w:rFonts w:ascii="Times New Roman" w:eastAsia="Calibri" w:hAnsi="Times New Roman"/>
          <w:b w:val="0"/>
          <w:bCs w:val="0"/>
          <w:kern w:val="0"/>
          <w:sz w:val="24"/>
          <w:szCs w:val="24"/>
        </w:rPr>
        <w:t xml:space="preserve"> pratęst</w:t>
      </w:r>
      <w:r w:rsidR="001C444A" w:rsidRPr="00161CBE">
        <w:rPr>
          <w:rFonts w:ascii="Times New Roman" w:eastAsia="Calibri" w:hAnsi="Times New Roman"/>
          <w:b w:val="0"/>
          <w:bCs w:val="0"/>
          <w:kern w:val="0"/>
          <w:sz w:val="24"/>
          <w:szCs w:val="24"/>
        </w:rPr>
        <w:t xml:space="preserve">a jei bus pratęstas </w:t>
      </w:r>
      <w:r w:rsidR="008577B3">
        <w:rPr>
          <w:rFonts w:ascii="Times New Roman" w:hAnsi="Times New Roman"/>
          <w:b w:val="0"/>
          <w:bCs w:val="0"/>
          <w:sz w:val="24"/>
          <w:szCs w:val="24"/>
        </w:rPr>
        <w:t>Komunikato galiojimas</w:t>
      </w:r>
      <w:r w:rsidR="00161CBE">
        <w:rPr>
          <w:rFonts w:ascii="Times New Roman" w:hAnsi="Times New Roman"/>
          <w:b w:val="0"/>
          <w:bCs w:val="0"/>
          <w:sz w:val="24"/>
          <w:szCs w:val="24"/>
        </w:rPr>
        <w:t>.</w:t>
      </w:r>
    </w:p>
    <w:p w14:paraId="41E29B8A" w14:textId="77777777" w:rsidR="001E35B1" w:rsidRPr="00952F7D" w:rsidRDefault="006F473C" w:rsidP="008D23EF">
      <w:pPr>
        <w:pStyle w:val="ListParagraph"/>
        <w:numPr>
          <w:ilvl w:val="1"/>
          <w:numId w:val="5"/>
        </w:numPr>
        <w:tabs>
          <w:tab w:val="left" w:pos="851"/>
        </w:tabs>
        <w:spacing w:after="0"/>
        <w:ind w:left="0" w:firstLine="425"/>
        <w:jc w:val="both"/>
        <w:rPr>
          <w:rFonts w:ascii="Times New Roman" w:hAnsi="Times New Roman"/>
          <w:sz w:val="24"/>
          <w:szCs w:val="24"/>
        </w:rPr>
      </w:pPr>
      <w:r w:rsidRPr="00952F7D">
        <w:rPr>
          <w:rFonts w:ascii="Times New Roman" w:hAnsi="Times New Roman"/>
          <w:sz w:val="24"/>
          <w:szCs w:val="24"/>
        </w:rPr>
        <w:t xml:space="preserve">Sudaromoje </w:t>
      </w:r>
      <w:r w:rsidR="00E87AAE" w:rsidRPr="00952F7D">
        <w:rPr>
          <w:rFonts w:ascii="Times New Roman" w:hAnsi="Times New Roman"/>
          <w:sz w:val="24"/>
          <w:szCs w:val="24"/>
        </w:rPr>
        <w:t>S</w:t>
      </w:r>
      <w:r w:rsidR="001E35B1" w:rsidRPr="00952F7D">
        <w:rPr>
          <w:rFonts w:ascii="Times New Roman" w:hAnsi="Times New Roman"/>
          <w:sz w:val="24"/>
          <w:szCs w:val="24"/>
        </w:rPr>
        <w:t xml:space="preserve">utartyje </w:t>
      </w:r>
      <w:r w:rsidR="001E35B1" w:rsidRPr="00952F7D">
        <w:rPr>
          <w:rFonts w:ascii="Times New Roman" w:hAnsi="Times New Roman"/>
          <w:i/>
          <w:sz w:val="24"/>
          <w:szCs w:val="24"/>
        </w:rPr>
        <w:t xml:space="preserve">inter alia </w:t>
      </w:r>
      <w:r w:rsidR="001E35B1" w:rsidRPr="00952F7D">
        <w:rPr>
          <w:rFonts w:ascii="Times New Roman" w:hAnsi="Times New Roman"/>
          <w:sz w:val="24"/>
          <w:szCs w:val="24"/>
        </w:rPr>
        <w:t xml:space="preserve">bus įtrauktos šios nuostatos (sąvokos suprantamos taip, kaip apibrėžta </w:t>
      </w:r>
      <w:r w:rsidR="00432066" w:rsidRPr="00952F7D">
        <w:rPr>
          <w:rFonts w:ascii="Times New Roman" w:hAnsi="Times New Roman"/>
          <w:sz w:val="24"/>
          <w:szCs w:val="24"/>
        </w:rPr>
        <w:t>Aprašo 1</w:t>
      </w:r>
      <w:r w:rsidR="001E35B1" w:rsidRPr="00952F7D">
        <w:rPr>
          <w:rFonts w:ascii="Times New Roman" w:hAnsi="Times New Roman"/>
          <w:sz w:val="24"/>
          <w:szCs w:val="24"/>
        </w:rPr>
        <w:t> priede (</w:t>
      </w:r>
      <w:r w:rsidR="00E908BB" w:rsidRPr="00952F7D">
        <w:rPr>
          <w:rFonts w:ascii="Times New Roman" w:hAnsi="Times New Roman"/>
          <w:sz w:val="24"/>
          <w:szCs w:val="24"/>
        </w:rPr>
        <w:t>Pagrindinės sąlygos</w:t>
      </w:r>
      <w:r w:rsidR="001E35B1" w:rsidRPr="00952F7D">
        <w:rPr>
          <w:rFonts w:ascii="Times New Roman" w:hAnsi="Times New Roman"/>
          <w:sz w:val="24"/>
          <w:szCs w:val="24"/>
        </w:rPr>
        <w:t>)</w:t>
      </w:r>
      <w:r w:rsidR="00952F7D" w:rsidRPr="00952F7D">
        <w:rPr>
          <w:rFonts w:ascii="Times New Roman" w:hAnsi="Times New Roman"/>
          <w:sz w:val="24"/>
          <w:szCs w:val="24"/>
        </w:rPr>
        <w:t>:</w:t>
      </w:r>
    </w:p>
    <w:p w14:paraId="2D75D985" w14:textId="77777777" w:rsidR="001E35B1" w:rsidRPr="000C696D" w:rsidRDefault="001E35B1" w:rsidP="008D23EF">
      <w:pPr>
        <w:pStyle w:val="ListParagraph"/>
        <w:numPr>
          <w:ilvl w:val="2"/>
          <w:numId w:val="5"/>
        </w:numPr>
        <w:tabs>
          <w:tab w:val="left" w:pos="567"/>
          <w:tab w:val="left" w:pos="851"/>
          <w:tab w:val="left" w:pos="993"/>
        </w:tabs>
        <w:spacing w:after="0"/>
        <w:ind w:left="0" w:firstLine="426"/>
        <w:jc w:val="both"/>
        <w:rPr>
          <w:rFonts w:ascii="Times New Roman" w:hAnsi="Times New Roman"/>
          <w:sz w:val="24"/>
          <w:szCs w:val="24"/>
        </w:rPr>
      </w:pPr>
      <w:r w:rsidRPr="000C696D">
        <w:rPr>
          <w:rFonts w:ascii="Times New Roman" w:hAnsi="Times New Roman"/>
          <w:sz w:val="24"/>
          <w:szCs w:val="24"/>
        </w:rPr>
        <w:t xml:space="preserve"> </w:t>
      </w:r>
      <w:r w:rsidR="00161CBE">
        <w:rPr>
          <w:rFonts w:ascii="Times New Roman" w:hAnsi="Times New Roman"/>
          <w:sz w:val="24"/>
          <w:szCs w:val="24"/>
        </w:rPr>
        <w:t>PKDPG</w:t>
      </w:r>
      <w:r w:rsidR="003D2517">
        <w:rPr>
          <w:rFonts w:ascii="Times New Roman" w:hAnsi="Times New Roman"/>
          <w:sz w:val="24"/>
          <w:szCs w:val="24"/>
        </w:rPr>
        <w:t xml:space="preserve"> priemonės valdytojo</w:t>
      </w:r>
      <w:r w:rsidRPr="000C696D">
        <w:rPr>
          <w:rFonts w:ascii="Times New Roman" w:hAnsi="Times New Roman"/>
          <w:sz w:val="24"/>
          <w:szCs w:val="24"/>
        </w:rPr>
        <w:t xml:space="preserve"> įsipareigojimai:</w:t>
      </w:r>
    </w:p>
    <w:p w14:paraId="1D269BBC" w14:textId="594BA65D" w:rsidR="001E35B1" w:rsidRPr="000C696D" w:rsidRDefault="00952F7D" w:rsidP="008D23EF">
      <w:pPr>
        <w:pStyle w:val="ListParagraph"/>
        <w:numPr>
          <w:ilvl w:val="2"/>
          <w:numId w:val="5"/>
        </w:numPr>
        <w:tabs>
          <w:tab w:val="left" w:pos="851"/>
          <w:tab w:val="left" w:pos="993"/>
        </w:tabs>
        <w:spacing w:after="0"/>
        <w:ind w:left="0" w:firstLine="426"/>
        <w:jc w:val="both"/>
        <w:rPr>
          <w:rFonts w:ascii="Times New Roman" w:hAnsi="Times New Roman"/>
          <w:sz w:val="24"/>
          <w:szCs w:val="24"/>
        </w:rPr>
      </w:pPr>
      <w:r>
        <w:rPr>
          <w:rFonts w:ascii="Times New Roman" w:hAnsi="Times New Roman"/>
          <w:sz w:val="24"/>
          <w:szCs w:val="24"/>
        </w:rPr>
        <w:t xml:space="preserve"> </w:t>
      </w:r>
      <w:r w:rsidR="001E35B1" w:rsidRPr="000C696D">
        <w:rPr>
          <w:rFonts w:ascii="Times New Roman" w:hAnsi="Times New Roman"/>
          <w:sz w:val="24"/>
          <w:szCs w:val="24"/>
        </w:rPr>
        <w:t>nedels</w:t>
      </w:r>
      <w:r w:rsidR="003F4F73" w:rsidRPr="000C696D">
        <w:rPr>
          <w:rFonts w:ascii="Times New Roman" w:hAnsi="Times New Roman"/>
          <w:sz w:val="24"/>
          <w:szCs w:val="24"/>
        </w:rPr>
        <w:t>iant</w:t>
      </w:r>
      <w:r w:rsidR="001E35B1" w:rsidRPr="000C696D">
        <w:rPr>
          <w:rFonts w:ascii="Times New Roman" w:hAnsi="Times New Roman"/>
          <w:sz w:val="24"/>
          <w:szCs w:val="24"/>
        </w:rPr>
        <w:t xml:space="preserve"> informuoti „Invegą“ apie bet kurį įvykį, kuris jo nuomone yra esminis (įskaitant, bet neapsiribojant </w:t>
      </w:r>
      <w:r w:rsidR="008D3E1E" w:rsidRPr="001236FA">
        <w:rPr>
          <w:rFonts w:ascii="Times New Roman" w:hAnsi="Times New Roman"/>
          <w:sz w:val="24"/>
          <w:szCs w:val="24"/>
        </w:rPr>
        <w:t>Draudimo sutarčių, įtraukiamų į Draudimo portfelius, tinkamumo sąlyg</w:t>
      </w:r>
      <w:r w:rsidR="008D3E1E">
        <w:rPr>
          <w:rFonts w:ascii="Times New Roman" w:hAnsi="Times New Roman"/>
          <w:sz w:val="24"/>
          <w:szCs w:val="24"/>
        </w:rPr>
        <w:t>ų</w:t>
      </w:r>
      <w:r w:rsidR="008D3E1E" w:rsidRPr="000C696D">
        <w:rPr>
          <w:rFonts w:ascii="Times New Roman" w:hAnsi="Times New Roman"/>
          <w:sz w:val="24"/>
          <w:szCs w:val="24"/>
        </w:rPr>
        <w:t xml:space="preserve"> </w:t>
      </w:r>
      <w:r w:rsidR="001E35B1" w:rsidRPr="000C696D">
        <w:rPr>
          <w:rFonts w:ascii="Times New Roman" w:hAnsi="Times New Roman"/>
          <w:sz w:val="24"/>
          <w:szCs w:val="24"/>
        </w:rPr>
        <w:t xml:space="preserve"> pažeidimu), dėl kurio, </w:t>
      </w:r>
      <w:r w:rsidR="00AF5122" w:rsidRPr="000C696D">
        <w:rPr>
          <w:rFonts w:ascii="Times New Roman" w:hAnsi="Times New Roman"/>
          <w:sz w:val="24"/>
          <w:szCs w:val="24"/>
        </w:rPr>
        <w:t>„</w:t>
      </w:r>
      <w:r w:rsidR="0077560A">
        <w:rPr>
          <w:rFonts w:ascii="Times New Roman" w:hAnsi="Times New Roman"/>
          <w:sz w:val="24"/>
          <w:szCs w:val="24"/>
        </w:rPr>
        <w:t>Invegai“</w:t>
      </w:r>
      <w:r w:rsidR="001E35B1" w:rsidRPr="000C696D">
        <w:rPr>
          <w:rFonts w:ascii="Times New Roman" w:hAnsi="Times New Roman"/>
          <w:sz w:val="24"/>
          <w:szCs w:val="24"/>
        </w:rPr>
        <w:t xml:space="preserve"> gali tekti imtis veiksmų ir (arba) kuris gali turėti įtakos </w:t>
      </w:r>
      <w:r w:rsidR="001C444A">
        <w:rPr>
          <w:rFonts w:ascii="Times New Roman" w:hAnsi="Times New Roman"/>
          <w:sz w:val="24"/>
          <w:szCs w:val="24"/>
        </w:rPr>
        <w:t xml:space="preserve">Draudiko </w:t>
      </w:r>
      <w:r w:rsidR="001E35B1" w:rsidRPr="000C696D">
        <w:rPr>
          <w:rFonts w:ascii="Times New Roman" w:hAnsi="Times New Roman"/>
          <w:sz w:val="24"/>
          <w:szCs w:val="24"/>
        </w:rPr>
        <w:t xml:space="preserve">gebėjimui vykdyti įsipareigojimus, prisiimtus pagal </w:t>
      </w:r>
      <w:r w:rsidR="00E87AAE" w:rsidRPr="000C696D">
        <w:rPr>
          <w:rFonts w:ascii="Times New Roman" w:hAnsi="Times New Roman"/>
          <w:sz w:val="24"/>
          <w:szCs w:val="24"/>
        </w:rPr>
        <w:t>S</w:t>
      </w:r>
      <w:r w:rsidR="001E35B1" w:rsidRPr="000C696D">
        <w:rPr>
          <w:rFonts w:ascii="Times New Roman" w:hAnsi="Times New Roman"/>
          <w:sz w:val="24"/>
          <w:szCs w:val="24"/>
        </w:rPr>
        <w:t>utartį;</w:t>
      </w:r>
    </w:p>
    <w:p w14:paraId="6D313BA8" w14:textId="77777777" w:rsidR="001E35B1" w:rsidRPr="000C696D" w:rsidRDefault="001E35B1" w:rsidP="00035106">
      <w:pPr>
        <w:pStyle w:val="ListParagraph"/>
        <w:numPr>
          <w:ilvl w:val="2"/>
          <w:numId w:val="5"/>
        </w:numPr>
        <w:tabs>
          <w:tab w:val="left" w:pos="851"/>
          <w:tab w:val="left" w:pos="993"/>
        </w:tabs>
        <w:spacing w:after="0" w:line="240" w:lineRule="auto"/>
        <w:ind w:left="0" w:firstLine="426"/>
        <w:jc w:val="both"/>
        <w:rPr>
          <w:rFonts w:ascii="Times New Roman" w:hAnsi="Times New Roman"/>
          <w:sz w:val="24"/>
          <w:szCs w:val="24"/>
        </w:rPr>
      </w:pPr>
      <w:r w:rsidRPr="000C696D">
        <w:rPr>
          <w:rFonts w:ascii="Times New Roman" w:hAnsi="Times New Roman"/>
          <w:sz w:val="24"/>
          <w:szCs w:val="24"/>
        </w:rPr>
        <w:t xml:space="preserve">neperleisti savo teisių ir prievolių pagal </w:t>
      </w:r>
      <w:r w:rsidR="00E87AAE" w:rsidRPr="000C696D">
        <w:rPr>
          <w:rFonts w:ascii="Times New Roman" w:hAnsi="Times New Roman"/>
          <w:sz w:val="24"/>
          <w:szCs w:val="24"/>
        </w:rPr>
        <w:t>S</w:t>
      </w:r>
      <w:r w:rsidRPr="000C696D">
        <w:rPr>
          <w:rFonts w:ascii="Times New Roman" w:hAnsi="Times New Roman"/>
          <w:sz w:val="24"/>
          <w:szCs w:val="24"/>
        </w:rPr>
        <w:t xml:space="preserve">utartį negavęs išankstinio rašytinio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sutikimo;</w:t>
      </w:r>
    </w:p>
    <w:p w14:paraId="14CA9D5C" w14:textId="77777777" w:rsidR="001E35B1" w:rsidRDefault="001E35B1"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teikti papildomą informaciją, pagal atskirą </w:t>
      </w:r>
      <w:r w:rsidR="0077560A">
        <w:rPr>
          <w:rFonts w:ascii="Times New Roman" w:hAnsi="Times New Roman"/>
          <w:sz w:val="24"/>
          <w:szCs w:val="24"/>
        </w:rPr>
        <w:t>„Invegos“</w:t>
      </w:r>
      <w:r w:rsidR="0077560A" w:rsidRPr="000C696D">
        <w:rPr>
          <w:rFonts w:ascii="Times New Roman" w:hAnsi="Times New Roman"/>
          <w:sz w:val="24"/>
          <w:szCs w:val="24"/>
        </w:rPr>
        <w:t xml:space="preserve"> </w:t>
      </w:r>
      <w:r w:rsidRPr="000C696D">
        <w:rPr>
          <w:rFonts w:ascii="Times New Roman" w:hAnsi="Times New Roman"/>
          <w:sz w:val="24"/>
          <w:szCs w:val="24"/>
        </w:rPr>
        <w:t xml:space="preserve">paklausimą. </w:t>
      </w:r>
      <w:r w:rsidR="00384AC7">
        <w:rPr>
          <w:rFonts w:ascii="Times New Roman" w:hAnsi="Times New Roman"/>
          <w:sz w:val="24"/>
          <w:szCs w:val="24"/>
        </w:rPr>
        <w:t>„</w:t>
      </w:r>
      <w:r w:rsidR="0077560A">
        <w:rPr>
          <w:rFonts w:ascii="Times New Roman" w:hAnsi="Times New Roman"/>
          <w:sz w:val="24"/>
          <w:szCs w:val="24"/>
        </w:rPr>
        <w:t>Invega</w:t>
      </w:r>
      <w:r w:rsidR="00384AC7">
        <w:rPr>
          <w:rFonts w:ascii="Times New Roman" w:hAnsi="Times New Roman"/>
          <w:sz w:val="24"/>
          <w:szCs w:val="24"/>
        </w:rPr>
        <w:t>“</w:t>
      </w:r>
      <w:r w:rsidRPr="000C696D">
        <w:rPr>
          <w:rFonts w:ascii="Times New Roman" w:hAnsi="Times New Roman"/>
          <w:sz w:val="24"/>
          <w:szCs w:val="24"/>
        </w:rPr>
        <w:t xml:space="preserve"> neprivalo nuolat stebėti ir tikrinti, ar </w:t>
      </w:r>
      <w:r w:rsidR="00C62E86">
        <w:rPr>
          <w:rFonts w:ascii="Times New Roman" w:hAnsi="Times New Roman"/>
          <w:sz w:val="24"/>
          <w:szCs w:val="24"/>
        </w:rPr>
        <w:t>Draudimo sutartis</w:t>
      </w:r>
      <w:r w:rsidRPr="000C696D">
        <w:rPr>
          <w:rFonts w:ascii="Times New Roman" w:hAnsi="Times New Roman"/>
          <w:sz w:val="24"/>
          <w:szCs w:val="24"/>
        </w:rPr>
        <w:t xml:space="preserve">, </w:t>
      </w:r>
      <w:r w:rsidR="00952F7D">
        <w:rPr>
          <w:rFonts w:ascii="Times New Roman" w:hAnsi="Times New Roman"/>
          <w:sz w:val="24"/>
          <w:szCs w:val="24"/>
        </w:rPr>
        <w:t>į</w:t>
      </w:r>
      <w:r w:rsidRPr="000C696D">
        <w:rPr>
          <w:rFonts w:ascii="Times New Roman" w:hAnsi="Times New Roman"/>
          <w:sz w:val="24"/>
          <w:szCs w:val="24"/>
        </w:rPr>
        <w:t>trauk</w:t>
      </w:r>
      <w:r w:rsidR="00952F7D">
        <w:rPr>
          <w:rFonts w:ascii="Times New Roman" w:hAnsi="Times New Roman"/>
          <w:sz w:val="24"/>
          <w:szCs w:val="24"/>
        </w:rPr>
        <w:t>t</w:t>
      </w:r>
      <w:r w:rsidRPr="000C696D">
        <w:rPr>
          <w:rFonts w:ascii="Times New Roman" w:hAnsi="Times New Roman"/>
          <w:sz w:val="24"/>
          <w:szCs w:val="24"/>
        </w:rPr>
        <w:t xml:space="preserve">a į </w:t>
      </w:r>
      <w:r w:rsidR="00C62E86">
        <w:rPr>
          <w:rFonts w:ascii="Times New Roman" w:hAnsi="Times New Roman"/>
          <w:sz w:val="24"/>
          <w:szCs w:val="24"/>
        </w:rPr>
        <w:t>Draudimo p</w:t>
      </w:r>
      <w:r w:rsidRPr="000C696D">
        <w:rPr>
          <w:rFonts w:ascii="Times New Roman" w:hAnsi="Times New Roman"/>
          <w:sz w:val="24"/>
          <w:szCs w:val="24"/>
        </w:rPr>
        <w:t xml:space="preserve">ortfelį, atitinka Tinkamumo sąlygas, tačiau </w:t>
      </w:r>
      <w:r w:rsidR="00384AC7">
        <w:rPr>
          <w:rFonts w:ascii="Times New Roman" w:hAnsi="Times New Roman"/>
          <w:sz w:val="24"/>
          <w:szCs w:val="24"/>
        </w:rPr>
        <w:t>„I</w:t>
      </w:r>
      <w:r w:rsidR="0077560A">
        <w:rPr>
          <w:rFonts w:ascii="Times New Roman" w:hAnsi="Times New Roman"/>
          <w:sz w:val="24"/>
          <w:szCs w:val="24"/>
        </w:rPr>
        <w:t>nvega</w:t>
      </w:r>
      <w:bookmarkStart w:id="6" w:name="_Hlk36561065"/>
      <w:r w:rsidR="00384AC7">
        <w:rPr>
          <w:rFonts w:ascii="Times New Roman" w:hAnsi="Times New Roman"/>
          <w:sz w:val="24"/>
          <w:szCs w:val="24"/>
        </w:rPr>
        <w:t>“</w:t>
      </w:r>
      <w:bookmarkEnd w:id="6"/>
      <w:r w:rsidRPr="000C696D">
        <w:rPr>
          <w:rFonts w:ascii="Times New Roman" w:hAnsi="Times New Roman"/>
          <w:sz w:val="24"/>
          <w:szCs w:val="24"/>
        </w:rPr>
        <w:t xml:space="preserve"> gali bet kuriuo metu pareikalauti, kad</w:t>
      </w:r>
      <w:r w:rsidR="001C444A">
        <w:rPr>
          <w:rFonts w:ascii="Times New Roman" w:hAnsi="Times New Roman"/>
          <w:sz w:val="24"/>
          <w:szCs w:val="24"/>
        </w:rPr>
        <w:t xml:space="preserve"> Draudikas </w:t>
      </w:r>
      <w:r w:rsidRPr="000C696D">
        <w:rPr>
          <w:rFonts w:ascii="Times New Roman" w:hAnsi="Times New Roman"/>
          <w:sz w:val="24"/>
          <w:szCs w:val="24"/>
        </w:rPr>
        <w:t xml:space="preserve">neatlygintinai pateiktų informaciją, kuri leistų </w:t>
      </w:r>
      <w:r w:rsidR="00384AC7">
        <w:rPr>
          <w:rFonts w:ascii="Times New Roman" w:hAnsi="Times New Roman"/>
          <w:sz w:val="24"/>
          <w:szCs w:val="24"/>
        </w:rPr>
        <w:t>„</w:t>
      </w:r>
      <w:r w:rsidR="0077560A">
        <w:rPr>
          <w:rFonts w:ascii="Times New Roman" w:hAnsi="Times New Roman"/>
          <w:sz w:val="24"/>
          <w:szCs w:val="24"/>
        </w:rPr>
        <w:t>Invegai“</w:t>
      </w:r>
      <w:r w:rsidRPr="000C696D">
        <w:rPr>
          <w:rFonts w:ascii="Times New Roman" w:hAnsi="Times New Roman"/>
          <w:sz w:val="24"/>
          <w:szCs w:val="24"/>
        </w:rPr>
        <w:t xml:space="preserve"> patikrinti, ar </w:t>
      </w:r>
      <w:r w:rsidR="00C62E86">
        <w:rPr>
          <w:rFonts w:ascii="Times New Roman" w:hAnsi="Times New Roman"/>
          <w:sz w:val="24"/>
          <w:szCs w:val="24"/>
        </w:rPr>
        <w:t>Draudimo sutartis</w:t>
      </w:r>
      <w:r w:rsidRPr="000C696D">
        <w:rPr>
          <w:rFonts w:ascii="Times New Roman" w:hAnsi="Times New Roman"/>
          <w:sz w:val="24"/>
          <w:szCs w:val="24"/>
        </w:rPr>
        <w:t xml:space="preserve"> atitinka Tinkamumo sąlygas ir jo</w:t>
      </w:r>
      <w:r w:rsidR="00C62E86">
        <w:rPr>
          <w:rFonts w:ascii="Times New Roman" w:hAnsi="Times New Roman"/>
          <w:sz w:val="24"/>
          <w:szCs w:val="24"/>
        </w:rPr>
        <w:t>s</w:t>
      </w:r>
      <w:r w:rsidRPr="000C696D">
        <w:rPr>
          <w:rFonts w:ascii="Times New Roman" w:hAnsi="Times New Roman"/>
          <w:sz w:val="24"/>
          <w:szCs w:val="24"/>
        </w:rPr>
        <w:t xml:space="preserve"> įtraukimas į </w:t>
      </w:r>
      <w:r w:rsidR="00C62E86">
        <w:rPr>
          <w:rFonts w:ascii="Times New Roman" w:hAnsi="Times New Roman"/>
          <w:sz w:val="24"/>
          <w:szCs w:val="24"/>
        </w:rPr>
        <w:t>Draudimo p</w:t>
      </w:r>
      <w:r w:rsidRPr="000C696D">
        <w:rPr>
          <w:rFonts w:ascii="Times New Roman" w:hAnsi="Times New Roman"/>
          <w:sz w:val="24"/>
          <w:szCs w:val="24"/>
        </w:rPr>
        <w:t xml:space="preserve">ortfelį neprieštarauja sutarties sąlygoms. </w:t>
      </w:r>
      <w:r w:rsidR="001C444A">
        <w:rPr>
          <w:rFonts w:ascii="Times New Roman" w:hAnsi="Times New Roman"/>
          <w:sz w:val="24"/>
          <w:szCs w:val="24"/>
        </w:rPr>
        <w:t>Draudikas</w:t>
      </w:r>
      <w:r w:rsidRPr="000C696D">
        <w:rPr>
          <w:rFonts w:ascii="Times New Roman" w:hAnsi="Times New Roman"/>
          <w:sz w:val="24"/>
          <w:szCs w:val="24"/>
        </w:rPr>
        <w:t xml:space="preserve"> privalo pateikti </w:t>
      </w:r>
      <w:r w:rsidR="00384AC7">
        <w:rPr>
          <w:rFonts w:ascii="Times New Roman" w:hAnsi="Times New Roman"/>
          <w:sz w:val="24"/>
          <w:szCs w:val="24"/>
        </w:rPr>
        <w:t>„I</w:t>
      </w:r>
      <w:r w:rsidR="0077560A">
        <w:rPr>
          <w:rFonts w:ascii="Times New Roman" w:hAnsi="Times New Roman"/>
          <w:sz w:val="24"/>
          <w:szCs w:val="24"/>
        </w:rPr>
        <w:t>nvegai</w:t>
      </w:r>
      <w:r w:rsidR="00384AC7">
        <w:rPr>
          <w:rFonts w:ascii="Times New Roman" w:hAnsi="Times New Roman"/>
          <w:sz w:val="24"/>
          <w:szCs w:val="24"/>
        </w:rPr>
        <w:t>“</w:t>
      </w:r>
      <w:r w:rsidRPr="000C696D">
        <w:rPr>
          <w:rFonts w:ascii="Times New Roman" w:hAnsi="Times New Roman"/>
          <w:sz w:val="24"/>
          <w:szCs w:val="24"/>
        </w:rPr>
        <w:t xml:space="preserve"> informaciją, kurios pagrįstai pareikalauja </w:t>
      </w:r>
      <w:r w:rsidR="00384AC7">
        <w:rPr>
          <w:rFonts w:ascii="Times New Roman" w:hAnsi="Times New Roman"/>
          <w:sz w:val="24"/>
          <w:szCs w:val="24"/>
        </w:rPr>
        <w:t>„I</w:t>
      </w:r>
      <w:r w:rsidR="0077560A">
        <w:rPr>
          <w:rFonts w:ascii="Times New Roman" w:hAnsi="Times New Roman"/>
          <w:sz w:val="24"/>
          <w:szCs w:val="24"/>
        </w:rPr>
        <w:t>nvega</w:t>
      </w:r>
      <w:r w:rsidR="00384AC7">
        <w:rPr>
          <w:rFonts w:ascii="Times New Roman" w:hAnsi="Times New Roman"/>
          <w:sz w:val="24"/>
          <w:szCs w:val="24"/>
        </w:rPr>
        <w:t>“</w:t>
      </w:r>
      <w:r w:rsidRPr="000C696D">
        <w:rPr>
          <w:rFonts w:ascii="Times New Roman" w:hAnsi="Times New Roman"/>
          <w:sz w:val="24"/>
          <w:szCs w:val="24"/>
        </w:rPr>
        <w:t>;</w:t>
      </w:r>
    </w:p>
    <w:p w14:paraId="3C0399AE" w14:textId="77777777" w:rsidR="003F20CB" w:rsidRDefault="005B42BF"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001C444A">
        <w:rPr>
          <w:rFonts w:ascii="Times New Roman" w:hAnsi="Times New Roman"/>
          <w:sz w:val="24"/>
          <w:szCs w:val="24"/>
        </w:rPr>
        <w:t>Draudiko</w:t>
      </w:r>
      <w:r w:rsidR="0058182C" w:rsidRPr="0058182C">
        <w:rPr>
          <w:rFonts w:ascii="Times New Roman" w:hAnsi="Times New Roman"/>
          <w:sz w:val="24"/>
          <w:szCs w:val="24"/>
        </w:rPr>
        <w:t xml:space="preserve"> įsipareigojimas užtikrin</w:t>
      </w:r>
      <w:r w:rsidR="0058182C">
        <w:rPr>
          <w:rFonts w:ascii="Times New Roman" w:hAnsi="Times New Roman"/>
          <w:sz w:val="24"/>
          <w:szCs w:val="24"/>
        </w:rPr>
        <w:t>ti</w:t>
      </w:r>
      <w:r w:rsidR="0058182C" w:rsidRPr="0058182C">
        <w:rPr>
          <w:rFonts w:ascii="Times New Roman" w:hAnsi="Times New Roman"/>
          <w:sz w:val="24"/>
          <w:szCs w:val="24"/>
        </w:rPr>
        <w:t>, kad</w:t>
      </w:r>
      <w:r w:rsidR="00970542">
        <w:rPr>
          <w:rFonts w:ascii="Times New Roman" w:hAnsi="Times New Roman"/>
          <w:sz w:val="24"/>
          <w:szCs w:val="24"/>
        </w:rPr>
        <w:t>,</w:t>
      </w:r>
      <w:r w:rsidR="0058182C" w:rsidRPr="0058182C">
        <w:rPr>
          <w:rFonts w:ascii="Times New Roman" w:hAnsi="Times New Roman"/>
          <w:sz w:val="24"/>
          <w:szCs w:val="24"/>
        </w:rPr>
        <w:t xml:space="preserve"> vykdant Sutartį</w:t>
      </w:r>
      <w:r w:rsidR="00970542">
        <w:rPr>
          <w:rFonts w:ascii="Times New Roman" w:hAnsi="Times New Roman"/>
          <w:sz w:val="24"/>
          <w:szCs w:val="24"/>
        </w:rPr>
        <w:t>,</w:t>
      </w:r>
      <w:r w:rsidR="0058182C" w:rsidRPr="0058182C">
        <w:rPr>
          <w:rFonts w:ascii="Times New Roman" w:hAnsi="Times New Roman"/>
          <w:sz w:val="24"/>
          <w:szCs w:val="24"/>
        </w:rPr>
        <w:t xml:space="preserve"> bus įgyvendintos tinkamos techninės ir organizacinės asmens duomenų tvarkymo priemonės, asmens duomenų tvarkymas atitiks 2016 m. balandžio 27 d. Europos Parlamento ir Tarybos reglament</w:t>
      </w:r>
      <w:r w:rsidR="0058182C">
        <w:rPr>
          <w:rFonts w:ascii="Times New Roman" w:hAnsi="Times New Roman"/>
          <w:sz w:val="24"/>
          <w:szCs w:val="24"/>
        </w:rPr>
        <w:t>e</w:t>
      </w:r>
      <w:r w:rsidR="0058182C" w:rsidRPr="0058182C">
        <w:rPr>
          <w:rFonts w:ascii="Times New Roman" w:hAnsi="Times New Roman"/>
          <w:sz w:val="24"/>
          <w:szCs w:val="24"/>
        </w:rPr>
        <w:t xml:space="preserve"> (ES) 2016/679 dėl fizinių asmenų apsaugos tvarkant asmens duomenis ir dėl laisvo tokių duomenų judėjimo ir kuriuo panaikinama Direktyva 95/46/EB (Bendrasis duomenų apsaugos reglamentas)</w:t>
      </w:r>
      <w:r w:rsidR="0058182C">
        <w:rPr>
          <w:rFonts w:ascii="Times New Roman" w:hAnsi="Times New Roman"/>
          <w:sz w:val="24"/>
          <w:szCs w:val="24"/>
        </w:rPr>
        <w:t>, Lietuvos Respublikos asmens duomenų teisinės apsaugos įstatyme įtvirtintus reikalavimus</w:t>
      </w:r>
      <w:r w:rsidR="003F20CB">
        <w:rPr>
          <w:rFonts w:ascii="Times New Roman" w:hAnsi="Times New Roman"/>
          <w:sz w:val="24"/>
          <w:szCs w:val="24"/>
        </w:rPr>
        <w:t>.</w:t>
      </w:r>
    </w:p>
    <w:p w14:paraId="712B7815" w14:textId="77777777" w:rsidR="0058182C" w:rsidRPr="005B42BF" w:rsidRDefault="0058182C" w:rsidP="00035106">
      <w:pPr>
        <w:pStyle w:val="ListParagraph"/>
        <w:numPr>
          <w:ilvl w:val="2"/>
          <w:numId w:val="5"/>
        </w:numPr>
        <w:tabs>
          <w:tab w:val="left" w:pos="851"/>
          <w:tab w:val="left" w:pos="993"/>
        </w:tabs>
        <w:spacing w:after="0"/>
        <w:ind w:left="0" w:firstLine="425"/>
        <w:jc w:val="both"/>
        <w:rPr>
          <w:rFonts w:ascii="Times New Roman" w:hAnsi="Times New Roman"/>
          <w:sz w:val="24"/>
          <w:szCs w:val="24"/>
        </w:rPr>
      </w:pPr>
      <w:r>
        <w:rPr>
          <w:rFonts w:ascii="Times New Roman" w:hAnsi="Times New Roman"/>
          <w:sz w:val="24"/>
          <w:szCs w:val="24"/>
        </w:rPr>
        <w:t xml:space="preserve"> </w:t>
      </w:r>
      <w:r w:rsidR="001C444A">
        <w:rPr>
          <w:rFonts w:ascii="Times New Roman" w:hAnsi="Times New Roman"/>
          <w:sz w:val="24"/>
          <w:szCs w:val="24"/>
        </w:rPr>
        <w:t xml:space="preserve">Draudiko </w:t>
      </w:r>
      <w:r>
        <w:rPr>
          <w:rFonts w:ascii="Times New Roman" w:hAnsi="Times New Roman"/>
          <w:sz w:val="24"/>
          <w:szCs w:val="24"/>
        </w:rPr>
        <w:t xml:space="preserve">įsipareigojimas informuoti duomenų subjektus apie </w:t>
      </w:r>
      <w:r w:rsidR="00D24AB6">
        <w:rPr>
          <w:rFonts w:ascii="Times New Roman" w:hAnsi="Times New Roman"/>
          <w:sz w:val="24"/>
          <w:szCs w:val="24"/>
        </w:rPr>
        <w:t xml:space="preserve">asmens </w:t>
      </w:r>
      <w:r w:rsidRPr="0058182C">
        <w:rPr>
          <w:rFonts w:ascii="Times New Roman" w:hAnsi="Times New Roman"/>
          <w:sz w:val="24"/>
          <w:szCs w:val="24"/>
        </w:rPr>
        <w:t>duomenų tvarkymo dalyk</w:t>
      </w:r>
      <w:r w:rsidR="005B42BF">
        <w:rPr>
          <w:rFonts w:ascii="Times New Roman" w:hAnsi="Times New Roman"/>
          <w:sz w:val="24"/>
          <w:szCs w:val="24"/>
        </w:rPr>
        <w:t>ą</w:t>
      </w:r>
      <w:r>
        <w:rPr>
          <w:rFonts w:ascii="Times New Roman" w:hAnsi="Times New Roman"/>
          <w:sz w:val="24"/>
          <w:szCs w:val="24"/>
        </w:rPr>
        <w:t>, trukmę</w:t>
      </w:r>
      <w:r w:rsidRPr="0058182C">
        <w:rPr>
          <w:rFonts w:ascii="Times New Roman" w:hAnsi="Times New Roman"/>
          <w:sz w:val="24"/>
          <w:szCs w:val="24"/>
        </w:rPr>
        <w:t>, duomenų tvarkymo pobūd</w:t>
      </w:r>
      <w:r>
        <w:rPr>
          <w:rFonts w:ascii="Times New Roman" w:hAnsi="Times New Roman"/>
          <w:sz w:val="24"/>
          <w:szCs w:val="24"/>
        </w:rPr>
        <w:t>į</w:t>
      </w:r>
      <w:r w:rsidRPr="0058182C">
        <w:rPr>
          <w:rFonts w:ascii="Times New Roman" w:hAnsi="Times New Roman"/>
          <w:sz w:val="24"/>
          <w:szCs w:val="24"/>
        </w:rPr>
        <w:t xml:space="preserve"> ir tiksl</w:t>
      </w:r>
      <w:r>
        <w:rPr>
          <w:rFonts w:ascii="Times New Roman" w:hAnsi="Times New Roman"/>
          <w:sz w:val="24"/>
          <w:szCs w:val="24"/>
        </w:rPr>
        <w:t>us</w:t>
      </w:r>
      <w:r w:rsidRPr="0058182C">
        <w:rPr>
          <w:rFonts w:ascii="Times New Roman" w:hAnsi="Times New Roman"/>
          <w:sz w:val="24"/>
          <w:szCs w:val="24"/>
        </w:rPr>
        <w:t xml:space="preserve">, duomenų </w:t>
      </w:r>
      <w:r w:rsidR="00D24AB6">
        <w:rPr>
          <w:rFonts w:ascii="Times New Roman" w:hAnsi="Times New Roman"/>
          <w:sz w:val="24"/>
          <w:szCs w:val="24"/>
        </w:rPr>
        <w:t>rūšis</w:t>
      </w:r>
      <w:r w:rsidRPr="0058182C">
        <w:rPr>
          <w:rFonts w:ascii="Times New Roman" w:hAnsi="Times New Roman"/>
          <w:sz w:val="24"/>
          <w:szCs w:val="24"/>
        </w:rPr>
        <w:t xml:space="preserve"> ir duomenų subjektų kategorij</w:t>
      </w:r>
      <w:r>
        <w:rPr>
          <w:rFonts w:ascii="Times New Roman" w:hAnsi="Times New Roman"/>
          <w:sz w:val="24"/>
          <w:szCs w:val="24"/>
        </w:rPr>
        <w:t>as</w:t>
      </w:r>
      <w:r w:rsidRPr="0058182C">
        <w:rPr>
          <w:rFonts w:ascii="Times New Roman" w:hAnsi="Times New Roman"/>
          <w:sz w:val="24"/>
          <w:szCs w:val="24"/>
        </w:rPr>
        <w:t xml:space="preserve">, </w:t>
      </w:r>
      <w:r>
        <w:rPr>
          <w:rFonts w:ascii="Times New Roman" w:hAnsi="Times New Roman"/>
          <w:sz w:val="24"/>
          <w:szCs w:val="24"/>
        </w:rPr>
        <w:t>duomenų perdavim</w:t>
      </w:r>
      <w:r w:rsidR="00D24AB6">
        <w:rPr>
          <w:rFonts w:ascii="Times New Roman" w:hAnsi="Times New Roman"/>
          <w:sz w:val="24"/>
          <w:szCs w:val="24"/>
        </w:rPr>
        <w:t>o</w:t>
      </w:r>
      <w:r>
        <w:rPr>
          <w:rFonts w:ascii="Times New Roman" w:hAnsi="Times New Roman"/>
          <w:sz w:val="24"/>
          <w:szCs w:val="24"/>
        </w:rPr>
        <w:t xml:space="preserve"> ,,Invegai</w:t>
      </w:r>
      <w:r w:rsidRPr="0058182C">
        <w:rPr>
          <w:rFonts w:ascii="Times New Roman" w:hAnsi="Times New Roman"/>
          <w:sz w:val="24"/>
          <w:szCs w:val="24"/>
        </w:rPr>
        <w:t>“</w:t>
      </w:r>
      <w:r w:rsidR="00D24AB6">
        <w:rPr>
          <w:rFonts w:ascii="Times New Roman" w:hAnsi="Times New Roman"/>
          <w:sz w:val="24"/>
          <w:szCs w:val="24"/>
        </w:rPr>
        <w:t xml:space="preserve"> tikslus ir pagrindus</w:t>
      </w:r>
      <w:r>
        <w:rPr>
          <w:rFonts w:ascii="Times New Roman" w:hAnsi="Times New Roman"/>
          <w:sz w:val="24"/>
          <w:szCs w:val="24"/>
        </w:rPr>
        <w:t xml:space="preserve">; </w:t>
      </w:r>
      <w:r w:rsidR="001C444A">
        <w:rPr>
          <w:rFonts w:ascii="Times New Roman" w:hAnsi="Times New Roman"/>
          <w:sz w:val="24"/>
          <w:szCs w:val="24"/>
        </w:rPr>
        <w:t>Draudiko</w:t>
      </w:r>
      <w:r w:rsidRPr="005B42BF">
        <w:rPr>
          <w:rFonts w:ascii="Times New Roman" w:hAnsi="Times New Roman"/>
          <w:sz w:val="24"/>
          <w:szCs w:val="24"/>
        </w:rPr>
        <w:t xml:space="preserve"> įsipareigojimas užtikrinti, kad jo darbuotojai, tvarkantys asmens duomenis, laikysis konfidencialumo įsipareigojimo</w:t>
      </w:r>
      <w:r>
        <w:rPr>
          <w:rFonts w:ascii="Times New Roman" w:hAnsi="Times New Roman"/>
          <w:sz w:val="24"/>
          <w:szCs w:val="24"/>
        </w:rPr>
        <w:t xml:space="preserve">; </w:t>
      </w:r>
    </w:p>
    <w:p w14:paraId="2BAAAF99" w14:textId="77777777" w:rsidR="001E35B1" w:rsidRPr="000C696D" w:rsidRDefault="001E35B1" w:rsidP="00035106">
      <w:pPr>
        <w:pStyle w:val="ListParagraph"/>
        <w:numPr>
          <w:ilvl w:val="1"/>
          <w:numId w:val="5"/>
        </w:numPr>
        <w:tabs>
          <w:tab w:val="left" w:pos="851"/>
          <w:tab w:val="left" w:pos="170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 </w:t>
      </w:r>
      <w:r w:rsidR="000578FE">
        <w:rPr>
          <w:rFonts w:ascii="Times New Roman" w:hAnsi="Times New Roman"/>
          <w:sz w:val="24"/>
          <w:szCs w:val="24"/>
        </w:rPr>
        <w:t>Draud</w:t>
      </w:r>
      <w:r w:rsidR="00B95D37">
        <w:rPr>
          <w:rFonts w:ascii="Times New Roman" w:hAnsi="Times New Roman"/>
          <w:sz w:val="24"/>
          <w:szCs w:val="24"/>
        </w:rPr>
        <w:t>ėjais</w:t>
      </w:r>
      <w:r w:rsidRPr="000C696D">
        <w:rPr>
          <w:rFonts w:ascii="Times New Roman" w:hAnsi="Times New Roman"/>
          <w:sz w:val="24"/>
          <w:szCs w:val="24"/>
        </w:rPr>
        <w:t xml:space="preserve"> sudaromose sutartyse </w:t>
      </w:r>
      <w:r w:rsidR="001C444A">
        <w:rPr>
          <w:rFonts w:ascii="Times New Roman" w:hAnsi="Times New Roman"/>
          <w:sz w:val="24"/>
          <w:szCs w:val="24"/>
        </w:rPr>
        <w:t>Draudikas</w:t>
      </w:r>
      <w:r w:rsidR="004C393C" w:rsidRPr="000C696D">
        <w:rPr>
          <w:rFonts w:ascii="Times New Roman" w:hAnsi="Times New Roman"/>
          <w:sz w:val="24"/>
          <w:szCs w:val="24"/>
        </w:rPr>
        <w:t xml:space="preserve"> turi </w:t>
      </w:r>
      <w:r w:rsidRPr="000C696D">
        <w:rPr>
          <w:rFonts w:ascii="Times New Roman" w:hAnsi="Times New Roman"/>
          <w:i/>
          <w:sz w:val="24"/>
          <w:szCs w:val="24"/>
        </w:rPr>
        <w:t>inter alia</w:t>
      </w:r>
      <w:r w:rsidRPr="000C696D">
        <w:rPr>
          <w:rFonts w:ascii="Times New Roman" w:hAnsi="Times New Roman"/>
          <w:sz w:val="24"/>
          <w:szCs w:val="24"/>
        </w:rPr>
        <w:t xml:space="preserve"> numatyti, kad:</w:t>
      </w:r>
    </w:p>
    <w:p w14:paraId="4E1F3EB2" w14:textId="42015712" w:rsidR="001E35B1" w:rsidRPr="000578FE" w:rsidRDefault="000578FE" w:rsidP="00CF6DE5">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578FE">
        <w:rPr>
          <w:rFonts w:ascii="Times New Roman" w:hAnsi="Times New Roman"/>
          <w:sz w:val="24"/>
          <w:szCs w:val="24"/>
        </w:rPr>
        <w:t xml:space="preserve"> Draud</w:t>
      </w:r>
      <w:r w:rsidR="00B95D37">
        <w:rPr>
          <w:rFonts w:ascii="Times New Roman" w:hAnsi="Times New Roman"/>
          <w:sz w:val="24"/>
          <w:szCs w:val="24"/>
        </w:rPr>
        <w:t>ėjas</w:t>
      </w:r>
      <w:r w:rsidR="001E35B1" w:rsidRPr="000578FE">
        <w:rPr>
          <w:rFonts w:ascii="Times New Roman" w:hAnsi="Times New Roman"/>
          <w:sz w:val="24"/>
          <w:szCs w:val="24"/>
        </w:rPr>
        <w:t xml:space="preserve"> yra informuojamas apie suteikiamą pagalbą</w:t>
      </w:r>
      <w:r w:rsidR="00A12608" w:rsidRPr="000578FE">
        <w:rPr>
          <w:rFonts w:ascii="Times New Roman" w:hAnsi="Times New Roman"/>
          <w:sz w:val="24"/>
          <w:szCs w:val="24"/>
        </w:rPr>
        <w:t xml:space="preserve"> pagal </w:t>
      </w:r>
      <w:r w:rsidR="008577B3">
        <w:rPr>
          <w:rFonts w:ascii="Times New Roman" w:hAnsi="Times New Roman"/>
          <w:sz w:val="24"/>
          <w:szCs w:val="24"/>
        </w:rPr>
        <w:t>Komunikatą</w:t>
      </w:r>
      <w:r w:rsidR="001E35B1" w:rsidRPr="000578FE">
        <w:rPr>
          <w:rFonts w:ascii="Times New Roman" w:hAnsi="Times New Roman"/>
          <w:sz w:val="24"/>
          <w:szCs w:val="24"/>
        </w:rPr>
        <w:t>;</w:t>
      </w:r>
    </w:p>
    <w:p w14:paraId="1FB522C2" w14:textId="77777777" w:rsidR="001E35B1" w:rsidRPr="000C696D" w:rsidRDefault="001E35B1" w:rsidP="00035106">
      <w:pPr>
        <w:pStyle w:val="ListParagraph"/>
        <w:numPr>
          <w:ilvl w:val="2"/>
          <w:numId w:val="5"/>
        </w:numPr>
        <w:tabs>
          <w:tab w:val="left" w:pos="851"/>
          <w:tab w:val="left" w:pos="993"/>
          <w:tab w:val="left" w:pos="1843"/>
        </w:tabs>
        <w:spacing w:after="0"/>
        <w:ind w:left="0" w:firstLine="425"/>
        <w:jc w:val="both"/>
        <w:rPr>
          <w:rFonts w:ascii="Times New Roman" w:hAnsi="Times New Roman"/>
          <w:sz w:val="24"/>
          <w:szCs w:val="24"/>
        </w:rPr>
      </w:pPr>
      <w:r w:rsidRPr="000C696D">
        <w:rPr>
          <w:rFonts w:ascii="Times New Roman" w:hAnsi="Times New Roman"/>
          <w:sz w:val="24"/>
          <w:szCs w:val="24"/>
        </w:rPr>
        <w:t xml:space="preserve">kiti įsipareigojimai, kylantys iš </w:t>
      </w:r>
      <w:r w:rsidR="00161CBE">
        <w:rPr>
          <w:rFonts w:ascii="Times New Roman" w:hAnsi="Times New Roman"/>
          <w:sz w:val="24"/>
          <w:szCs w:val="24"/>
        </w:rPr>
        <w:t>PKDPG</w:t>
      </w:r>
      <w:r w:rsidRPr="000C696D">
        <w:rPr>
          <w:rFonts w:ascii="Times New Roman" w:hAnsi="Times New Roman"/>
          <w:sz w:val="24"/>
          <w:szCs w:val="24"/>
        </w:rPr>
        <w:t xml:space="preserve"> priemonės įgyvendinimo sąlygų, nustatytų </w:t>
      </w:r>
      <w:r w:rsidR="00432066" w:rsidRPr="000C696D">
        <w:rPr>
          <w:rFonts w:ascii="Times New Roman" w:hAnsi="Times New Roman"/>
          <w:sz w:val="24"/>
          <w:szCs w:val="24"/>
        </w:rPr>
        <w:t>Aprašo 1 priede (</w:t>
      </w:r>
      <w:r w:rsidR="00E908BB">
        <w:rPr>
          <w:rFonts w:ascii="Times New Roman" w:hAnsi="Times New Roman"/>
          <w:sz w:val="24"/>
          <w:szCs w:val="24"/>
        </w:rPr>
        <w:t>Pagrindinės sąlygos</w:t>
      </w:r>
      <w:r w:rsidR="00432066" w:rsidRPr="000C696D">
        <w:rPr>
          <w:rFonts w:ascii="Times New Roman" w:hAnsi="Times New Roman"/>
          <w:sz w:val="24"/>
          <w:szCs w:val="24"/>
        </w:rPr>
        <w:t>)</w:t>
      </w:r>
      <w:r w:rsidRPr="000C696D">
        <w:rPr>
          <w:rFonts w:ascii="Times New Roman" w:hAnsi="Times New Roman"/>
          <w:sz w:val="24"/>
          <w:szCs w:val="24"/>
        </w:rPr>
        <w:t>.</w:t>
      </w:r>
    </w:p>
    <w:p w14:paraId="03033C21" w14:textId="77777777"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lastRenderedPageBreak/>
        <w:t xml:space="preserve">Tarp </w:t>
      </w:r>
      <w:r w:rsidR="00E87AAE" w:rsidRPr="000C696D">
        <w:rPr>
          <w:rFonts w:ascii="Times New Roman" w:hAnsi="Times New Roman"/>
          <w:sz w:val="24"/>
          <w:szCs w:val="24"/>
        </w:rPr>
        <w:t>S</w:t>
      </w:r>
      <w:r w:rsidRPr="000C696D">
        <w:rPr>
          <w:rFonts w:ascii="Times New Roman" w:hAnsi="Times New Roman"/>
          <w:sz w:val="24"/>
          <w:szCs w:val="24"/>
        </w:rPr>
        <w:t>utarties šalių kylantys ginčai sprendžiami Lietuvos Respublikos įstatymuose nustatyta tvarka.</w:t>
      </w:r>
    </w:p>
    <w:p w14:paraId="2E2674B0" w14:textId="77777777" w:rsidR="001E35B1" w:rsidRPr="000C696D" w:rsidRDefault="001E35B1"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 xml:space="preserve">Jeigu viena iš </w:t>
      </w:r>
      <w:r w:rsidR="003B7127">
        <w:rPr>
          <w:rFonts w:ascii="Times New Roman" w:hAnsi="Times New Roman"/>
          <w:sz w:val="24"/>
          <w:szCs w:val="24"/>
        </w:rPr>
        <w:t xml:space="preserve">Sutarties </w:t>
      </w:r>
      <w:r w:rsidRPr="000C696D">
        <w:rPr>
          <w:rFonts w:ascii="Times New Roman" w:hAnsi="Times New Roman"/>
          <w:sz w:val="24"/>
          <w:szCs w:val="24"/>
        </w:rPr>
        <w:t xml:space="preserve">šalių nevykdo sutartinių įsipareigojimų ir tai yra esminis </w:t>
      </w:r>
      <w:r w:rsidR="00E87AAE" w:rsidRPr="000C696D">
        <w:rPr>
          <w:rFonts w:ascii="Times New Roman" w:hAnsi="Times New Roman"/>
          <w:sz w:val="24"/>
          <w:szCs w:val="24"/>
        </w:rPr>
        <w:t>S</w:t>
      </w:r>
      <w:r w:rsidRPr="000C696D">
        <w:rPr>
          <w:rFonts w:ascii="Times New Roman" w:hAnsi="Times New Roman"/>
          <w:sz w:val="24"/>
          <w:szCs w:val="24"/>
        </w:rPr>
        <w:t xml:space="preserve">utarties pažeidimas, kita šalis gali vienašališkai nutraukti </w:t>
      </w:r>
      <w:r w:rsidR="00E87AAE" w:rsidRPr="000C696D">
        <w:rPr>
          <w:rFonts w:ascii="Times New Roman" w:hAnsi="Times New Roman"/>
          <w:sz w:val="24"/>
          <w:szCs w:val="24"/>
        </w:rPr>
        <w:t>S</w:t>
      </w:r>
      <w:r w:rsidRPr="000C696D">
        <w:rPr>
          <w:rFonts w:ascii="Times New Roman" w:hAnsi="Times New Roman"/>
          <w:sz w:val="24"/>
          <w:szCs w:val="24"/>
        </w:rPr>
        <w:t xml:space="preserve">utartį, įspėjusi kitą </w:t>
      </w:r>
      <w:r w:rsidR="00E87AAE" w:rsidRPr="000C696D">
        <w:rPr>
          <w:rFonts w:ascii="Times New Roman" w:hAnsi="Times New Roman"/>
          <w:sz w:val="24"/>
          <w:szCs w:val="24"/>
        </w:rPr>
        <w:t>S</w:t>
      </w:r>
      <w:r w:rsidRPr="000C696D">
        <w:rPr>
          <w:rFonts w:ascii="Times New Roman" w:hAnsi="Times New Roman"/>
          <w:sz w:val="24"/>
          <w:szCs w:val="24"/>
        </w:rPr>
        <w:t>utarties šalį raštu ne vėliau kaip prieš 60 (šešiasdešimt) kalendorinių dienų pateikdama pagrįstus motyvus. Sutarties nutraukimo atvejai ir sąlygos bus nustatytos</w:t>
      </w:r>
      <w:r w:rsidR="00E87AAE" w:rsidRPr="000C696D">
        <w:rPr>
          <w:rFonts w:ascii="Times New Roman" w:hAnsi="Times New Roman"/>
          <w:sz w:val="24"/>
          <w:szCs w:val="24"/>
        </w:rPr>
        <w:t xml:space="preserve"> S</w:t>
      </w:r>
      <w:r w:rsidRPr="000C696D">
        <w:rPr>
          <w:rFonts w:ascii="Times New Roman" w:hAnsi="Times New Roman"/>
          <w:sz w:val="24"/>
          <w:szCs w:val="24"/>
        </w:rPr>
        <w:t>utartyje.</w:t>
      </w:r>
    </w:p>
    <w:p w14:paraId="14574E59" w14:textId="77777777" w:rsidR="001E35B1" w:rsidRPr="000C696D" w:rsidRDefault="00893D40" w:rsidP="00035106">
      <w:pPr>
        <w:pStyle w:val="ListParagraph"/>
        <w:numPr>
          <w:ilvl w:val="1"/>
          <w:numId w:val="5"/>
        </w:numPr>
        <w:tabs>
          <w:tab w:val="left" w:pos="851"/>
        </w:tabs>
        <w:spacing w:after="0"/>
        <w:ind w:left="0" w:firstLine="425"/>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 xml:space="preserve">utarties </w:t>
      </w:r>
      <w:r w:rsidR="00EB2318" w:rsidRPr="000C696D">
        <w:rPr>
          <w:rFonts w:ascii="Times New Roman" w:hAnsi="Times New Roman"/>
          <w:sz w:val="24"/>
          <w:szCs w:val="24"/>
        </w:rPr>
        <w:t xml:space="preserve">galiojimo metu gali būti </w:t>
      </w:r>
      <w:r w:rsidR="009F4479" w:rsidRPr="000C696D">
        <w:rPr>
          <w:rFonts w:ascii="Times New Roman" w:hAnsi="Times New Roman"/>
          <w:sz w:val="24"/>
          <w:szCs w:val="24"/>
        </w:rPr>
        <w:t xml:space="preserve">atliekami šie pakeitimai: </w:t>
      </w:r>
    </w:p>
    <w:p w14:paraId="74655E9B" w14:textId="77777777" w:rsidR="00F45D61" w:rsidRDefault="00F45D6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Pr>
          <w:rFonts w:ascii="Times New Roman" w:hAnsi="Times New Roman"/>
          <w:sz w:val="24"/>
          <w:szCs w:val="24"/>
        </w:rPr>
        <w:t xml:space="preserve">susiję su </w:t>
      </w:r>
      <w:r w:rsidR="00161CBE">
        <w:rPr>
          <w:rFonts w:ascii="Times New Roman" w:hAnsi="Times New Roman"/>
          <w:sz w:val="24"/>
          <w:szCs w:val="24"/>
        </w:rPr>
        <w:t>PKDPG</w:t>
      </w:r>
      <w:r w:rsidR="001E35B1" w:rsidRPr="000C696D">
        <w:rPr>
          <w:rFonts w:ascii="Times New Roman" w:hAnsi="Times New Roman"/>
          <w:sz w:val="24"/>
          <w:szCs w:val="24"/>
        </w:rPr>
        <w:t xml:space="preserve"> priemonės sąlygų</w:t>
      </w:r>
      <w:r>
        <w:rPr>
          <w:rFonts w:ascii="Times New Roman" w:hAnsi="Times New Roman"/>
          <w:sz w:val="24"/>
          <w:szCs w:val="24"/>
        </w:rPr>
        <w:t>, nurodytų Aprašo 1 priede,</w:t>
      </w:r>
      <w:r w:rsidR="001E35B1" w:rsidRPr="000C696D">
        <w:rPr>
          <w:rFonts w:ascii="Times New Roman" w:hAnsi="Times New Roman"/>
          <w:sz w:val="24"/>
          <w:szCs w:val="24"/>
        </w:rPr>
        <w:t xml:space="preserve"> pakeitim</w:t>
      </w:r>
      <w:r>
        <w:rPr>
          <w:rFonts w:ascii="Times New Roman" w:hAnsi="Times New Roman"/>
          <w:sz w:val="24"/>
          <w:szCs w:val="24"/>
        </w:rPr>
        <w:t>u;</w:t>
      </w:r>
    </w:p>
    <w:p w14:paraId="6FEB5BF0" w14:textId="77777777" w:rsidR="001E35B1" w:rsidRPr="000C696D" w:rsidRDefault="001E35B1" w:rsidP="00035106">
      <w:pPr>
        <w:pStyle w:val="ListParagraph"/>
        <w:numPr>
          <w:ilvl w:val="2"/>
          <w:numId w:val="5"/>
        </w:numPr>
        <w:tabs>
          <w:tab w:val="left" w:pos="851"/>
          <w:tab w:val="left" w:pos="1134"/>
          <w:tab w:val="left" w:pos="1418"/>
        </w:tabs>
        <w:spacing w:after="0"/>
        <w:ind w:left="0" w:firstLine="425"/>
        <w:jc w:val="both"/>
        <w:rPr>
          <w:rFonts w:ascii="Times New Roman" w:hAnsi="Times New Roman"/>
          <w:sz w:val="24"/>
          <w:szCs w:val="24"/>
        </w:rPr>
      </w:pPr>
      <w:r w:rsidRPr="000C696D">
        <w:rPr>
          <w:rFonts w:ascii="Times New Roman" w:hAnsi="Times New Roman"/>
          <w:sz w:val="24"/>
          <w:szCs w:val="24"/>
        </w:rPr>
        <w:t xml:space="preserve">susiję su konkrečių nacionalinių ar ES teisės aktų </w:t>
      </w:r>
      <w:r w:rsidR="00432066" w:rsidRPr="000C696D">
        <w:rPr>
          <w:rFonts w:ascii="Times New Roman" w:hAnsi="Times New Roman"/>
          <w:sz w:val="24"/>
          <w:szCs w:val="24"/>
        </w:rPr>
        <w:t xml:space="preserve">pakeitimais </w:t>
      </w:r>
      <w:r w:rsidR="00BA7C0E">
        <w:rPr>
          <w:rFonts w:ascii="Times New Roman" w:hAnsi="Times New Roman"/>
          <w:sz w:val="24"/>
          <w:szCs w:val="24"/>
        </w:rPr>
        <w:t>ir</w:t>
      </w:r>
      <w:r w:rsidR="00BA7C0E" w:rsidRPr="000C696D">
        <w:rPr>
          <w:rFonts w:ascii="Times New Roman" w:hAnsi="Times New Roman"/>
          <w:sz w:val="24"/>
          <w:szCs w:val="24"/>
        </w:rPr>
        <w:t xml:space="preserve"> </w:t>
      </w:r>
      <w:r w:rsidRPr="000C696D">
        <w:rPr>
          <w:rFonts w:ascii="Times New Roman" w:hAnsi="Times New Roman"/>
          <w:sz w:val="24"/>
          <w:szCs w:val="24"/>
        </w:rPr>
        <w:t xml:space="preserve">jų išaiškinimų, reglamentuojančių </w:t>
      </w:r>
      <w:r w:rsidR="00161CBE">
        <w:rPr>
          <w:rFonts w:ascii="Times New Roman" w:hAnsi="Times New Roman"/>
          <w:sz w:val="24"/>
          <w:szCs w:val="24"/>
        </w:rPr>
        <w:t>PKDPG</w:t>
      </w:r>
      <w:r w:rsidRPr="000C696D">
        <w:rPr>
          <w:rFonts w:ascii="Times New Roman" w:hAnsi="Times New Roman"/>
          <w:sz w:val="24"/>
          <w:szCs w:val="24"/>
        </w:rPr>
        <w:t xml:space="preserve"> priemonės įgyvendinimą, pakeitimais, Audito institucijų rekomendacijomis; </w:t>
      </w:r>
    </w:p>
    <w:p w14:paraId="3332FB4D" w14:textId="77777777" w:rsidR="001E35B1" w:rsidRPr="000C696D" w:rsidRDefault="000578FE" w:rsidP="008D23EF">
      <w:pPr>
        <w:pStyle w:val="ListParagraph"/>
        <w:numPr>
          <w:ilvl w:val="2"/>
          <w:numId w:val="5"/>
        </w:numPr>
        <w:tabs>
          <w:tab w:val="left" w:pos="851"/>
          <w:tab w:val="left" w:pos="1134"/>
          <w:tab w:val="left" w:pos="1418"/>
        </w:tabs>
        <w:spacing w:after="0"/>
        <w:ind w:left="0" w:firstLine="426"/>
        <w:jc w:val="both"/>
        <w:rPr>
          <w:rFonts w:ascii="Times New Roman" w:hAnsi="Times New Roman"/>
          <w:sz w:val="24"/>
          <w:szCs w:val="24"/>
        </w:rPr>
      </w:pPr>
      <w:r>
        <w:rPr>
          <w:rFonts w:ascii="Times New Roman" w:hAnsi="Times New Roman"/>
          <w:sz w:val="24"/>
          <w:szCs w:val="24"/>
        </w:rPr>
        <w:t>Draudimo įmokų</w:t>
      </w:r>
      <w:r w:rsidR="001E35B1" w:rsidRPr="000C696D">
        <w:rPr>
          <w:rFonts w:ascii="Times New Roman" w:hAnsi="Times New Roman"/>
          <w:sz w:val="24"/>
          <w:szCs w:val="24"/>
        </w:rPr>
        <w:t xml:space="preserve"> </w:t>
      </w:r>
      <w:r>
        <w:rPr>
          <w:rFonts w:ascii="Times New Roman" w:hAnsi="Times New Roman"/>
          <w:sz w:val="24"/>
          <w:szCs w:val="24"/>
        </w:rPr>
        <w:t>a</w:t>
      </w:r>
      <w:r w:rsidR="001E35B1" w:rsidRPr="000C696D">
        <w:rPr>
          <w:rFonts w:ascii="Times New Roman" w:hAnsi="Times New Roman"/>
          <w:sz w:val="24"/>
          <w:szCs w:val="24"/>
        </w:rPr>
        <w:t>r išieškotų</w:t>
      </w:r>
      <w:r w:rsidR="00A12608">
        <w:rPr>
          <w:rFonts w:ascii="Times New Roman" w:hAnsi="Times New Roman"/>
          <w:sz w:val="24"/>
          <w:szCs w:val="24"/>
        </w:rPr>
        <w:t xml:space="preserve"> </w:t>
      </w:r>
      <w:r>
        <w:rPr>
          <w:rFonts w:ascii="Times New Roman" w:hAnsi="Times New Roman"/>
          <w:sz w:val="24"/>
          <w:szCs w:val="24"/>
        </w:rPr>
        <w:t>i</w:t>
      </w:r>
      <w:r w:rsidR="00A12608">
        <w:rPr>
          <w:rFonts w:ascii="Times New Roman" w:hAnsi="Times New Roman"/>
          <w:sz w:val="24"/>
          <w:szCs w:val="24"/>
        </w:rPr>
        <w:t>r sugrąžintų</w:t>
      </w:r>
      <w:r w:rsidR="001E35B1" w:rsidRPr="000C696D">
        <w:rPr>
          <w:rFonts w:ascii="Times New Roman" w:hAnsi="Times New Roman"/>
          <w:sz w:val="24"/>
          <w:szCs w:val="24"/>
        </w:rPr>
        <w:t xml:space="preserve"> skolų INVEGOS fondui mokėjimo terminų, Tinkamumo laikotarpio</w:t>
      </w:r>
      <w:r w:rsidR="001F676E">
        <w:rPr>
          <w:rFonts w:ascii="Times New Roman" w:hAnsi="Times New Roman"/>
          <w:sz w:val="24"/>
          <w:szCs w:val="24"/>
        </w:rPr>
        <w:t xml:space="preserve"> keitimai</w:t>
      </w:r>
      <w:r w:rsidR="001E35B1" w:rsidRPr="000C696D">
        <w:rPr>
          <w:rFonts w:ascii="Times New Roman" w:hAnsi="Times New Roman"/>
          <w:sz w:val="24"/>
          <w:szCs w:val="24"/>
        </w:rPr>
        <w:t>;</w:t>
      </w:r>
    </w:p>
    <w:p w14:paraId="45DF8F37" w14:textId="05168BC1" w:rsidR="001E35B1" w:rsidRPr="000C696D" w:rsidRDefault="00E87AAE" w:rsidP="008D23EF">
      <w:pPr>
        <w:pStyle w:val="ListParagraph"/>
        <w:numPr>
          <w:ilvl w:val="2"/>
          <w:numId w:val="5"/>
        </w:numPr>
        <w:tabs>
          <w:tab w:val="left" w:pos="851"/>
          <w:tab w:val="left" w:pos="1134"/>
          <w:tab w:val="left" w:pos="1418"/>
        </w:tabs>
        <w:spacing w:after="0"/>
        <w:ind w:left="0" w:firstLine="426"/>
        <w:jc w:val="both"/>
        <w:rPr>
          <w:rFonts w:ascii="Times New Roman" w:hAnsi="Times New Roman"/>
          <w:sz w:val="24"/>
          <w:szCs w:val="24"/>
        </w:rPr>
      </w:pPr>
      <w:r w:rsidRPr="000C696D">
        <w:rPr>
          <w:rFonts w:ascii="Times New Roman" w:hAnsi="Times New Roman"/>
          <w:sz w:val="24"/>
          <w:szCs w:val="24"/>
        </w:rPr>
        <w:t>S</w:t>
      </w:r>
      <w:r w:rsidR="001E35B1" w:rsidRPr="000C696D">
        <w:rPr>
          <w:rFonts w:ascii="Times New Roman" w:hAnsi="Times New Roman"/>
          <w:sz w:val="24"/>
          <w:szCs w:val="24"/>
        </w:rPr>
        <w:t xml:space="preserve">utarties termino pratęsimas, tuo atveju, jeigu yra pratęsiamas </w:t>
      </w:r>
      <w:r w:rsidR="00161CBE">
        <w:rPr>
          <w:rFonts w:ascii="Times New Roman" w:hAnsi="Times New Roman"/>
          <w:sz w:val="24"/>
          <w:szCs w:val="24"/>
        </w:rPr>
        <w:t>PKDPG</w:t>
      </w:r>
      <w:r w:rsidR="001E35B1" w:rsidRPr="00B95D37">
        <w:rPr>
          <w:rFonts w:ascii="Times New Roman" w:hAnsi="Times New Roman"/>
          <w:sz w:val="24"/>
          <w:szCs w:val="24"/>
        </w:rPr>
        <w:t xml:space="preserve"> priemonės Tinkamumo laikotarpis</w:t>
      </w:r>
      <w:r w:rsidR="000578FE">
        <w:rPr>
          <w:rFonts w:ascii="Times New Roman" w:hAnsi="Times New Roman"/>
          <w:sz w:val="24"/>
          <w:szCs w:val="24"/>
        </w:rPr>
        <w:t xml:space="preserve">, </w:t>
      </w:r>
      <w:r w:rsidR="008577B3">
        <w:rPr>
          <w:rFonts w:ascii="Times New Roman" w:hAnsi="Times New Roman"/>
          <w:sz w:val="24"/>
          <w:szCs w:val="24"/>
        </w:rPr>
        <w:t>Komunikato galiojimas</w:t>
      </w:r>
      <w:r w:rsidR="001E35B1" w:rsidRPr="000C696D">
        <w:rPr>
          <w:rFonts w:ascii="Times New Roman" w:hAnsi="Times New Roman"/>
          <w:sz w:val="24"/>
          <w:szCs w:val="24"/>
        </w:rPr>
        <w:t>;</w:t>
      </w:r>
    </w:p>
    <w:p w14:paraId="2C860D72" w14:textId="77777777" w:rsidR="00FA2FDC" w:rsidRPr="000C696D" w:rsidRDefault="008474C6" w:rsidP="008D23EF">
      <w:pPr>
        <w:pStyle w:val="ListParagraph"/>
        <w:numPr>
          <w:ilvl w:val="2"/>
          <w:numId w:val="5"/>
        </w:numPr>
        <w:tabs>
          <w:tab w:val="left" w:pos="851"/>
          <w:tab w:val="left" w:pos="1134"/>
          <w:tab w:val="left" w:pos="1418"/>
        </w:tabs>
        <w:spacing w:after="0"/>
        <w:ind w:left="0" w:firstLine="426"/>
        <w:jc w:val="both"/>
        <w:rPr>
          <w:rFonts w:ascii="Times New Roman" w:hAnsi="Times New Roman"/>
          <w:sz w:val="24"/>
          <w:szCs w:val="24"/>
        </w:rPr>
      </w:pPr>
      <w:r>
        <w:rPr>
          <w:rFonts w:ascii="Times New Roman" w:hAnsi="Times New Roman"/>
          <w:sz w:val="24"/>
          <w:szCs w:val="24"/>
        </w:rPr>
        <w:t>D</w:t>
      </w:r>
      <w:r w:rsidR="00B95D37">
        <w:rPr>
          <w:rFonts w:ascii="Times New Roman" w:hAnsi="Times New Roman"/>
          <w:sz w:val="24"/>
          <w:szCs w:val="24"/>
        </w:rPr>
        <w:t>raudiko</w:t>
      </w:r>
      <w:r w:rsidR="001E35B1" w:rsidRPr="000C696D">
        <w:rPr>
          <w:rFonts w:ascii="Times New Roman" w:hAnsi="Times New Roman"/>
          <w:sz w:val="24"/>
          <w:szCs w:val="24"/>
        </w:rPr>
        <w:t xml:space="preserve"> teikiamų ataskaitų formų ir jų pateikimo tvarkos keitimai.</w:t>
      </w:r>
    </w:p>
    <w:p w14:paraId="2DBE8770" w14:textId="77777777" w:rsidR="001E35B1" w:rsidRPr="000C696D" w:rsidRDefault="00F45D61" w:rsidP="008D23EF">
      <w:pPr>
        <w:pStyle w:val="ListParagraph"/>
        <w:numPr>
          <w:ilvl w:val="1"/>
          <w:numId w:val="5"/>
        </w:numPr>
        <w:tabs>
          <w:tab w:val="left" w:pos="993"/>
          <w:tab w:val="left" w:pos="1418"/>
        </w:tabs>
        <w:spacing w:after="0"/>
        <w:ind w:left="0" w:firstLine="360"/>
        <w:jc w:val="both"/>
        <w:rPr>
          <w:rFonts w:ascii="Times New Roman" w:hAnsi="Times New Roman"/>
          <w:sz w:val="24"/>
          <w:szCs w:val="24"/>
        </w:rPr>
      </w:pPr>
      <w:r>
        <w:rPr>
          <w:rFonts w:ascii="Times New Roman" w:hAnsi="Times New Roman"/>
          <w:sz w:val="24"/>
          <w:szCs w:val="24"/>
        </w:rPr>
        <w:t>K</w:t>
      </w:r>
      <w:r w:rsidR="0067403A" w:rsidRPr="000C696D">
        <w:rPr>
          <w:rFonts w:ascii="Times New Roman" w:hAnsi="Times New Roman"/>
          <w:sz w:val="24"/>
          <w:szCs w:val="24"/>
        </w:rPr>
        <w:t>iti</w:t>
      </w:r>
      <w:r>
        <w:rPr>
          <w:rFonts w:ascii="Times New Roman" w:hAnsi="Times New Roman"/>
          <w:sz w:val="24"/>
          <w:szCs w:val="24"/>
        </w:rPr>
        <w:t xml:space="preserve"> Sutarties</w:t>
      </w:r>
      <w:r w:rsidR="0067403A" w:rsidRPr="000C696D">
        <w:rPr>
          <w:rFonts w:ascii="Times New Roman" w:hAnsi="Times New Roman"/>
          <w:sz w:val="24"/>
          <w:szCs w:val="24"/>
        </w:rPr>
        <w:t xml:space="preserve"> keitimai</w:t>
      </w:r>
      <w:r w:rsidR="004A3DE3">
        <w:rPr>
          <w:rFonts w:ascii="Times New Roman" w:hAnsi="Times New Roman"/>
          <w:sz w:val="24"/>
          <w:szCs w:val="24"/>
        </w:rPr>
        <w:t xml:space="preserve"> atliekami </w:t>
      </w:r>
      <w:r>
        <w:rPr>
          <w:rFonts w:ascii="Times New Roman" w:hAnsi="Times New Roman"/>
          <w:sz w:val="24"/>
          <w:szCs w:val="24"/>
        </w:rPr>
        <w:t>laikantis Lietuvos Respublikos civilinio kodekso nuostatų ir</w:t>
      </w:r>
      <w:r w:rsidR="004A3C92">
        <w:rPr>
          <w:rFonts w:ascii="Times New Roman" w:hAnsi="Times New Roman"/>
          <w:sz w:val="24"/>
          <w:szCs w:val="24"/>
        </w:rPr>
        <w:t>,</w:t>
      </w:r>
      <w:r>
        <w:rPr>
          <w:rFonts w:ascii="Times New Roman" w:hAnsi="Times New Roman"/>
          <w:sz w:val="24"/>
          <w:szCs w:val="24"/>
        </w:rPr>
        <w:t xml:space="preserve"> tik jei neprieštarauja </w:t>
      </w:r>
      <w:r w:rsidR="00161CBE">
        <w:rPr>
          <w:rFonts w:ascii="Times New Roman" w:hAnsi="Times New Roman"/>
          <w:sz w:val="24"/>
          <w:szCs w:val="24"/>
        </w:rPr>
        <w:t>PKDPG</w:t>
      </w:r>
      <w:r>
        <w:rPr>
          <w:rFonts w:ascii="Times New Roman" w:hAnsi="Times New Roman"/>
          <w:sz w:val="24"/>
          <w:szCs w:val="24"/>
        </w:rPr>
        <w:t xml:space="preserve"> priemonės įgyvendinimo sąlygoms</w:t>
      </w:r>
      <w:r w:rsidR="001E35B1" w:rsidRPr="000C696D">
        <w:rPr>
          <w:rFonts w:ascii="Times New Roman" w:hAnsi="Times New Roman"/>
          <w:sz w:val="24"/>
          <w:szCs w:val="24"/>
        </w:rPr>
        <w:t>.</w:t>
      </w:r>
    </w:p>
    <w:p w14:paraId="015E8FEF" w14:textId="77777777" w:rsidR="001E35B1" w:rsidRPr="000E5FBA" w:rsidRDefault="001E35B1" w:rsidP="00DA4480">
      <w:pPr>
        <w:tabs>
          <w:tab w:val="left" w:pos="851"/>
        </w:tabs>
        <w:spacing w:after="0" w:line="240" w:lineRule="auto"/>
        <w:jc w:val="both"/>
        <w:rPr>
          <w:rFonts w:ascii="Bookman Old Style" w:hAnsi="Bookman Old Style"/>
          <w:sz w:val="20"/>
          <w:szCs w:val="20"/>
        </w:rPr>
      </w:pPr>
    </w:p>
    <w:p w14:paraId="23C478CD" w14:textId="77777777" w:rsidR="00035106" w:rsidRDefault="00035106">
      <w:pPr>
        <w:spacing w:after="0" w:line="240" w:lineRule="auto"/>
        <w:rPr>
          <w:rFonts w:ascii="Bookman Old Style" w:hAnsi="Bookman Old Style"/>
        </w:rPr>
      </w:pPr>
      <w:r>
        <w:rPr>
          <w:rFonts w:ascii="Bookman Old Style" w:hAnsi="Bookman Old Style"/>
        </w:rPr>
        <w:br w:type="page"/>
      </w:r>
    </w:p>
    <w:p w14:paraId="435B140F" w14:textId="77777777" w:rsidR="00C5409C" w:rsidRDefault="0014063E" w:rsidP="0014063E">
      <w:pPr>
        <w:tabs>
          <w:tab w:val="left" w:pos="1418"/>
        </w:tabs>
        <w:spacing w:after="0" w:line="240" w:lineRule="auto"/>
        <w:ind w:left="993"/>
        <w:contextualSpacing/>
        <w:jc w:val="right"/>
        <w:rPr>
          <w:rFonts w:ascii="Times New Roman" w:hAnsi="Times New Roman"/>
          <w:lang w:eastAsia="lt-LT"/>
        </w:rPr>
      </w:pPr>
      <w:r w:rsidRPr="00531CBF">
        <w:rPr>
          <w:rFonts w:ascii="Times New Roman" w:hAnsi="Times New Roman"/>
          <w:lang w:eastAsia="lt-LT"/>
        </w:rPr>
        <w:lastRenderedPageBreak/>
        <w:t xml:space="preserve">Aprašo </w:t>
      </w:r>
      <w:r w:rsidRPr="008D35A8">
        <w:rPr>
          <w:rFonts w:ascii="Times New Roman" w:hAnsi="Times New Roman"/>
          <w:lang w:eastAsia="lt-LT"/>
        </w:rPr>
        <w:t>1</w:t>
      </w:r>
      <w:r w:rsidRPr="00464FB9">
        <w:rPr>
          <w:rFonts w:ascii="Times New Roman" w:hAnsi="Times New Roman"/>
          <w:lang w:eastAsia="lt-LT"/>
        </w:rPr>
        <w:t xml:space="preserve"> priedas</w:t>
      </w:r>
    </w:p>
    <w:p w14:paraId="181D62A6" w14:textId="77777777" w:rsidR="0014063E" w:rsidRPr="00464FB9" w:rsidRDefault="00E908BB" w:rsidP="0014063E">
      <w:pPr>
        <w:tabs>
          <w:tab w:val="left" w:pos="1418"/>
        </w:tabs>
        <w:spacing w:after="0" w:line="240" w:lineRule="auto"/>
        <w:ind w:left="993"/>
        <w:contextualSpacing/>
        <w:jc w:val="right"/>
        <w:rPr>
          <w:rFonts w:ascii="Times New Roman" w:hAnsi="Times New Roman"/>
          <w:lang w:eastAsia="lt-LT"/>
        </w:rPr>
      </w:pPr>
      <w:r>
        <w:rPr>
          <w:rFonts w:ascii="Times New Roman" w:hAnsi="Times New Roman"/>
          <w:lang w:eastAsia="lt-LT"/>
        </w:rPr>
        <w:t>Pagrindinės sąlygos</w:t>
      </w:r>
    </w:p>
    <w:p w14:paraId="3A5E3859" w14:textId="77777777" w:rsidR="0014063E" w:rsidRDefault="0014063E" w:rsidP="0014063E">
      <w:pPr>
        <w:autoSpaceDE w:val="0"/>
        <w:autoSpaceDN w:val="0"/>
        <w:adjustRightInd w:val="0"/>
        <w:spacing w:after="0" w:line="240" w:lineRule="auto"/>
        <w:ind w:firstLine="851"/>
        <w:jc w:val="right"/>
        <w:rPr>
          <w:rFonts w:ascii="Times New Roman" w:hAnsi="Times New Roman"/>
          <w:b/>
          <w:i/>
          <w:sz w:val="24"/>
          <w:szCs w:val="24"/>
        </w:rPr>
      </w:pPr>
    </w:p>
    <w:p w14:paraId="4BA47118" w14:textId="77777777" w:rsidR="00035106" w:rsidRPr="0083559D"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83559D">
        <w:rPr>
          <w:rFonts w:ascii="Times New Roman" w:hAnsi="Times New Roman"/>
          <w:b/>
          <w:iCs/>
          <w:sz w:val="24"/>
          <w:szCs w:val="24"/>
        </w:rPr>
        <w:t xml:space="preserve">PAGRINDINĖS </w:t>
      </w:r>
      <w:r w:rsidR="00CE285C" w:rsidRPr="00CB126E">
        <w:rPr>
          <w:rFonts w:ascii="Times New Roman" w:hAnsi="Times New Roman"/>
          <w:b/>
          <w:bCs/>
          <w:iCs/>
          <w:sz w:val="24"/>
          <w:szCs w:val="24"/>
        </w:rPr>
        <w:t>SKATINAMOSIOS FINANSINĖS</w:t>
      </w:r>
      <w:r w:rsidR="00CE285C" w:rsidRPr="00CE285C">
        <w:rPr>
          <w:rFonts w:ascii="Times New Roman" w:hAnsi="Times New Roman"/>
          <w:b/>
          <w:bCs/>
          <w:i/>
          <w:sz w:val="24"/>
          <w:szCs w:val="24"/>
        </w:rPr>
        <w:t xml:space="preserve"> </w:t>
      </w:r>
      <w:r w:rsidRPr="0083559D">
        <w:rPr>
          <w:rFonts w:ascii="Times New Roman" w:hAnsi="Times New Roman"/>
          <w:b/>
          <w:iCs/>
          <w:sz w:val="24"/>
          <w:szCs w:val="24"/>
        </w:rPr>
        <w:t xml:space="preserve">PRIEMONĖS </w:t>
      </w:r>
    </w:p>
    <w:p w14:paraId="7E93797C" w14:textId="77777777" w:rsidR="00035106" w:rsidRPr="0083559D" w:rsidRDefault="00035106" w:rsidP="00035106">
      <w:pPr>
        <w:autoSpaceDE w:val="0"/>
        <w:autoSpaceDN w:val="0"/>
        <w:adjustRightInd w:val="0"/>
        <w:spacing w:after="0" w:line="240" w:lineRule="auto"/>
        <w:ind w:firstLine="851"/>
        <w:jc w:val="center"/>
        <w:rPr>
          <w:rFonts w:ascii="Times New Roman" w:hAnsi="Times New Roman"/>
          <w:b/>
          <w:iCs/>
          <w:sz w:val="24"/>
          <w:szCs w:val="24"/>
        </w:rPr>
      </w:pPr>
      <w:r w:rsidRPr="0083559D">
        <w:rPr>
          <w:rFonts w:ascii="Times New Roman" w:hAnsi="Times New Roman"/>
          <w:b/>
          <w:iCs/>
          <w:sz w:val="24"/>
          <w:szCs w:val="24"/>
        </w:rPr>
        <w:t>„P</w:t>
      </w:r>
      <w:r w:rsidR="00161CBE">
        <w:rPr>
          <w:rFonts w:ascii="Times New Roman" w:hAnsi="Times New Roman"/>
          <w:b/>
          <w:iCs/>
          <w:sz w:val="24"/>
          <w:szCs w:val="24"/>
        </w:rPr>
        <w:t>REKINIO KREDITO DRAUDIMO PORTFELIO GARANTIJA</w:t>
      </w:r>
      <w:r w:rsidRPr="0083559D">
        <w:rPr>
          <w:rFonts w:ascii="Times New Roman" w:hAnsi="Times New Roman"/>
          <w:b/>
          <w:iCs/>
          <w:sz w:val="24"/>
          <w:szCs w:val="24"/>
        </w:rPr>
        <w:t>“ SĄLYGOS</w:t>
      </w:r>
    </w:p>
    <w:p w14:paraId="7AA88D18" w14:textId="77777777" w:rsidR="00035106" w:rsidRPr="00DC12B4" w:rsidRDefault="00035106" w:rsidP="00035106">
      <w:pPr>
        <w:autoSpaceDE w:val="0"/>
        <w:autoSpaceDN w:val="0"/>
        <w:adjustRightInd w:val="0"/>
        <w:spacing w:after="0" w:line="240" w:lineRule="auto"/>
        <w:ind w:firstLine="851"/>
        <w:jc w:val="center"/>
        <w:rPr>
          <w:rFonts w:ascii="Times New Roman" w:hAnsi="Times New Roman"/>
          <w:b/>
          <w:i/>
          <w:sz w:val="24"/>
          <w:szCs w:val="24"/>
        </w:rPr>
      </w:pPr>
    </w:p>
    <w:p w14:paraId="2F39C615"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5670F0EA" w14:textId="77777777"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5D72051" w14:textId="77777777" w:rsidR="00CE285C" w:rsidRPr="00CE285C" w:rsidRDefault="00CE285C" w:rsidP="00CE285C">
      <w:pPr>
        <w:autoSpaceDE w:val="0"/>
        <w:autoSpaceDN w:val="0"/>
        <w:adjustRightInd w:val="0"/>
        <w:spacing w:after="0" w:line="240" w:lineRule="auto"/>
        <w:ind w:left="720"/>
        <w:jc w:val="both"/>
        <w:rPr>
          <w:rFonts w:ascii="Times New Roman" w:hAnsi="Times New Roman"/>
          <w:b/>
          <w:bCs/>
          <w:i/>
          <w:sz w:val="24"/>
          <w:szCs w:val="24"/>
        </w:rPr>
      </w:pPr>
    </w:p>
    <w:p w14:paraId="68FF9F10" w14:textId="77777777" w:rsidR="00CE285C" w:rsidRPr="00CE285C" w:rsidRDefault="00CE285C" w:rsidP="0059506C">
      <w:pPr>
        <w:numPr>
          <w:ilvl w:val="0"/>
          <w:numId w:val="18"/>
        </w:num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rPr>
        <w:t>BENDROJI INFORMACIJA</w:t>
      </w:r>
    </w:p>
    <w:p w14:paraId="31860846" w14:textId="77777777" w:rsidR="00CE285C" w:rsidRPr="00CE285C" w:rsidRDefault="00CE285C" w:rsidP="00CE285C">
      <w:pPr>
        <w:autoSpaceDE w:val="0"/>
        <w:autoSpaceDN w:val="0"/>
        <w:adjustRightInd w:val="0"/>
        <w:spacing w:after="0" w:line="240" w:lineRule="auto"/>
        <w:ind w:left="720"/>
        <w:rPr>
          <w:rFonts w:ascii="Times New Roman" w:hAnsi="Times New Roman"/>
          <w:b/>
          <w:bCs/>
          <w:sz w:val="24"/>
          <w:szCs w:val="24"/>
        </w:rPr>
      </w:pPr>
    </w:p>
    <w:p w14:paraId="7DF828A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343BF2CC" w14:textId="77777777" w:rsidR="00CE285C" w:rsidRPr="00CE285C" w:rsidRDefault="00CE285C" w:rsidP="0059506C">
      <w:pPr>
        <w:numPr>
          <w:ilvl w:val="1"/>
          <w:numId w:val="16"/>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Kvietimo tikslas</w:t>
      </w:r>
    </w:p>
    <w:p w14:paraId="7ADE4011"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3B4CC2B7"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rPr>
        <w:t xml:space="preserve">Organizuojamu kvietimu siekiama sudaryti sutartis </w:t>
      </w:r>
      <w:r w:rsidR="00B03DAF">
        <w:rPr>
          <w:rFonts w:ascii="Times New Roman" w:hAnsi="Times New Roman"/>
          <w:sz w:val="24"/>
          <w:szCs w:val="24"/>
        </w:rPr>
        <w:t xml:space="preserve">Draudikais </w:t>
      </w:r>
      <w:r w:rsidR="00B03DAF" w:rsidRPr="00CE285C">
        <w:rPr>
          <w:rFonts w:ascii="Times New Roman" w:hAnsi="Times New Roman"/>
          <w:sz w:val="24"/>
          <w:szCs w:val="24"/>
        </w:rPr>
        <w:t xml:space="preserve">(toliau – </w:t>
      </w:r>
      <w:r w:rsidR="00B03DAF">
        <w:rPr>
          <w:rFonts w:ascii="Times New Roman" w:hAnsi="Times New Roman"/>
          <w:sz w:val="24"/>
          <w:szCs w:val="24"/>
        </w:rPr>
        <w:t>PKDPG priemonės valdytojai</w:t>
      </w:r>
      <w:r w:rsidR="00B03DAF" w:rsidRPr="00CE285C">
        <w:rPr>
          <w:rFonts w:ascii="Times New Roman" w:hAnsi="Times New Roman"/>
          <w:sz w:val="24"/>
          <w:szCs w:val="24"/>
        </w:rPr>
        <w:t>)</w:t>
      </w:r>
      <w:r w:rsidR="00B03DAF">
        <w:rPr>
          <w:rFonts w:ascii="Times New Roman" w:hAnsi="Times New Roman"/>
          <w:sz w:val="24"/>
          <w:szCs w:val="24"/>
        </w:rPr>
        <w:t xml:space="preserve"> dėl</w:t>
      </w:r>
      <w:r w:rsidRPr="00CE285C">
        <w:rPr>
          <w:rFonts w:ascii="Times New Roman" w:hAnsi="Times New Roman"/>
          <w:sz w:val="24"/>
          <w:szCs w:val="24"/>
        </w:rPr>
        <w:t xml:space="preserve"> skatinamosios finansinės priemonės „P</w:t>
      </w:r>
      <w:r w:rsidR="00161CBE">
        <w:rPr>
          <w:rFonts w:ascii="Times New Roman" w:hAnsi="Times New Roman"/>
          <w:sz w:val="24"/>
          <w:szCs w:val="24"/>
        </w:rPr>
        <w:t>rekinio kredito draudimo portfelio garantija</w:t>
      </w:r>
      <w:r w:rsidRPr="00CE285C">
        <w:rPr>
          <w:rFonts w:ascii="Times New Roman" w:hAnsi="Times New Roman"/>
          <w:sz w:val="24"/>
          <w:szCs w:val="24"/>
        </w:rPr>
        <w:t xml:space="preserve">“ (toliau – </w:t>
      </w:r>
      <w:r w:rsidR="00161CBE">
        <w:rPr>
          <w:rFonts w:ascii="Times New Roman" w:hAnsi="Times New Roman"/>
          <w:sz w:val="24"/>
          <w:szCs w:val="24"/>
        </w:rPr>
        <w:t>PKDPG</w:t>
      </w:r>
      <w:r w:rsidRPr="00CE285C">
        <w:rPr>
          <w:rFonts w:ascii="Times New Roman" w:hAnsi="Times New Roman"/>
          <w:sz w:val="24"/>
          <w:szCs w:val="24"/>
        </w:rPr>
        <w:t xml:space="preserve"> priemonė)</w:t>
      </w:r>
      <w:r w:rsidR="00B03DAF">
        <w:rPr>
          <w:rStyle w:val="CommentReference"/>
          <w:lang w:eastAsia="lt-LT"/>
        </w:rPr>
        <w:t xml:space="preserve"> </w:t>
      </w:r>
      <w:r w:rsidR="00B03DAF">
        <w:rPr>
          <w:rStyle w:val="CommentReference"/>
          <w:rFonts w:ascii="Times New Roman" w:hAnsi="Times New Roman"/>
          <w:sz w:val="22"/>
          <w:szCs w:val="22"/>
          <w:lang w:eastAsia="lt-LT"/>
        </w:rPr>
        <w:t>ku</w:t>
      </w:r>
      <w:r w:rsidRPr="00CE285C">
        <w:rPr>
          <w:rFonts w:ascii="Times New Roman" w:hAnsi="Times New Roman"/>
          <w:sz w:val="24"/>
          <w:szCs w:val="24"/>
        </w:rPr>
        <w:t xml:space="preserve">rie, atlikdami šiose sąlygose nustatytas veiklas, įgyvendins </w:t>
      </w:r>
      <w:r w:rsidR="00161CBE">
        <w:rPr>
          <w:rFonts w:ascii="Times New Roman" w:hAnsi="Times New Roman"/>
          <w:sz w:val="24"/>
          <w:szCs w:val="24"/>
        </w:rPr>
        <w:t>PKDPG</w:t>
      </w:r>
      <w:r w:rsidRPr="00CE285C">
        <w:rPr>
          <w:rFonts w:ascii="Times New Roman" w:hAnsi="Times New Roman"/>
          <w:sz w:val="24"/>
          <w:szCs w:val="24"/>
        </w:rPr>
        <w:t xml:space="preserve"> priemonę.</w:t>
      </w:r>
    </w:p>
    <w:p w14:paraId="0AD6A7B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67EE05E1" w14:textId="77777777" w:rsidR="00CE285C" w:rsidRPr="00CE285C" w:rsidRDefault="00CE285C" w:rsidP="0059506C">
      <w:pPr>
        <w:numPr>
          <w:ilvl w:val="1"/>
          <w:numId w:val="16"/>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P</w:t>
      </w:r>
      <w:r w:rsidR="00046600">
        <w:rPr>
          <w:rFonts w:ascii="Times New Roman" w:hAnsi="Times New Roman"/>
          <w:b/>
          <w:bCs/>
          <w:sz w:val="24"/>
          <w:szCs w:val="24"/>
        </w:rPr>
        <w:t>KDPG</w:t>
      </w:r>
      <w:r w:rsidRPr="00CE285C">
        <w:rPr>
          <w:rFonts w:ascii="Times New Roman" w:hAnsi="Times New Roman"/>
          <w:b/>
          <w:bCs/>
          <w:sz w:val="24"/>
          <w:szCs w:val="24"/>
        </w:rPr>
        <w:t xml:space="preserve"> priemonės aplinka ir tikslai</w:t>
      </w:r>
    </w:p>
    <w:p w14:paraId="31646B1F" w14:textId="77777777" w:rsidR="00CE285C" w:rsidRPr="00CE285C" w:rsidRDefault="00CE285C" w:rsidP="00CE285C">
      <w:pPr>
        <w:autoSpaceDE w:val="0"/>
        <w:autoSpaceDN w:val="0"/>
        <w:adjustRightInd w:val="0"/>
        <w:spacing w:after="0" w:line="240" w:lineRule="auto"/>
        <w:ind w:left="420"/>
        <w:jc w:val="both"/>
        <w:rPr>
          <w:rFonts w:ascii="Times New Roman" w:hAnsi="Times New Roman"/>
          <w:b/>
          <w:bCs/>
          <w:sz w:val="24"/>
          <w:szCs w:val="24"/>
        </w:rPr>
      </w:pPr>
    </w:p>
    <w:p w14:paraId="746E4AB1" w14:textId="71946C95"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2009 m. balandžio 7 d. tarp Lietuvos Respublikos finansų ministerijos (toliau – FM), Lietuvos Respublikos ūkio ministerijos ir </w:t>
      </w:r>
      <w:r w:rsidR="00C53144">
        <w:rPr>
          <w:rFonts w:ascii="Times New Roman" w:hAnsi="Times New Roman"/>
          <w:bCs/>
          <w:sz w:val="24"/>
          <w:szCs w:val="24"/>
        </w:rPr>
        <w:t>UAB „INVESTICIJŲ IR VERSLO GARANTIJOS“ (toliau –</w:t>
      </w:r>
      <w:r w:rsidR="00D41E8A">
        <w:rPr>
          <w:rFonts w:ascii="Times New Roman" w:hAnsi="Times New Roman"/>
          <w:bCs/>
          <w:sz w:val="24"/>
          <w:szCs w:val="24"/>
        </w:rPr>
        <w:t xml:space="preserve"> </w:t>
      </w:r>
      <w:r w:rsidRPr="00CE285C">
        <w:rPr>
          <w:rFonts w:ascii="Times New Roman" w:hAnsi="Times New Roman"/>
          <w:bCs/>
          <w:sz w:val="24"/>
          <w:szCs w:val="24"/>
        </w:rPr>
        <w:t>„Inveg</w:t>
      </w:r>
      <w:r w:rsidR="00C53144">
        <w:rPr>
          <w:rFonts w:ascii="Times New Roman" w:hAnsi="Times New Roman"/>
          <w:bCs/>
          <w:sz w:val="24"/>
          <w:szCs w:val="24"/>
        </w:rPr>
        <w:t>a</w:t>
      </w:r>
      <w:r w:rsidRPr="00CE285C">
        <w:rPr>
          <w:rFonts w:ascii="Times New Roman" w:hAnsi="Times New Roman"/>
          <w:bCs/>
          <w:sz w:val="24"/>
          <w:szCs w:val="24"/>
        </w:rPr>
        <w:t>“ buvo pasirašyta finansavimo sutartis, kuria buvo įsteigtas kontroliuojantysis fondas „INVEGOS fondas“ (toliau – INVEGOS fondas). Pagal šią sutartį INVEGOS fondo valdytoja paskirta „Invega“.</w:t>
      </w:r>
    </w:p>
    <w:p w14:paraId="46345E9D" w14:textId="5767A938"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Lietuvos Respublikos Vyriausybė 2018 m. spalio 17 d. Invegai suteikė nacionalinės plėtros įstaigos statusą, o nuo 2018 m. gruodžio 3 d. Lietuvos banko priežiūros tarnybos sprendimu „Invega“ yra įtraukta į Nacionalinės plėtros įstaigų (toliau – NPĮ) sąrašą. „Invega“ įgyvendina skatinamąsias finansines priemones, finansuojamas Lietuvos Respublikos valstybės biudžeto lėšomis. </w:t>
      </w:r>
    </w:p>
    <w:p w14:paraId="621E7FAE" w14:textId="77777777" w:rsidR="00CE285C" w:rsidRPr="00CE285C" w:rsidRDefault="00154756" w:rsidP="00CE285C">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PKDPG</w:t>
      </w:r>
      <w:r w:rsidR="00CE285C" w:rsidRPr="00CE285C">
        <w:rPr>
          <w:rFonts w:ascii="Times New Roman" w:hAnsi="Times New Roman"/>
          <w:bCs/>
          <w:sz w:val="24"/>
          <w:szCs w:val="24"/>
        </w:rPr>
        <w:t xml:space="preserve"> priemonė</w:t>
      </w:r>
      <w:r w:rsidR="00CE285C" w:rsidRPr="00CE285C" w:rsidDel="00D77765">
        <w:rPr>
          <w:rFonts w:ascii="Times New Roman" w:hAnsi="Times New Roman"/>
          <w:bCs/>
          <w:sz w:val="24"/>
          <w:szCs w:val="24"/>
        </w:rPr>
        <w:t xml:space="preserve"> </w:t>
      </w:r>
      <w:r w:rsidR="00CE285C" w:rsidRPr="00CE285C">
        <w:rPr>
          <w:rFonts w:ascii="Times New Roman" w:hAnsi="Times New Roman"/>
          <w:bCs/>
          <w:sz w:val="24"/>
          <w:szCs w:val="24"/>
        </w:rPr>
        <w:t>įgyvendinama pagal Ekonomikos skatinimo ir koronaviruso COVID-19 plitimo sukeltų pasekmių mažinimo priemonių planą, kuriam pritarta Lietuvos Respublikos Vyriausybės 2020 m. kovo 16 d. pasitarimo protokolu Nr. 14, 3 tikslas „Padėti verslui išsaugoti likvidumą“ ir 4 tikslas „Skatinti ekonomiką“.</w:t>
      </w:r>
    </w:p>
    <w:p w14:paraId="47151D76"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Pagrindini</w:t>
      </w:r>
      <w:r w:rsidR="00377B2F">
        <w:rPr>
          <w:rFonts w:ascii="Times New Roman" w:hAnsi="Times New Roman"/>
          <w:bCs/>
          <w:sz w:val="24"/>
          <w:szCs w:val="24"/>
        </w:rPr>
        <w:t>s</w:t>
      </w:r>
      <w:r w:rsidRPr="00CE285C">
        <w:rPr>
          <w:rFonts w:ascii="Times New Roman" w:hAnsi="Times New Roman"/>
          <w:bCs/>
          <w:sz w:val="24"/>
          <w:szCs w:val="24"/>
        </w:rPr>
        <w:t xml:space="preserve"> </w:t>
      </w:r>
      <w:r w:rsidR="00154756">
        <w:rPr>
          <w:rFonts w:ascii="Times New Roman" w:hAnsi="Times New Roman"/>
          <w:sz w:val="24"/>
          <w:szCs w:val="24"/>
        </w:rPr>
        <w:t>PKDPG</w:t>
      </w:r>
      <w:r w:rsidRPr="00CE285C">
        <w:rPr>
          <w:rFonts w:ascii="Times New Roman" w:hAnsi="Times New Roman"/>
          <w:bCs/>
          <w:sz w:val="24"/>
          <w:szCs w:val="24"/>
        </w:rPr>
        <w:t xml:space="preserve"> priemonės tiksla</w:t>
      </w:r>
      <w:r w:rsidR="00377B2F">
        <w:rPr>
          <w:rFonts w:ascii="Times New Roman" w:hAnsi="Times New Roman"/>
          <w:bCs/>
          <w:sz w:val="24"/>
          <w:szCs w:val="24"/>
        </w:rPr>
        <w:t>s</w:t>
      </w:r>
      <w:r w:rsidRPr="00CE285C">
        <w:rPr>
          <w:rFonts w:ascii="Times New Roman" w:hAnsi="Times New Roman"/>
          <w:bCs/>
          <w:sz w:val="24"/>
          <w:szCs w:val="24"/>
        </w:rPr>
        <w:t>:</w:t>
      </w:r>
      <w:r w:rsidR="00377B2F">
        <w:rPr>
          <w:rFonts w:ascii="Times New Roman" w:hAnsi="Times New Roman"/>
          <w:bCs/>
          <w:sz w:val="24"/>
          <w:szCs w:val="24"/>
        </w:rPr>
        <w:t xml:space="preserve"> d</w:t>
      </w:r>
      <w:r w:rsidRPr="00CE285C">
        <w:rPr>
          <w:rFonts w:ascii="Times New Roman" w:hAnsi="Times New Roman"/>
          <w:bCs/>
          <w:sz w:val="24"/>
          <w:szCs w:val="24"/>
        </w:rPr>
        <w:t>ėl COVID-19 protrūkio</w:t>
      </w:r>
      <w:r w:rsidR="00377B2F">
        <w:rPr>
          <w:rFonts w:ascii="Times New Roman" w:hAnsi="Times New Roman"/>
          <w:bCs/>
          <w:sz w:val="24"/>
          <w:szCs w:val="24"/>
        </w:rPr>
        <w:t xml:space="preserve"> </w:t>
      </w:r>
      <w:r w:rsidRPr="00CE285C">
        <w:rPr>
          <w:rFonts w:ascii="Times New Roman" w:hAnsi="Times New Roman"/>
          <w:bCs/>
          <w:sz w:val="24"/>
          <w:szCs w:val="24"/>
        </w:rPr>
        <w:t xml:space="preserve">palengvinti </w:t>
      </w:r>
      <w:r w:rsidR="005D34A7">
        <w:rPr>
          <w:rFonts w:ascii="Times New Roman" w:hAnsi="Times New Roman"/>
          <w:bCs/>
          <w:sz w:val="24"/>
          <w:szCs w:val="24"/>
        </w:rPr>
        <w:t xml:space="preserve">prekinio kredito </w:t>
      </w:r>
      <w:r w:rsidR="001205AF">
        <w:rPr>
          <w:rFonts w:ascii="Times New Roman" w:hAnsi="Times New Roman"/>
          <w:bCs/>
          <w:sz w:val="24"/>
          <w:szCs w:val="24"/>
        </w:rPr>
        <w:t>draudimo</w:t>
      </w:r>
      <w:r w:rsidRPr="00CE285C">
        <w:rPr>
          <w:rFonts w:ascii="Times New Roman" w:hAnsi="Times New Roman"/>
          <w:bCs/>
          <w:sz w:val="24"/>
          <w:szCs w:val="24"/>
        </w:rPr>
        <w:t xml:space="preserve"> sandorių prieinamumą įmonių likvidumui </w:t>
      </w:r>
      <w:r w:rsidR="00BA6D94">
        <w:rPr>
          <w:rFonts w:ascii="Times New Roman" w:hAnsi="Times New Roman"/>
          <w:bCs/>
          <w:sz w:val="24"/>
          <w:szCs w:val="24"/>
        </w:rPr>
        <w:t>išlaikyti ir gerinti</w:t>
      </w:r>
      <w:r w:rsidRPr="00CE285C">
        <w:rPr>
          <w:rFonts w:ascii="Times New Roman" w:hAnsi="Times New Roman"/>
          <w:bCs/>
          <w:sz w:val="24"/>
          <w:szCs w:val="24"/>
        </w:rPr>
        <w:t>.</w:t>
      </w:r>
    </w:p>
    <w:p w14:paraId="10181D40" w14:textId="33A5900F" w:rsidR="00CE285C" w:rsidRPr="002D221F" w:rsidRDefault="00154756" w:rsidP="00CE285C">
      <w:pPr>
        <w:autoSpaceDE w:val="0"/>
        <w:autoSpaceDN w:val="0"/>
        <w:adjustRightInd w:val="0"/>
        <w:spacing w:after="0" w:line="240" w:lineRule="auto"/>
        <w:ind w:firstLine="851"/>
        <w:jc w:val="both"/>
        <w:rPr>
          <w:rFonts w:ascii="Times New Roman" w:hAnsi="Times New Roman"/>
          <w:bCs/>
          <w:sz w:val="24"/>
          <w:szCs w:val="24"/>
        </w:rPr>
      </w:pPr>
      <w:r w:rsidRPr="002D221F">
        <w:rPr>
          <w:rFonts w:ascii="Times New Roman" w:hAnsi="Times New Roman"/>
          <w:sz w:val="24"/>
          <w:szCs w:val="24"/>
        </w:rPr>
        <w:t>PKDPG</w:t>
      </w:r>
      <w:r w:rsidR="003A20C5" w:rsidRPr="002D221F">
        <w:rPr>
          <w:rFonts w:ascii="Times New Roman" w:hAnsi="Times New Roman"/>
          <w:bCs/>
          <w:sz w:val="24"/>
          <w:szCs w:val="24"/>
        </w:rPr>
        <w:t xml:space="preserve"> priemonės valdytojams </w:t>
      </w:r>
      <w:r w:rsidRPr="002D221F">
        <w:rPr>
          <w:rFonts w:ascii="Times New Roman" w:hAnsi="Times New Roman"/>
          <w:sz w:val="24"/>
          <w:szCs w:val="24"/>
        </w:rPr>
        <w:t>PKDPG</w:t>
      </w:r>
      <w:r w:rsidR="00CE285C" w:rsidRPr="002D221F">
        <w:rPr>
          <w:rFonts w:ascii="Times New Roman" w:hAnsi="Times New Roman"/>
          <w:bCs/>
          <w:sz w:val="24"/>
          <w:szCs w:val="24"/>
        </w:rPr>
        <w:t xml:space="preserve"> priemonės </w:t>
      </w:r>
      <w:r w:rsidR="001205AF" w:rsidRPr="002D221F">
        <w:rPr>
          <w:rFonts w:ascii="Times New Roman" w:hAnsi="Times New Roman"/>
          <w:bCs/>
          <w:sz w:val="24"/>
          <w:szCs w:val="24"/>
        </w:rPr>
        <w:t xml:space="preserve">Draudimo </w:t>
      </w:r>
      <w:r w:rsidR="00CE285C" w:rsidRPr="002D221F">
        <w:rPr>
          <w:rFonts w:ascii="Times New Roman" w:hAnsi="Times New Roman"/>
          <w:bCs/>
          <w:sz w:val="24"/>
          <w:szCs w:val="24"/>
        </w:rPr>
        <w:t xml:space="preserve">portfeliui </w:t>
      </w:r>
      <w:r w:rsidR="005D34A7" w:rsidRPr="002D221F">
        <w:rPr>
          <w:rFonts w:ascii="Times New Roman" w:hAnsi="Times New Roman"/>
          <w:bCs/>
          <w:sz w:val="24"/>
          <w:szCs w:val="24"/>
        </w:rPr>
        <w:t xml:space="preserve">garantuoti </w:t>
      </w:r>
      <w:r w:rsidR="00CE285C" w:rsidRPr="002D221F">
        <w:rPr>
          <w:rFonts w:ascii="Times New Roman" w:hAnsi="Times New Roman"/>
          <w:bCs/>
          <w:sz w:val="24"/>
          <w:szCs w:val="24"/>
        </w:rPr>
        <w:t>numatyta skirti iki </w:t>
      </w:r>
      <w:r w:rsidR="00D41E8A">
        <w:rPr>
          <w:rFonts w:ascii="Times New Roman" w:hAnsi="Times New Roman"/>
          <w:bCs/>
          <w:sz w:val="24"/>
          <w:szCs w:val="24"/>
        </w:rPr>
        <w:t>600</w:t>
      </w:r>
      <w:r w:rsidR="00CE285C" w:rsidRPr="002D221F">
        <w:rPr>
          <w:rFonts w:ascii="Times New Roman" w:hAnsi="Times New Roman"/>
          <w:bCs/>
          <w:sz w:val="24"/>
          <w:szCs w:val="24"/>
        </w:rPr>
        <w:t> mln. Eur Lietuvos Respublikos valstybės biudžeto lėšų.</w:t>
      </w:r>
    </w:p>
    <w:p w14:paraId="0826CA8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333C826" w14:textId="77777777" w:rsidR="00CE285C" w:rsidRPr="00CE285C" w:rsidRDefault="00CE285C" w:rsidP="0059506C">
      <w:pPr>
        <w:numPr>
          <w:ilvl w:val="1"/>
          <w:numId w:val="18"/>
        </w:numPr>
        <w:autoSpaceDE w:val="0"/>
        <w:autoSpaceDN w:val="0"/>
        <w:adjustRightInd w:val="0"/>
        <w:spacing w:after="0" w:line="240" w:lineRule="auto"/>
        <w:jc w:val="both"/>
        <w:rPr>
          <w:rFonts w:ascii="Times New Roman" w:hAnsi="Times New Roman"/>
          <w:b/>
          <w:bCs/>
          <w:sz w:val="24"/>
          <w:szCs w:val="24"/>
        </w:rPr>
      </w:pPr>
      <w:r w:rsidRPr="00CE285C">
        <w:rPr>
          <w:rFonts w:ascii="Times New Roman" w:hAnsi="Times New Roman"/>
          <w:b/>
          <w:bCs/>
          <w:sz w:val="24"/>
          <w:szCs w:val="24"/>
        </w:rPr>
        <w:t>Reglamentuojantys teisės aktai ir dokumentai:</w:t>
      </w:r>
    </w:p>
    <w:p w14:paraId="04923B5E" w14:textId="77777777" w:rsidR="00CE285C" w:rsidRPr="00CE285C" w:rsidRDefault="00CE285C" w:rsidP="00CE285C">
      <w:pPr>
        <w:autoSpaceDE w:val="0"/>
        <w:autoSpaceDN w:val="0"/>
        <w:adjustRightInd w:val="0"/>
        <w:spacing w:after="0" w:line="240" w:lineRule="auto"/>
        <w:ind w:left="1271"/>
        <w:jc w:val="both"/>
        <w:rPr>
          <w:rFonts w:ascii="Times New Roman" w:hAnsi="Times New Roman"/>
          <w:b/>
          <w:bCs/>
          <w:sz w:val="24"/>
          <w:szCs w:val="24"/>
        </w:rPr>
      </w:pPr>
    </w:p>
    <w:p w14:paraId="78FC254A"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rPr>
        <w:t>Europos Sąjungos (toliau – ES) teisės aktai ir gairės:</w:t>
      </w:r>
    </w:p>
    <w:p w14:paraId="7C2F8529"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r w:rsidRPr="00CE285C">
        <w:rPr>
          <w:rFonts w:ascii="Times New Roman" w:hAnsi="Times New Roman"/>
          <w:sz w:val="24"/>
          <w:szCs w:val="24"/>
        </w:rPr>
        <w:t>-</w:t>
      </w:r>
      <w:r w:rsidRPr="00CE285C">
        <w:rPr>
          <w:rFonts w:ascii="Times New Roman" w:hAnsi="Times New Roman"/>
          <w:sz w:val="24"/>
          <w:szCs w:val="24"/>
        </w:rPr>
        <w:tab/>
        <w:t>2020 m. kovo 19 d. Europos Komisijos komunikatas dėl Laikinosios valstybės pagalbos priemonių, skirtų ekonomikai remti reaguojant į dabartinį COVID-19 protrūkį, sistemos (toliau – Komunikatas);</w:t>
      </w:r>
    </w:p>
    <w:p w14:paraId="46146AB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sz w:val="24"/>
          <w:szCs w:val="24"/>
        </w:rPr>
      </w:pPr>
    </w:p>
    <w:p w14:paraId="184E827D" w14:textId="77777777" w:rsidR="00BA6D94" w:rsidRDefault="00BA6D94" w:rsidP="00CE285C">
      <w:pPr>
        <w:autoSpaceDE w:val="0"/>
        <w:autoSpaceDN w:val="0"/>
        <w:adjustRightInd w:val="0"/>
        <w:spacing w:after="0" w:line="240" w:lineRule="auto"/>
        <w:ind w:firstLine="851"/>
        <w:jc w:val="both"/>
        <w:rPr>
          <w:rFonts w:ascii="Times New Roman" w:hAnsi="Times New Roman"/>
          <w:b/>
          <w:sz w:val="24"/>
          <w:szCs w:val="24"/>
        </w:rPr>
      </w:pPr>
    </w:p>
    <w:p w14:paraId="16F0BBFF" w14:textId="77777777" w:rsidR="00952F7D" w:rsidRDefault="00952F7D" w:rsidP="00CE285C">
      <w:pPr>
        <w:autoSpaceDE w:val="0"/>
        <w:autoSpaceDN w:val="0"/>
        <w:adjustRightInd w:val="0"/>
        <w:spacing w:after="0" w:line="240" w:lineRule="auto"/>
        <w:ind w:firstLine="851"/>
        <w:jc w:val="both"/>
        <w:rPr>
          <w:rFonts w:ascii="Times New Roman" w:hAnsi="Times New Roman"/>
          <w:b/>
          <w:sz w:val="24"/>
          <w:szCs w:val="24"/>
        </w:rPr>
      </w:pPr>
    </w:p>
    <w:p w14:paraId="2C68DD29" w14:textId="77777777" w:rsidR="003A20C5" w:rsidRDefault="003A20C5" w:rsidP="00CE285C">
      <w:pPr>
        <w:autoSpaceDE w:val="0"/>
        <w:autoSpaceDN w:val="0"/>
        <w:adjustRightInd w:val="0"/>
        <w:spacing w:after="0" w:line="240" w:lineRule="auto"/>
        <w:ind w:firstLine="851"/>
        <w:jc w:val="both"/>
        <w:rPr>
          <w:rFonts w:ascii="Times New Roman" w:hAnsi="Times New Roman"/>
          <w:b/>
          <w:sz w:val="24"/>
          <w:szCs w:val="24"/>
        </w:rPr>
      </w:pPr>
    </w:p>
    <w:p w14:paraId="4DF93839"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sz w:val="24"/>
          <w:szCs w:val="24"/>
        </w:rPr>
      </w:pPr>
      <w:r w:rsidRPr="00CE285C">
        <w:rPr>
          <w:rFonts w:ascii="Times New Roman" w:hAnsi="Times New Roman"/>
          <w:b/>
          <w:sz w:val="24"/>
          <w:szCs w:val="24"/>
        </w:rPr>
        <w:t>Nacionaliniai teisės aktai ir dokumentai:</w:t>
      </w:r>
    </w:p>
    <w:p w14:paraId="1ED80C1E" w14:textId="29C6C388"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valstybės skolos įstatymas;</w:t>
      </w:r>
    </w:p>
    <w:p w14:paraId="6155A873"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nacionalinių plėtros įstaigų įstatymas;</w:t>
      </w:r>
    </w:p>
    <w:p w14:paraId="2E2C1D8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w:t>
      </w:r>
      <w:r w:rsidRPr="00CE285C">
        <w:rPr>
          <w:rFonts w:ascii="Times New Roman" w:hAnsi="Times New Roman"/>
          <w:bCs/>
          <w:sz w:val="24"/>
          <w:szCs w:val="24"/>
        </w:rPr>
        <w:tab/>
        <w:t>Lietuvos Respublikos civilinis kodeksas;</w:t>
      </w:r>
    </w:p>
    <w:p w14:paraId="6D76283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Vyriausybės 2018 m. rugsėjo 12 d. nutarimas Nr. 910 „Dėl skatinamųjų finansinių priemonių, finansuojamų iš Lietuvos Respublikos valstybės biudžeto lėšomis, įgyvendinimo taisyklių patvirtinimo“;</w:t>
      </w:r>
    </w:p>
    <w:p w14:paraId="68F10A09" w14:textId="77777777" w:rsidR="00CE285C" w:rsidRPr="00CE285C"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w:t>
      </w:r>
      <w:r w:rsidRPr="00CE285C">
        <w:rPr>
          <w:rFonts w:ascii="Times New Roman" w:hAnsi="Times New Roman"/>
          <w:bCs/>
          <w:sz w:val="24"/>
          <w:szCs w:val="24"/>
        </w:rPr>
        <w:tab/>
        <w:t>Lietuvos Respublikos Vyriausybės 2001 m. liepos 11 d. nutarimas Nr. 887 „Dėl uždarosios akcinės bendrovės „Investicijų ir verslo garantijos“ veiklos;</w:t>
      </w:r>
    </w:p>
    <w:p w14:paraId="021AEF7D" w14:textId="77777777" w:rsidR="00CE285C" w:rsidRPr="007A6F87" w:rsidRDefault="00CE285C" w:rsidP="00CE285C">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w:t>
      </w:r>
      <w:r w:rsidRPr="00CE285C">
        <w:rPr>
          <w:rFonts w:ascii="Times New Roman" w:hAnsi="Times New Roman"/>
          <w:bCs/>
          <w:sz w:val="24"/>
          <w:szCs w:val="24"/>
        </w:rPr>
        <w:tab/>
      </w:r>
      <w:bookmarkStart w:id="7" w:name="_Hlk37877404"/>
      <w:r w:rsidRPr="007A6F87">
        <w:rPr>
          <w:rFonts w:ascii="Times New Roman" w:hAnsi="Times New Roman"/>
          <w:bCs/>
          <w:sz w:val="24"/>
          <w:szCs w:val="24"/>
        </w:rPr>
        <w:t xml:space="preserve">Lietuvos Respublikos ekonomikos ir inovacijų ministro </w:t>
      </w:r>
      <w:r w:rsidR="001205AF" w:rsidRPr="007A6F87">
        <w:rPr>
          <w:rFonts w:ascii="Times New Roman" w:hAnsi="Times New Roman"/>
          <w:bCs/>
          <w:sz w:val="24"/>
          <w:szCs w:val="24"/>
        </w:rPr>
        <w:t>........</w:t>
      </w:r>
      <w:r w:rsidRPr="007A6F87">
        <w:rPr>
          <w:rFonts w:ascii="Times New Roman" w:hAnsi="Times New Roman"/>
          <w:bCs/>
          <w:sz w:val="24"/>
          <w:szCs w:val="24"/>
        </w:rPr>
        <w:t>. įsakymu Nr.</w:t>
      </w:r>
      <w:r w:rsidR="001205AF" w:rsidRPr="007A6F87">
        <w:rPr>
          <w:rFonts w:ascii="Times New Roman" w:hAnsi="Times New Roman"/>
          <w:bCs/>
          <w:sz w:val="24"/>
          <w:szCs w:val="24"/>
        </w:rPr>
        <w:t>.....</w:t>
      </w:r>
      <w:r w:rsidRPr="007A6F87">
        <w:rPr>
          <w:rFonts w:ascii="Times New Roman" w:hAnsi="Times New Roman"/>
          <w:bCs/>
          <w:sz w:val="24"/>
          <w:szCs w:val="24"/>
        </w:rPr>
        <w:t xml:space="preserve"> „Dėl skatinamosios finansinės priemonės „P</w:t>
      </w:r>
      <w:r w:rsidR="00154756" w:rsidRPr="007A6F87">
        <w:rPr>
          <w:rFonts w:ascii="Times New Roman" w:hAnsi="Times New Roman"/>
          <w:bCs/>
          <w:sz w:val="24"/>
          <w:szCs w:val="24"/>
        </w:rPr>
        <w:t>rekinio kredito draudimo portfelio garantija</w:t>
      </w:r>
      <w:r w:rsidRPr="007A6F87">
        <w:rPr>
          <w:rFonts w:ascii="Times New Roman" w:hAnsi="Times New Roman"/>
          <w:bCs/>
          <w:sz w:val="24"/>
          <w:szCs w:val="24"/>
        </w:rPr>
        <w:t xml:space="preserve">“ schemos patvirtinimo“ patvirtinta </w:t>
      </w:r>
      <w:r w:rsidR="00154756" w:rsidRPr="007A6F87">
        <w:rPr>
          <w:rFonts w:ascii="Times New Roman" w:hAnsi="Times New Roman"/>
          <w:sz w:val="24"/>
          <w:szCs w:val="24"/>
        </w:rPr>
        <w:t>PKDPG</w:t>
      </w:r>
      <w:r w:rsidRPr="007A6F87">
        <w:rPr>
          <w:rFonts w:ascii="Times New Roman" w:hAnsi="Times New Roman"/>
          <w:bCs/>
          <w:sz w:val="24"/>
          <w:szCs w:val="24"/>
        </w:rPr>
        <w:t xml:space="preserve"> priemonės schema (toliau – </w:t>
      </w:r>
      <w:r w:rsidR="00154756" w:rsidRPr="007A6F87">
        <w:rPr>
          <w:rFonts w:ascii="Times New Roman" w:hAnsi="Times New Roman"/>
          <w:sz w:val="24"/>
          <w:szCs w:val="24"/>
        </w:rPr>
        <w:t>PKDPG</w:t>
      </w:r>
      <w:r w:rsidRPr="007A6F87">
        <w:rPr>
          <w:rFonts w:ascii="Times New Roman" w:hAnsi="Times New Roman"/>
          <w:bCs/>
          <w:sz w:val="24"/>
          <w:szCs w:val="24"/>
        </w:rPr>
        <w:t xml:space="preserve"> priemonės schema);</w:t>
      </w:r>
    </w:p>
    <w:bookmarkEnd w:id="7"/>
    <w:p w14:paraId="5E62375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 kiti </w:t>
      </w:r>
      <w:r w:rsidR="00154756" w:rsidRPr="00154756">
        <w:rPr>
          <w:rFonts w:ascii="Times New Roman" w:hAnsi="Times New Roman"/>
          <w:sz w:val="24"/>
          <w:szCs w:val="24"/>
        </w:rPr>
        <w:t>PKDPG</w:t>
      </w:r>
      <w:r w:rsidRPr="00CE285C">
        <w:rPr>
          <w:rFonts w:ascii="Times New Roman" w:hAnsi="Times New Roman"/>
          <w:bCs/>
          <w:sz w:val="24"/>
          <w:szCs w:val="24"/>
        </w:rPr>
        <w:t xml:space="preserve"> priemonės įgyvendinimui taikytini teisės aktai, taisyklės, rekomendacijos, gairės ir jų pakeitimai.</w:t>
      </w:r>
    </w:p>
    <w:p w14:paraId="78F1255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633A386" w14:textId="77777777" w:rsidR="00CE285C" w:rsidRPr="00CE285C" w:rsidRDefault="00CE285C" w:rsidP="00CE285C">
      <w:pPr>
        <w:autoSpaceDE w:val="0"/>
        <w:autoSpaceDN w:val="0"/>
        <w:adjustRightInd w:val="0"/>
        <w:spacing w:after="0" w:line="240" w:lineRule="auto"/>
        <w:jc w:val="center"/>
        <w:rPr>
          <w:rFonts w:ascii="Times New Roman" w:hAnsi="Times New Roman"/>
          <w:b/>
          <w:bCs/>
          <w:sz w:val="24"/>
          <w:szCs w:val="24"/>
        </w:rPr>
      </w:pPr>
      <w:r w:rsidRPr="00CE285C">
        <w:rPr>
          <w:rFonts w:ascii="Times New Roman" w:hAnsi="Times New Roman"/>
          <w:b/>
          <w:bCs/>
          <w:sz w:val="24"/>
          <w:szCs w:val="24"/>
        </w:rPr>
        <w:t xml:space="preserve">2. </w:t>
      </w:r>
      <w:bookmarkStart w:id="8" w:name="_Hlk35891224"/>
      <w:r w:rsidRPr="00CE285C">
        <w:rPr>
          <w:rFonts w:ascii="Times New Roman" w:hAnsi="Times New Roman"/>
          <w:b/>
          <w:bCs/>
          <w:sz w:val="24"/>
          <w:szCs w:val="24"/>
        </w:rPr>
        <w:t>SUTARTIES DĖL P</w:t>
      </w:r>
      <w:r w:rsidR="00046600">
        <w:rPr>
          <w:rFonts w:ascii="Times New Roman" w:hAnsi="Times New Roman"/>
          <w:b/>
          <w:bCs/>
          <w:sz w:val="24"/>
          <w:szCs w:val="24"/>
        </w:rPr>
        <w:t>KDPG</w:t>
      </w:r>
      <w:r w:rsidRPr="00CE285C">
        <w:rPr>
          <w:rFonts w:ascii="Times New Roman" w:hAnsi="Times New Roman"/>
          <w:b/>
          <w:bCs/>
          <w:sz w:val="24"/>
          <w:szCs w:val="24"/>
        </w:rPr>
        <w:t xml:space="preserve"> PRIEMONĖS ĮGYVENDINIMO </w:t>
      </w:r>
      <w:bookmarkEnd w:id="8"/>
      <w:r w:rsidRPr="00CE285C">
        <w:rPr>
          <w:rFonts w:ascii="Times New Roman" w:hAnsi="Times New Roman"/>
          <w:b/>
          <w:bCs/>
          <w:sz w:val="24"/>
          <w:szCs w:val="24"/>
        </w:rPr>
        <w:t>OBJEKTAS</w:t>
      </w:r>
    </w:p>
    <w:p w14:paraId="161528D2"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44CBAB4C"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
          <w:bCs/>
          <w:sz w:val="24"/>
          <w:szCs w:val="24"/>
        </w:rPr>
        <w:t xml:space="preserve">2.1. Detalus sudaromos </w:t>
      </w:r>
      <w:r w:rsidR="00154756" w:rsidRPr="00154756">
        <w:rPr>
          <w:rFonts w:ascii="Times New Roman" w:hAnsi="Times New Roman"/>
          <w:b/>
          <w:bCs/>
          <w:sz w:val="24"/>
          <w:szCs w:val="24"/>
        </w:rPr>
        <w:t>PKDPG</w:t>
      </w:r>
      <w:r w:rsidRPr="00CE285C">
        <w:rPr>
          <w:rFonts w:ascii="Times New Roman" w:hAnsi="Times New Roman"/>
          <w:b/>
          <w:bCs/>
          <w:sz w:val="24"/>
          <w:szCs w:val="24"/>
        </w:rPr>
        <w:t xml:space="preserve"> priemonės įgyvendinimo sutarties objekto aprašymas</w:t>
      </w:r>
      <w:r w:rsidRPr="00CE285C">
        <w:rPr>
          <w:rFonts w:ascii="Times New Roman" w:hAnsi="Times New Roman"/>
          <w:b/>
          <w:bCs/>
          <w:sz w:val="24"/>
          <w:szCs w:val="24"/>
          <w:vertAlign w:val="superscript"/>
        </w:rPr>
        <w:footnoteReference w:id="3"/>
      </w:r>
      <w:r w:rsidRPr="00CE285C">
        <w:rPr>
          <w:rFonts w:ascii="Times New Roman" w:hAnsi="Times New Roman"/>
          <w:b/>
          <w:bCs/>
          <w:sz w:val="24"/>
          <w:szCs w:val="24"/>
        </w:rPr>
        <w:t>:</w:t>
      </w:r>
    </w:p>
    <w:p w14:paraId="5477667D"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03A3A820"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CE285C">
        <w:rPr>
          <w:rFonts w:ascii="Times New Roman" w:hAnsi="Times New Roman"/>
          <w:bCs/>
          <w:sz w:val="24"/>
          <w:szCs w:val="24"/>
        </w:rPr>
        <w:t xml:space="preserve">Kiekvieno atrinkto </w:t>
      </w:r>
      <w:r w:rsidR="00154756" w:rsidRPr="00154756">
        <w:rPr>
          <w:rFonts w:ascii="Times New Roman" w:hAnsi="Times New Roman"/>
          <w:sz w:val="24"/>
          <w:szCs w:val="24"/>
        </w:rPr>
        <w:t>PKDPG</w:t>
      </w:r>
      <w:r w:rsidR="003A20C5" w:rsidRPr="00CE285C">
        <w:rPr>
          <w:rFonts w:ascii="Times New Roman" w:hAnsi="Times New Roman"/>
          <w:bCs/>
          <w:sz w:val="24"/>
          <w:szCs w:val="24"/>
        </w:rPr>
        <w:t xml:space="preserve"> priemonės valdytojo</w:t>
      </w:r>
      <w:r w:rsidR="00BA6D94">
        <w:rPr>
          <w:rFonts w:ascii="Times New Roman" w:hAnsi="Times New Roman"/>
          <w:bCs/>
          <w:sz w:val="24"/>
          <w:szCs w:val="24"/>
        </w:rPr>
        <w:t xml:space="preserve"> </w:t>
      </w:r>
      <w:r w:rsidRPr="00CE285C">
        <w:rPr>
          <w:rFonts w:ascii="Times New Roman" w:hAnsi="Times New Roman"/>
          <w:bCs/>
          <w:sz w:val="24"/>
          <w:szCs w:val="24"/>
        </w:rPr>
        <w:t xml:space="preserve">suformuotam </w:t>
      </w:r>
      <w:r w:rsidR="001205AF">
        <w:rPr>
          <w:rFonts w:ascii="Times New Roman" w:hAnsi="Times New Roman"/>
          <w:bCs/>
          <w:sz w:val="24"/>
          <w:szCs w:val="24"/>
        </w:rPr>
        <w:t>Draudimo sutarčių</w:t>
      </w:r>
      <w:r w:rsidRPr="00CE285C">
        <w:rPr>
          <w:rFonts w:ascii="Times New Roman" w:hAnsi="Times New Roman"/>
          <w:bCs/>
          <w:sz w:val="24"/>
          <w:szCs w:val="24"/>
        </w:rPr>
        <w:t xml:space="preserve">, atitinkančių priemonės Tinkamumo sąlygas, portfeliui (toliau – </w:t>
      </w:r>
      <w:r w:rsidR="001205AF">
        <w:rPr>
          <w:rFonts w:ascii="Times New Roman" w:hAnsi="Times New Roman"/>
          <w:bCs/>
          <w:sz w:val="24"/>
          <w:szCs w:val="24"/>
        </w:rPr>
        <w:t>Draudimo p</w:t>
      </w:r>
      <w:r w:rsidRPr="00CE285C">
        <w:rPr>
          <w:rFonts w:ascii="Times New Roman" w:hAnsi="Times New Roman"/>
          <w:bCs/>
          <w:sz w:val="24"/>
          <w:szCs w:val="24"/>
        </w:rPr>
        <w:t xml:space="preserve">ortfelis) suteikiama </w:t>
      </w:r>
      <w:r w:rsidR="00EB12D7">
        <w:rPr>
          <w:rFonts w:ascii="Times New Roman" w:hAnsi="Times New Roman"/>
          <w:bCs/>
          <w:sz w:val="24"/>
          <w:szCs w:val="24"/>
        </w:rPr>
        <w:t xml:space="preserve">prekinio kredito </w:t>
      </w:r>
      <w:r w:rsidR="00154756" w:rsidRPr="00EB12D7">
        <w:rPr>
          <w:rFonts w:ascii="Times New Roman" w:hAnsi="Times New Roman"/>
          <w:bCs/>
          <w:sz w:val="24"/>
          <w:szCs w:val="24"/>
        </w:rPr>
        <w:t xml:space="preserve">draudimo portfelio </w:t>
      </w:r>
      <w:r w:rsidRPr="00EB12D7">
        <w:rPr>
          <w:rFonts w:ascii="Times New Roman" w:hAnsi="Times New Roman"/>
          <w:bCs/>
          <w:sz w:val="24"/>
          <w:szCs w:val="24"/>
        </w:rPr>
        <w:t>garantija (toliau – Garantija</w:t>
      </w:r>
      <w:r w:rsidRPr="00CE285C">
        <w:rPr>
          <w:rFonts w:ascii="Times New Roman" w:hAnsi="Times New Roman"/>
          <w:bCs/>
          <w:sz w:val="24"/>
          <w:szCs w:val="24"/>
        </w:rPr>
        <w:t xml:space="preserve">), kuri mažina </w:t>
      </w:r>
      <w:r w:rsidR="00BA6D94">
        <w:rPr>
          <w:rFonts w:ascii="Times New Roman" w:hAnsi="Times New Roman"/>
          <w:bCs/>
          <w:sz w:val="24"/>
          <w:szCs w:val="24"/>
        </w:rPr>
        <w:t xml:space="preserve">Draudiko Draudimo portfelio </w:t>
      </w:r>
      <w:r w:rsidR="001205AF">
        <w:rPr>
          <w:rFonts w:ascii="Times New Roman" w:hAnsi="Times New Roman"/>
          <w:bCs/>
          <w:sz w:val="24"/>
          <w:szCs w:val="24"/>
        </w:rPr>
        <w:t>nuostol</w:t>
      </w:r>
      <w:r w:rsidR="0059506C">
        <w:rPr>
          <w:rFonts w:ascii="Times New Roman" w:hAnsi="Times New Roman"/>
          <w:bCs/>
          <w:sz w:val="24"/>
          <w:szCs w:val="24"/>
        </w:rPr>
        <w:t>io</w:t>
      </w:r>
      <w:r w:rsidR="001205AF">
        <w:rPr>
          <w:rFonts w:ascii="Times New Roman" w:hAnsi="Times New Roman"/>
          <w:bCs/>
          <w:sz w:val="24"/>
          <w:szCs w:val="24"/>
        </w:rPr>
        <w:t xml:space="preserve"> </w:t>
      </w:r>
      <w:r w:rsidRPr="00CE285C">
        <w:rPr>
          <w:rFonts w:ascii="Times New Roman" w:hAnsi="Times New Roman"/>
          <w:bCs/>
          <w:sz w:val="24"/>
          <w:szCs w:val="24"/>
        </w:rPr>
        <w:t xml:space="preserve">riziką. </w:t>
      </w:r>
    </w:p>
    <w:p w14:paraId="38757784" w14:textId="360A54E3" w:rsidR="00B33D01" w:rsidRPr="007A6F87" w:rsidRDefault="00B33D01" w:rsidP="00B33D01">
      <w:pPr>
        <w:tabs>
          <w:tab w:val="left" w:pos="993"/>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b/>
      </w:r>
      <w:r w:rsidR="00154756" w:rsidRPr="00154756">
        <w:rPr>
          <w:rFonts w:ascii="Times New Roman" w:hAnsi="Times New Roman"/>
          <w:sz w:val="24"/>
          <w:szCs w:val="24"/>
        </w:rPr>
        <w:t>PKDPG</w:t>
      </w:r>
      <w:r w:rsidR="00CE285C" w:rsidRPr="00B33D01">
        <w:rPr>
          <w:rFonts w:ascii="Times New Roman" w:hAnsi="Times New Roman"/>
          <w:bCs/>
          <w:sz w:val="24"/>
          <w:szCs w:val="24"/>
        </w:rPr>
        <w:t xml:space="preserve"> priemonės Tinkamumo sąlygas atitinkan</w:t>
      </w:r>
      <w:r w:rsidRPr="00B33D01">
        <w:rPr>
          <w:rFonts w:ascii="Times New Roman" w:hAnsi="Times New Roman"/>
          <w:bCs/>
          <w:sz w:val="24"/>
          <w:szCs w:val="24"/>
        </w:rPr>
        <w:t xml:space="preserve">čių </w:t>
      </w:r>
      <w:r w:rsidR="00154756" w:rsidRPr="00154756">
        <w:rPr>
          <w:rFonts w:ascii="Times New Roman" w:hAnsi="Times New Roman"/>
          <w:sz w:val="24"/>
          <w:szCs w:val="24"/>
        </w:rPr>
        <w:t>PKDPG</w:t>
      </w:r>
      <w:r w:rsidR="003A20C5" w:rsidRPr="00CE285C">
        <w:rPr>
          <w:rFonts w:ascii="Times New Roman" w:hAnsi="Times New Roman"/>
          <w:bCs/>
          <w:sz w:val="24"/>
          <w:szCs w:val="24"/>
        </w:rPr>
        <w:t xml:space="preserve"> priemonės valdytoj</w:t>
      </w:r>
      <w:r w:rsidR="003A20C5">
        <w:rPr>
          <w:rFonts w:ascii="Times New Roman" w:hAnsi="Times New Roman"/>
          <w:bCs/>
          <w:sz w:val="24"/>
          <w:szCs w:val="24"/>
        </w:rPr>
        <w:t>ų</w:t>
      </w:r>
      <w:r w:rsidRPr="00B33D01">
        <w:rPr>
          <w:rFonts w:ascii="Times New Roman" w:hAnsi="Times New Roman"/>
          <w:bCs/>
          <w:sz w:val="24"/>
          <w:szCs w:val="24"/>
        </w:rPr>
        <w:t xml:space="preserve"> </w:t>
      </w:r>
      <w:r w:rsidR="001205AF" w:rsidRPr="00B33D01">
        <w:rPr>
          <w:rFonts w:ascii="Times New Roman" w:hAnsi="Times New Roman"/>
          <w:bCs/>
          <w:sz w:val="24"/>
          <w:szCs w:val="24"/>
        </w:rPr>
        <w:t>Draudimo p</w:t>
      </w:r>
      <w:r w:rsidR="00CE285C" w:rsidRPr="00B33D01">
        <w:rPr>
          <w:rFonts w:ascii="Times New Roman" w:hAnsi="Times New Roman"/>
          <w:bCs/>
          <w:sz w:val="24"/>
          <w:szCs w:val="24"/>
        </w:rPr>
        <w:t>ortfel</w:t>
      </w:r>
      <w:r w:rsidRPr="00B33D01">
        <w:rPr>
          <w:rFonts w:ascii="Times New Roman" w:hAnsi="Times New Roman"/>
          <w:bCs/>
          <w:sz w:val="24"/>
          <w:szCs w:val="24"/>
        </w:rPr>
        <w:t>iai</w:t>
      </w:r>
      <w:r w:rsidR="00CE285C" w:rsidRPr="00B33D01">
        <w:rPr>
          <w:rFonts w:ascii="Times New Roman" w:hAnsi="Times New Roman"/>
          <w:bCs/>
          <w:sz w:val="24"/>
          <w:szCs w:val="24"/>
        </w:rPr>
        <w:t xml:space="preserve"> yra garantuojam</w:t>
      </w:r>
      <w:r w:rsidRPr="00B33D01">
        <w:rPr>
          <w:rFonts w:ascii="Times New Roman" w:hAnsi="Times New Roman"/>
          <w:bCs/>
          <w:sz w:val="24"/>
          <w:szCs w:val="24"/>
        </w:rPr>
        <w:t>i</w:t>
      </w:r>
      <w:r w:rsidR="00CE285C" w:rsidRPr="00B33D01">
        <w:rPr>
          <w:rFonts w:ascii="Times New Roman" w:hAnsi="Times New Roman"/>
          <w:bCs/>
          <w:sz w:val="24"/>
          <w:szCs w:val="24"/>
        </w:rPr>
        <w:t xml:space="preserve"> </w:t>
      </w:r>
      <w:r w:rsidR="001205AF" w:rsidRPr="007A6F87">
        <w:rPr>
          <w:rFonts w:ascii="Times New Roman" w:hAnsi="Times New Roman"/>
          <w:bCs/>
          <w:sz w:val="24"/>
          <w:szCs w:val="24"/>
        </w:rPr>
        <w:t>9</w:t>
      </w:r>
      <w:r w:rsidR="00CE285C" w:rsidRPr="007A6F87">
        <w:rPr>
          <w:rFonts w:ascii="Times New Roman" w:hAnsi="Times New Roman"/>
          <w:bCs/>
          <w:sz w:val="24"/>
          <w:szCs w:val="24"/>
        </w:rPr>
        <w:t>0 proc.</w:t>
      </w:r>
      <w:r w:rsidRPr="007A6F87">
        <w:rPr>
          <w:rFonts w:ascii="Times New Roman" w:hAnsi="Times New Roman"/>
          <w:bCs/>
          <w:sz w:val="24"/>
          <w:szCs w:val="24"/>
        </w:rPr>
        <w:t xml:space="preserve"> iki 1 </w:t>
      </w:r>
      <w:r w:rsidR="00AF5911">
        <w:rPr>
          <w:rFonts w:ascii="Times New Roman" w:hAnsi="Times New Roman"/>
          <w:bCs/>
          <w:sz w:val="24"/>
          <w:szCs w:val="24"/>
        </w:rPr>
        <w:t xml:space="preserve">nuostolio </w:t>
      </w:r>
      <w:r w:rsidRPr="007A6F87">
        <w:rPr>
          <w:rFonts w:ascii="Times New Roman" w:hAnsi="Times New Roman"/>
          <w:bCs/>
          <w:sz w:val="24"/>
          <w:szCs w:val="24"/>
        </w:rPr>
        <w:t xml:space="preserve">ribos ir bendra nuostolių padengimo suma bus ne didesnė nei kaip tai aprašyta Aprašo 1 priedo dalyje „Didžiausia nuostolių padengimo suma iki 1 </w:t>
      </w:r>
      <w:r w:rsidR="008847EB">
        <w:rPr>
          <w:rFonts w:ascii="Times New Roman" w:hAnsi="Times New Roman"/>
          <w:bCs/>
          <w:sz w:val="24"/>
          <w:szCs w:val="24"/>
        </w:rPr>
        <w:t xml:space="preserve">nuostolio </w:t>
      </w:r>
      <w:r w:rsidRPr="007A6F87">
        <w:rPr>
          <w:rFonts w:ascii="Times New Roman" w:hAnsi="Times New Roman"/>
          <w:bCs/>
          <w:sz w:val="24"/>
          <w:szCs w:val="24"/>
        </w:rPr>
        <w:t xml:space="preserve">ribos“. </w:t>
      </w:r>
      <w:r w:rsidR="00154756" w:rsidRPr="007A6F87">
        <w:rPr>
          <w:rFonts w:ascii="Times New Roman" w:hAnsi="Times New Roman"/>
          <w:sz w:val="24"/>
          <w:szCs w:val="24"/>
        </w:rPr>
        <w:t>PKDPG</w:t>
      </w:r>
      <w:r w:rsidR="003A20C5" w:rsidRPr="007A6F87">
        <w:rPr>
          <w:rFonts w:ascii="Times New Roman" w:hAnsi="Times New Roman"/>
          <w:bCs/>
          <w:sz w:val="24"/>
          <w:szCs w:val="24"/>
        </w:rPr>
        <w:t xml:space="preserve"> priemonės valdytojai</w:t>
      </w:r>
      <w:r w:rsidRPr="007A6F87">
        <w:rPr>
          <w:rFonts w:ascii="Times New Roman" w:hAnsi="Times New Roman"/>
          <w:bCs/>
          <w:sz w:val="24"/>
          <w:szCs w:val="24"/>
        </w:rPr>
        <w:t xml:space="preserve"> prisiima ne mažesnį nei 10 proc. suformuoto Draudimo portfelio nuostolingumą.</w:t>
      </w:r>
    </w:p>
    <w:p w14:paraId="0D76DD05" w14:textId="01639ED0" w:rsidR="00B33D01" w:rsidRPr="007A6F87" w:rsidRDefault="00EB12D7" w:rsidP="00B33D01">
      <w:pPr>
        <w:tabs>
          <w:tab w:val="left" w:pos="993"/>
        </w:tabs>
        <w:autoSpaceDE w:val="0"/>
        <w:autoSpaceDN w:val="0"/>
        <w:adjustRightInd w:val="0"/>
        <w:spacing w:after="0" w:line="240" w:lineRule="auto"/>
        <w:jc w:val="both"/>
        <w:rPr>
          <w:rFonts w:ascii="Times New Roman" w:hAnsi="Times New Roman"/>
          <w:bCs/>
          <w:sz w:val="24"/>
          <w:szCs w:val="24"/>
        </w:rPr>
      </w:pPr>
      <w:r w:rsidRPr="007A6F87">
        <w:rPr>
          <w:rFonts w:ascii="Times New Roman" w:hAnsi="Times New Roman"/>
          <w:bCs/>
          <w:sz w:val="24"/>
          <w:szCs w:val="24"/>
        </w:rPr>
        <w:tab/>
      </w:r>
      <w:r w:rsidR="00B33D01" w:rsidRPr="007A6F87">
        <w:rPr>
          <w:rFonts w:ascii="Times New Roman" w:hAnsi="Times New Roman"/>
          <w:bCs/>
          <w:sz w:val="24"/>
          <w:szCs w:val="24"/>
        </w:rPr>
        <w:t xml:space="preserve">Viršijus 1 </w:t>
      </w:r>
      <w:r w:rsidR="008847EB">
        <w:rPr>
          <w:rFonts w:ascii="Times New Roman" w:hAnsi="Times New Roman"/>
          <w:bCs/>
          <w:sz w:val="24"/>
          <w:szCs w:val="24"/>
        </w:rPr>
        <w:t xml:space="preserve">nuostolio </w:t>
      </w:r>
      <w:r w:rsidR="00B33D01" w:rsidRPr="007A6F87">
        <w:rPr>
          <w:rFonts w:ascii="Times New Roman" w:hAnsi="Times New Roman"/>
          <w:bCs/>
          <w:sz w:val="24"/>
          <w:szCs w:val="24"/>
        </w:rPr>
        <w:t>ribą yra garantuojama 100 proc. Draudimo portfelio ir bendra nuostolių padengimo suma bus ne didesnė nei kaip tai aprašyta Aprašo 1 priedo dalyje „Didžiausia nuostolių padengimo suma iki 2</w:t>
      </w:r>
      <w:r w:rsidR="008847EB">
        <w:rPr>
          <w:rFonts w:ascii="Times New Roman" w:hAnsi="Times New Roman"/>
          <w:bCs/>
          <w:sz w:val="24"/>
          <w:szCs w:val="24"/>
        </w:rPr>
        <w:t xml:space="preserve"> nuostolio</w:t>
      </w:r>
      <w:r w:rsidR="00B33D01" w:rsidRPr="007A6F87">
        <w:rPr>
          <w:rFonts w:ascii="Times New Roman" w:hAnsi="Times New Roman"/>
          <w:bCs/>
          <w:sz w:val="24"/>
          <w:szCs w:val="24"/>
        </w:rPr>
        <w:t xml:space="preserve"> ribos“.</w:t>
      </w:r>
    </w:p>
    <w:p w14:paraId="2409C908" w14:textId="6A5AD127" w:rsidR="00CE285C" w:rsidRPr="00FF6474" w:rsidRDefault="00B07A8C" w:rsidP="00CE285C">
      <w:pPr>
        <w:autoSpaceDE w:val="0"/>
        <w:autoSpaceDN w:val="0"/>
        <w:adjustRightInd w:val="0"/>
        <w:spacing w:after="0" w:line="240" w:lineRule="auto"/>
        <w:ind w:firstLine="851"/>
        <w:jc w:val="both"/>
        <w:rPr>
          <w:rFonts w:ascii="Times New Roman" w:hAnsi="Times New Roman"/>
          <w:bCs/>
          <w:sz w:val="24"/>
          <w:szCs w:val="24"/>
        </w:rPr>
      </w:pPr>
      <w:r w:rsidRPr="002F19E8">
        <w:rPr>
          <w:rFonts w:ascii="Times New Roman" w:hAnsi="Times New Roman"/>
          <w:sz w:val="24"/>
          <w:szCs w:val="24"/>
        </w:rPr>
        <w:t xml:space="preserve">Draudikas </w:t>
      </w:r>
      <w:r>
        <w:rPr>
          <w:rFonts w:ascii="Times New Roman" w:hAnsi="Times New Roman"/>
          <w:sz w:val="24"/>
          <w:szCs w:val="24"/>
        </w:rPr>
        <w:t xml:space="preserve">padengia nuostolius Draudėjui ir </w:t>
      </w:r>
      <w:r w:rsidRPr="002F19E8">
        <w:rPr>
          <w:rFonts w:ascii="Times New Roman" w:hAnsi="Times New Roman"/>
          <w:sz w:val="24"/>
          <w:szCs w:val="24"/>
        </w:rPr>
        <w:t xml:space="preserve">kreipiasi į </w:t>
      </w:r>
      <w:r w:rsidR="008577B3">
        <w:rPr>
          <w:rFonts w:ascii="Times New Roman" w:hAnsi="Times New Roman"/>
          <w:sz w:val="24"/>
          <w:szCs w:val="24"/>
        </w:rPr>
        <w:t>„</w:t>
      </w:r>
      <w:r w:rsidRPr="002F19E8">
        <w:rPr>
          <w:rFonts w:ascii="Times New Roman" w:hAnsi="Times New Roman"/>
          <w:sz w:val="24"/>
          <w:szCs w:val="24"/>
        </w:rPr>
        <w:t>Invegą</w:t>
      </w:r>
      <w:r w:rsidR="008577B3">
        <w:rPr>
          <w:rFonts w:ascii="Times New Roman" w:hAnsi="Times New Roman"/>
          <w:sz w:val="24"/>
          <w:szCs w:val="24"/>
        </w:rPr>
        <w:t>“</w:t>
      </w:r>
      <w:r w:rsidRPr="002F19E8">
        <w:rPr>
          <w:rFonts w:ascii="Times New Roman" w:hAnsi="Times New Roman"/>
          <w:sz w:val="24"/>
          <w:szCs w:val="24"/>
        </w:rPr>
        <w:t xml:space="preserve"> </w:t>
      </w:r>
      <w:r>
        <w:rPr>
          <w:rFonts w:ascii="Times New Roman" w:hAnsi="Times New Roman"/>
          <w:sz w:val="24"/>
          <w:szCs w:val="24"/>
        </w:rPr>
        <w:t xml:space="preserve">dėl dalies nuostolių kompensavimo ne dažniau kaip 1 kartą per mėnesį. </w:t>
      </w:r>
      <w:r w:rsidR="008577B3">
        <w:rPr>
          <w:rFonts w:ascii="Times New Roman" w:hAnsi="Times New Roman"/>
          <w:sz w:val="24"/>
          <w:szCs w:val="24"/>
        </w:rPr>
        <w:t>„</w:t>
      </w:r>
      <w:r w:rsidR="0078034B">
        <w:rPr>
          <w:rFonts w:ascii="Times New Roman" w:hAnsi="Times New Roman"/>
          <w:sz w:val="24"/>
          <w:szCs w:val="24"/>
        </w:rPr>
        <w:t>Invega</w:t>
      </w:r>
      <w:r w:rsidR="008577B3">
        <w:rPr>
          <w:rFonts w:ascii="Times New Roman" w:hAnsi="Times New Roman"/>
          <w:sz w:val="24"/>
          <w:szCs w:val="24"/>
        </w:rPr>
        <w:t>“</w:t>
      </w:r>
      <w:r w:rsidR="0078034B">
        <w:rPr>
          <w:rFonts w:ascii="Times New Roman" w:hAnsi="Times New Roman"/>
          <w:sz w:val="24"/>
          <w:szCs w:val="24"/>
        </w:rPr>
        <w:t xml:space="preserve"> per </w:t>
      </w:r>
      <w:r w:rsidR="0081324D">
        <w:rPr>
          <w:rFonts w:ascii="Times New Roman" w:hAnsi="Times New Roman"/>
          <w:sz w:val="24"/>
          <w:szCs w:val="24"/>
        </w:rPr>
        <w:t>3</w:t>
      </w:r>
      <w:r w:rsidR="0078034B">
        <w:rPr>
          <w:rFonts w:ascii="Times New Roman" w:hAnsi="Times New Roman"/>
          <w:sz w:val="24"/>
          <w:szCs w:val="24"/>
        </w:rPr>
        <w:t xml:space="preserve">0 </w:t>
      </w:r>
      <w:r w:rsidR="00D41E8A" w:rsidRPr="00FF6474">
        <w:rPr>
          <w:rFonts w:ascii="Times New Roman" w:hAnsi="Times New Roman"/>
          <w:sz w:val="24"/>
          <w:szCs w:val="24"/>
        </w:rPr>
        <w:t>kalendorinių</w:t>
      </w:r>
      <w:r w:rsidR="0078034B" w:rsidRPr="00FF6474">
        <w:rPr>
          <w:rFonts w:ascii="Times New Roman" w:hAnsi="Times New Roman"/>
          <w:sz w:val="24"/>
          <w:szCs w:val="24"/>
        </w:rPr>
        <w:t xml:space="preserve"> dienų priima sprendimą </w:t>
      </w:r>
      <w:r w:rsidR="00513456" w:rsidRPr="00FF6474">
        <w:rPr>
          <w:rFonts w:ascii="Times New Roman" w:hAnsi="Times New Roman"/>
          <w:sz w:val="24"/>
          <w:szCs w:val="24"/>
        </w:rPr>
        <w:t xml:space="preserve"> kompensuoti Draudikui nuostolius.</w:t>
      </w:r>
    </w:p>
    <w:p w14:paraId="267204EF" w14:textId="38B1BD70" w:rsidR="00BC484C" w:rsidRPr="00FF6474" w:rsidRDefault="00CE285C" w:rsidP="00CE285C">
      <w:pPr>
        <w:autoSpaceDE w:val="0"/>
        <w:autoSpaceDN w:val="0"/>
        <w:adjustRightInd w:val="0"/>
        <w:spacing w:after="0" w:line="240" w:lineRule="auto"/>
        <w:ind w:firstLine="851"/>
        <w:jc w:val="both"/>
        <w:rPr>
          <w:rFonts w:ascii="Times New Roman" w:hAnsi="Times New Roman"/>
          <w:bCs/>
          <w:sz w:val="24"/>
          <w:szCs w:val="24"/>
        </w:rPr>
      </w:pPr>
      <w:r w:rsidRPr="00FF6474">
        <w:rPr>
          <w:rFonts w:ascii="Times New Roman" w:hAnsi="Times New Roman"/>
          <w:bCs/>
          <w:sz w:val="24"/>
          <w:szCs w:val="24"/>
        </w:rPr>
        <w:t xml:space="preserve">Detali </w:t>
      </w:r>
      <w:r w:rsidR="00BC484C" w:rsidRPr="00FF6474">
        <w:rPr>
          <w:rFonts w:ascii="Times New Roman" w:hAnsi="Times New Roman"/>
          <w:bCs/>
          <w:sz w:val="24"/>
          <w:szCs w:val="24"/>
        </w:rPr>
        <w:t>Draudimo p</w:t>
      </w:r>
      <w:r w:rsidRPr="00FF6474">
        <w:rPr>
          <w:rFonts w:ascii="Times New Roman" w:hAnsi="Times New Roman"/>
          <w:bCs/>
          <w:sz w:val="24"/>
          <w:szCs w:val="24"/>
        </w:rPr>
        <w:t>ortfelio ataskaita rengiama kartą per ketvirtį</w:t>
      </w:r>
      <w:r w:rsidR="008957D2" w:rsidRPr="00FF6474">
        <w:rPr>
          <w:rFonts w:ascii="Times New Roman" w:hAnsi="Times New Roman"/>
          <w:bCs/>
          <w:sz w:val="24"/>
          <w:szCs w:val="24"/>
        </w:rPr>
        <w:t xml:space="preserve"> ir pateikiama ne vėliau per 30 kalendorinių dienų pasibaigus ataskaitiniam ketvirčiui</w:t>
      </w:r>
      <w:r w:rsidRPr="00FF6474">
        <w:rPr>
          <w:rFonts w:ascii="Times New Roman" w:hAnsi="Times New Roman"/>
          <w:bCs/>
          <w:sz w:val="24"/>
          <w:szCs w:val="24"/>
        </w:rPr>
        <w:t xml:space="preserve">. </w:t>
      </w:r>
    </w:p>
    <w:p w14:paraId="7F34142B" w14:textId="08473EE1" w:rsidR="00CE285C" w:rsidRPr="00FF6474" w:rsidRDefault="00154756" w:rsidP="00D41E8A">
      <w:pPr>
        <w:pStyle w:val="ListParagraph"/>
        <w:numPr>
          <w:ilvl w:val="1"/>
          <w:numId w:val="29"/>
        </w:numPr>
        <w:tabs>
          <w:tab w:val="left" w:pos="567"/>
          <w:tab w:val="left" w:pos="851"/>
        </w:tabs>
        <w:autoSpaceDE w:val="0"/>
        <w:autoSpaceDN w:val="0"/>
        <w:adjustRightInd w:val="0"/>
        <w:spacing w:after="0" w:line="240" w:lineRule="auto"/>
        <w:ind w:left="0" w:firstLine="851"/>
        <w:jc w:val="both"/>
        <w:rPr>
          <w:rFonts w:ascii="Times New Roman" w:hAnsi="Times New Roman"/>
          <w:bCs/>
          <w:sz w:val="24"/>
          <w:szCs w:val="24"/>
        </w:rPr>
      </w:pPr>
      <w:r w:rsidRPr="00FF6474">
        <w:rPr>
          <w:rFonts w:ascii="Times New Roman" w:hAnsi="Times New Roman"/>
          <w:sz w:val="24"/>
          <w:szCs w:val="24"/>
        </w:rPr>
        <w:t>PKDPG</w:t>
      </w:r>
      <w:r w:rsidR="003A20C5" w:rsidRPr="00FF6474">
        <w:rPr>
          <w:rFonts w:ascii="Times New Roman" w:hAnsi="Times New Roman"/>
          <w:bCs/>
          <w:sz w:val="24"/>
          <w:szCs w:val="24"/>
        </w:rPr>
        <w:t xml:space="preserve"> priemonės valdytojas</w:t>
      </w:r>
      <w:r w:rsidR="00BA6D94" w:rsidRPr="00FF6474">
        <w:rPr>
          <w:rFonts w:ascii="Times New Roman" w:hAnsi="Times New Roman"/>
          <w:bCs/>
          <w:color w:val="FF0000"/>
          <w:sz w:val="24"/>
          <w:szCs w:val="24"/>
        </w:rPr>
        <w:t xml:space="preserve"> </w:t>
      </w:r>
      <w:r w:rsidR="00CE285C" w:rsidRPr="00FF6474">
        <w:rPr>
          <w:rFonts w:ascii="Times New Roman" w:hAnsi="Times New Roman"/>
          <w:bCs/>
          <w:sz w:val="24"/>
          <w:szCs w:val="24"/>
        </w:rPr>
        <w:t>INVEGOS fondui</w:t>
      </w:r>
      <w:r w:rsidR="00CE285C" w:rsidRPr="00FF6474" w:rsidDel="00842E5B">
        <w:rPr>
          <w:rFonts w:ascii="Times New Roman" w:hAnsi="Times New Roman"/>
          <w:bCs/>
          <w:sz w:val="24"/>
          <w:szCs w:val="24"/>
        </w:rPr>
        <w:t xml:space="preserve"> </w:t>
      </w:r>
      <w:r w:rsidR="00CE285C" w:rsidRPr="00FF6474">
        <w:rPr>
          <w:rFonts w:ascii="Times New Roman" w:hAnsi="Times New Roman"/>
          <w:bCs/>
          <w:sz w:val="24"/>
          <w:szCs w:val="24"/>
        </w:rPr>
        <w:t>per</w:t>
      </w:r>
      <w:r w:rsidR="002C103B" w:rsidRPr="00FF6474">
        <w:rPr>
          <w:rFonts w:ascii="Times New Roman" w:hAnsi="Times New Roman"/>
          <w:bCs/>
          <w:sz w:val="24"/>
          <w:szCs w:val="24"/>
        </w:rPr>
        <w:t>leidžia</w:t>
      </w:r>
      <w:r w:rsidR="00CE285C" w:rsidRPr="00FF6474">
        <w:rPr>
          <w:rFonts w:ascii="Times New Roman" w:hAnsi="Times New Roman"/>
          <w:bCs/>
          <w:sz w:val="24"/>
          <w:szCs w:val="24"/>
        </w:rPr>
        <w:t xml:space="preserve"> </w:t>
      </w:r>
      <w:r w:rsidR="00B33D01" w:rsidRPr="00FF6474">
        <w:rPr>
          <w:rFonts w:ascii="Times New Roman" w:hAnsi="Times New Roman"/>
          <w:bCs/>
          <w:sz w:val="24"/>
          <w:szCs w:val="24"/>
        </w:rPr>
        <w:t xml:space="preserve">draudimo įmokas </w:t>
      </w:r>
      <w:r w:rsidR="00CE285C" w:rsidRPr="00FF6474">
        <w:rPr>
          <w:rFonts w:ascii="Times New Roman" w:hAnsi="Times New Roman"/>
          <w:bCs/>
          <w:sz w:val="24"/>
          <w:szCs w:val="24"/>
        </w:rPr>
        <w:t xml:space="preserve">už </w:t>
      </w:r>
      <w:r w:rsidR="00B03DAF" w:rsidRPr="00FF6474">
        <w:rPr>
          <w:rFonts w:ascii="Times New Roman" w:hAnsi="Times New Roman"/>
          <w:bCs/>
          <w:sz w:val="24"/>
          <w:szCs w:val="24"/>
        </w:rPr>
        <w:t>visas</w:t>
      </w:r>
      <w:r w:rsidR="00CE285C" w:rsidRPr="00FF6474">
        <w:rPr>
          <w:rFonts w:ascii="Times New Roman" w:hAnsi="Times New Roman"/>
          <w:bCs/>
          <w:sz w:val="24"/>
          <w:szCs w:val="24"/>
        </w:rPr>
        <w:t xml:space="preserve"> </w:t>
      </w:r>
      <w:r w:rsidR="008957D2" w:rsidRPr="00FF6474">
        <w:rPr>
          <w:rFonts w:ascii="Times New Roman" w:hAnsi="Times New Roman"/>
          <w:bCs/>
          <w:sz w:val="24"/>
          <w:szCs w:val="24"/>
        </w:rPr>
        <w:t xml:space="preserve">2020 metais </w:t>
      </w:r>
      <w:r w:rsidR="00CE285C" w:rsidRPr="00FF6474">
        <w:rPr>
          <w:rFonts w:ascii="Times New Roman" w:hAnsi="Times New Roman"/>
          <w:bCs/>
          <w:sz w:val="24"/>
          <w:szCs w:val="24"/>
        </w:rPr>
        <w:t xml:space="preserve">į </w:t>
      </w:r>
      <w:r w:rsidR="00B33D01" w:rsidRPr="00FF6474">
        <w:rPr>
          <w:rFonts w:ascii="Times New Roman" w:hAnsi="Times New Roman"/>
          <w:bCs/>
          <w:sz w:val="24"/>
          <w:szCs w:val="24"/>
        </w:rPr>
        <w:t>Draudimo p</w:t>
      </w:r>
      <w:r w:rsidR="00CE285C" w:rsidRPr="00FF6474">
        <w:rPr>
          <w:rFonts w:ascii="Times New Roman" w:hAnsi="Times New Roman"/>
          <w:bCs/>
          <w:sz w:val="24"/>
          <w:szCs w:val="24"/>
        </w:rPr>
        <w:t>ortfelį įtraukiam</w:t>
      </w:r>
      <w:r w:rsidR="00B03DAF" w:rsidRPr="00FF6474">
        <w:rPr>
          <w:rFonts w:ascii="Times New Roman" w:hAnsi="Times New Roman"/>
          <w:bCs/>
          <w:sz w:val="24"/>
          <w:szCs w:val="24"/>
        </w:rPr>
        <w:t>as</w:t>
      </w:r>
      <w:r w:rsidR="00CE285C" w:rsidRPr="00FF6474">
        <w:rPr>
          <w:rFonts w:ascii="Times New Roman" w:hAnsi="Times New Roman"/>
          <w:bCs/>
          <w:sz w:val="24"/>
          <w:szCs w:val="24"/>
        </w:rPr>
        <w:t xml:space="preserve"> </w:t>
      </w:r>
      <w:r w:rsidR="00B33D01" w:rsidRPr="00FF6474">
        <w:rPr>
          <w:rFonts w:ascii="Times New Roman" w:hAnsi="Times New Roman"/>
          <w:bCs/>
          <w:sz w:val="24"/>
          <w:szCs w:val="24"/>
        </w:rPr>
        <w:t>Draudimo sutart</w:t>
      </w:r>
      <w:r w:rsidR="00B03DAF" w:rsidRPr="00FF6474">
        <w:rPr>
          <w:rFonts w:ascii="Times New Roman" w:hAnsi="Times New Roman"/>
          <w:bCs/>
          <w:sz w:val="24"/>
          <w:szCs w:val="24"/>
        </w:rPr>
        <w:t>is</w:t>
      </w:r>
      <w:r w:rsidR="00B33D01" w:rsidRPr="00FF6474">
        <w:rPr>
          <w:rFonts w:ascii="Times New Roman" w:hAnsi="Times New Roman"/>
          <w:bCs/>
          <w:sz w:val="24"/>
          <w:szCs w:val="24"/>
        </w:rPr>
        <w:t>.</w:t>
      </w:r>
      <w:r w:rsidR="008957D2" w:rsidRPr="00FF6474">
        <w:rPr>
          <w:rFonts w:ascii="Times New Roman" w:hAnsi="Times New Roman"/>
          <w:bCs/>
          <w:sz w:val="24"/>
          <w:szCs w:val="24"/>
        </w:rPr>
        <w:t xml:space="preserve"> </w:t>
      </w:r>
    </w:p>
    <w:p w14:paraId="47E17A85" w14:textId="6890AB41" w:rsidR="00DA3AAA" w:rsidRPr="00FF6474" w:rsidRDefault="00CE285C" w:rsidP="00D41E8A">
      <w:pPr>
        <w:pStyle w:val="ListParagraph"/>
        <w:numPr>
          <w:ilvl w:val="1"/>
          <w:numId w:val="29"/>
        </w:numPr>
        <w:tabs>
          <w:tab w:val="left" w:pos="567"/>
          <w:tab w:val="left" w:pos="851"/>
        </w:tabs>
        <w:autoSpaceDE w:val="0"/>
        <w:autoSpaceDN w:val="0"/>
        <w:adjustRightInd w:val="0"/>
        <w:spacing w:after="0" w:line="240" w:lineRule="auto"/>
        <w:ind w:left="0" w:firstLine="851"/>
        <w:jc w:val="both"/>
        <w:rPr>
          <w:rFonts w:ascii="Times New Roman" w:hAnsi="Times New Roman"/>
          <w:bCs/>
          <w:sz w:val="24"/>
          <w:szCs w:val="24"/>
        </w:rPr>
      </w:pPr>
      <w:r w:rsidRPr="00FF6474">
        <w:rPr>
          <w:rFonts w:ascii="Times New Roman" w:hAnsi="Times New Roman"/>
          <w:bCs/>
          <w:sz w:val="24"/>
          <w:szCs w:val="24"/>
        </w:rPr>
        <w:t xml:space="preserve">Už </w:t>
      </w:r>
      <w:r w:rsidR="00154756" w:rsidRPr="00FF6474">
        <w:rPr>
          <w:rFonts w:ascii="Times New Roman" w:hAnsi="Times New Roman"/>
          <w:sz w:val="24"/>
          <w:szCs w:val="24"/>
        </w:rPr>
        <w:t>PKDPG</w:t>
      </w:r>
      <w:r w:rsidRPr="00FF6474">
        <w:rPr>
          <w:rFonts w:ascii="Times New Roman" w:hAnsi="Times New Roman"/>
          <w:bCs/>
          <w:sz w:val="24"/>
          <w:szCs w:val="24"/>
        </w:rPr>
        <w:t xml:space="preserve"> priemonės įgyvendinimą </w:t>
      </w:r>
      <w:r w:rsidR="00154756" w:rsidRPr="00FF6474">
        <w:rPr>
          <w:rFonts w:ascii="Times New Roman" w:hAnsi="Times New Roman"/>
          <w:sz w:val="24"/>
          <w:szCs w:val="24"/>
        </w:rPr>
        <w:t>PKDPG</w:t>
      </w:r>
      <w:r w:rsidR="003A20C5" w:rsidRPr="00FF6474">
        <w:rPr>
          <w:rFonts w:ascii="Times New Roman" w:hAnsi="Times New Roman"/>
          <w:bCs/>
          <w:sz w:val="24"/>
          <w:szCs w:val="24"/>
        </w:rPr>
        <w:t xml:space="preserve"> priemonės valdytojui</w:t>
      </w:r>
      <w:r w:rsidR="00B33D01" w:rsidRPr="00FF6474">
        <w:rPr>
          <w:rFonts w:ascii="Times New Roman" w:hAnsi="Times New Roman"/>
          <w:bCs/>
          <w:sz w:val="24"/>
          <w:szCs w:val="24"/>
        </w:rPr>
        <w:t xml:space="preserve"> </w:t>
      </w:r>
      <w:r w:rsidR="008577B3" w:rsidRPr="00FF6474">
        <w:rPr>
          <w:rFonts w:ascii="Times New Roman" w:hAnsi="Times New Roman"/>
          <w:bCs/>
          <w:sz w:val="24"/>
          <w:szCs w:val="24"/>
        </w:rPr>
        <w:t>„</w:t>
      </w:r>
      <w:r w:rsidR="007019E6" w:rsidRPr="00FF6474">
        <w:rPr>
          <w:rFonts w:ascii="Times New Roman" w:hAnsi="Times New Roman"/>
          <w:bCs/>
          <w:sz w:val="24"/>
          <w:szCs w:val="24"/>
        </w:rPr>
        <w:t>Invega</w:t>
      </w:r>
      <w:r w:rsidR="008577B3" w:rsidRPr="00FF6474">
        <w:rPr>
          <w:rFonts w:ascii="Times New Roman" w:hAnsi="Times New Roman"/>
          <w:bCs/>
          <w:sz w:val="24"/>
          <w:szCs w:val="24"/>
        </w:rPr>
        <w:t>“</w:t>
      </w:r>
      <w:r w:rsidR="007019E6" w:rsidRPr="00FF6474">
        <w:rPr>
          <w:rFonts w:ascii="Times New Roman" w:hAnsi="Times New Roman"/>
          <w:bCs/>
          <w:sz w:val="24"/>
          <w:szCs w:val="24"/>
        </w:rPr>
        <w:t xml:space="preserve"> kompensuoja administravimo išlaidas</w:t>
      </w:r>
      <w:r w:rsidR="00DA3AAA" w:rsidRPr="00FF6474">
        <w:rPr>
          <w:rFonts w:ascii="Times New Roman" w:hAnsi="Times New Roman"/>
          <w:bCs/>
          <w:sz w:val="24"/>
          <w:szCs w:val="24"/>
        </w:rPr>
        <w:t xml:space="preserve">, kurios sudarys </w:t>
      </w:r>
      <w:r w:rsidR="00DA3AAA" w:rsidRPr="00FF6474">
        <w:rPr>
          <w:rFonts w:ascii="Times New Roman" w:hAnsi="Times New Roman"/>
          <w:bCs/>
          <w:sz w:val="24"/>
          <w:szCs w:val="24"/>
          <w:lang w:val="en-US"/>
        </w:rPr>
        <w:t>35 proc. nuo vis</w:t>
      </w:r>
      <w:r w:rsidR="00DA3AAA" w:rsidRPr="00FF6474">
        <w:rPr>
          <w:rFonts w:ascii="Times New Roman" w:hAnsi="Times New Roman"/>
          <w:bCs/>
          <w:sz w:val="24"/>
          <w:szCs w:val="24"/>
        </w:rPr>
        <w:t>ų</w:t>
      </w:r>
      <w:r w:rsidR="00D41E8A" w:rsidRPr="00FF6474">
        <w:rPr>
          <w:rFonts w:ascii="Times New Roman" w:hAnsi="Times New Roman"/>
          <w:bCs/>
          <w:sz w:val="24"/>
          <w:szCs w:val="24"/>
        </w:rPr>
        <w:t xml:space="preserve"> į Draudimo portfelį </w:t>
      </w:r>
      <w:r w:rsidR="00D41E8A" w:rsidRPr="00FF6474">
        <w:rPr>
          <w:rFonts w:ascii="Times New Roman" w:hAnsi="Times New Roman"/>
          <w:bCs/>
          <w:sz w:val="24"/>
          <w:szCs w:val="24"/>
          <w:lang w:val="en-US"/>
        </w:rPr>
        <w:t xml:space="preserve">2020 metais </w:t>
      </w:r>
      <w:r w:rsidR="00D41E8A" w:rsidRPr="00FF6474">
        <w:rPr>
          <w:rFonts w:ascii="Times New Roman" w:hAnsi="Times New Roman"/>
          <w:bCs/>
          <w:sz w:val="24"/>
          <w:szCs w:val="24"/>
        </w:rPr>
        <w:t>įtrauktų Draudimo sutarčių draudimo įmokų.</w:t>
      </w:r>
    </w:p>
    <w:p w14:paraId="0BF6C38A" w14:textId="30260C98" w:rsidR="00CE285C" w:rsidRPr="00DA3AAA"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14B839CF"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7A8E884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602D85D2" w14:textId="77777777" w:rsidR="00B33D01" w:rsidRPr="00CE285C" w:rsidRDefault="00B33D01" w:rsidP="00CE285C">
      <w:pPr>
        <w:autoSpaceDE w:val="0"/>
        <w:autoSpaceDN w:val="0"/>
        <w:adjustRightInd w:val="0"/>
        <w:spacing w:after="0" w:line="240" w:lineRule="auto"/>
        <w:ind w:firstLine="851"/>
        <w:jc w:val="both"/>
        <w:rPr>
          <w:rFonts w:ascii="Times New Roman" w:hAnsi="Times New Roman"/>
          <w:bCs/>
          <w:sz w:val="24"/>
          <w:szCs w:val="24"/>
        </w:rPr>
      </w:pPr>
    </w:p>
    <w:p w14:paraId="4D73A227" w14:textId="77777777" w:rsidR="00CE285C" w:rsidRPr="00CE285C" w:rsidRDefault="00CE285C" w:rsidP="00CE285C">
      <w:pPr>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rPr>
        <w:t>3.</w:t>
      </w:r>
      <w:r w:rsidRPr="00CE285C">
        <w:rPr>
          <w:rFonts w:ascii="Times New Roman" w:hAnsi="Times New Roman"/>
          <w:bCs/>
          <w:sz w:val="24"/>
          <w:szCs w:val="24"/>
        </w:rPr>
        <w:t xml:space="preserve"> </w:t>
      </w:r>
      <w:r w:rsidR="00E32B34" w:rsidRPr="00E32B34">
        <w:rPr>
          <w:rFonts w:ascii="Times New Roman" w:hAnsi="Times New Roman"/>
          <w:b/>
          <w:bCs/>
          <w:sz w:val="24"/>
          <w:szCs w:val="24"/>
        </w:rPr>
        <w:t>PKDPG</w:t>
      </w:r>
      <w:r w:rsidRPr="00CE285C">
        <w:rPr>
          <w:rFonts w:ascii="Times New Roman" w:hAnsi="Times New Roman"/>
          <w:bCs/>
          <w:sz w:val="24"/>
          <w:szCs w:val="24"/>
        </w:rPr>
        <w:t xml:space="preserve"> </w:t>
      </w:r>
      <w:r w:rsidRPr="00CE285C">
        <w:rPr>
          <w:rFonts w:ascii="Times New Roman" w:hAnsi="Times New Roman"/>
          <w:b/>
          <w:bCs/>
          <w:sz w:val="24"/>
          <w:szCs w:val="24"/>
        </w:rPr>
        <w:t>PRIEMONĖS SCHEMA</w:t>
      </w:r>
    </w:p>
    <w:p w14:paraId="68209C57"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r w:rsidRPr="00CE285C">
        <w:rPr>
          <w:rFonts w:ascii="Times New Roman" w:hAnsi="Times New Roman"/>
          <w:b/>
          <w:bCs/>
          <w:sz w:val="24"/>
          <w:szCs w:val="24"/>
        </w:rPr>
        <w:t>Pavyzdys</w:t>
      </w:r>
    </w:p>
    <w:p w14:paraId="461A9E35"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
          <w:bCs/>
          <w:sz w:val="24"/>
          <w:szCs w:val="24"/>
        </w:rPr>
      </w:pPr>
    </w:p>
    <w:p w14:paraId="0634209D" w14:textId="6D5B9FA4" w:rsidR="00CE285C" w:rsidRPr="00CE285C" w:rsidRDefault="00E32B34" w:rsidP="00CE285C">
      <w:pPr>
        <w:autoSpaceDE w:val="0"/>
        <w:autoSpaceDN w:val="0"/>
        <w:adjustRightInd w:val="0"/>
        <w:spacing w:after="0" w:line="240" w:lineRule="auto"/>
        <w:ind w:firstLine="851"/>
        <w:jc w:val="both"/>
        <w:rPr>
          <w:rFonts w:ascii="Times New Roman" w:hAnsi="Times New Roman"/>
          <w:bCs/>
          <w:sz w:val="24"/>
          <w:szCs w:val="24"/>
        </w:rPr>
      </w:pPr>
      <w:r w:rsidRPr="00154756">
        <w:rPr>
          <w:rFonts w:ascii="Times New Roman" w:hAnsi="Times New Roman"/>
          <w:sz w:val="24"/>
          <w:szCs w:val="24"/>
        </w:rPr>
        <w:t>PKDPG</w:t>
      </w:r>
      <w:r w:rsidR="00442BC3">
        <w:rPr>
          <w:rFonts w:ascii="Times New Roman" w:hAnsi="Times New Roman"/>
          <w:bCs/>
          <w:sz w:val="24"/>
          <w:szCs w:val="24"/>
        </w:rPr>
        <w:t xml:space="preserve"> priemonės lėšos</w:t>
      </w:r>
      <w:r w:rsidR="00CE285C" w:rsidRPr="00CE285C">
        <w:rPr>
          <w:rFonts w:ascii="Times New Roman" w:hAnsi="Times New Roman"/>
          <w:bCs/>
          <w:sz w:val="24"/>
          <w:szCs w:val="24"/>
        </w:rPr>
        <w:t xml:space="preserve"> (</w:t>
      </w:r>
      <w:r w:rsidR="00D41E8A">
        <w:rPr>
          <w:rFonts w:ascii="Times New Roman" w:hAnsi="Times New Roman"/>
          <w:bCs/>
          <w:sz w:val="24"/>
          <w:szCs w:val="24"/>
          <w:lang w:val="en-US"/>
        </w:rPr>
        <w:t>600</w:t>
      </w:r>
      <w:r w:rsidR="00CE285C" w:rsidRPr="00CE285C">
        <w:rPr>
          <w:rFonts w:ascii="Times New Roman" w:hAnsi="Times New Roman"/>
          <w:bCs/>
          <w:sz w:val="24"/>
          <w:szCs w:val="24"/>
        </w:rPr>
        <w:t xml:space="preserve"> mln. Eur)</w:t>
      </w:r>
    </w:p>
    <w:p w14:paraId="18D3D3D8" w14:textId="77777777" w:rsid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1172D0C6" w14:textId="77777777" w:rsidR="003B7DFB" w:rsidRDefault="00593AFF" w:rsidP="00CE285C">
      <w:pPr>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b/>
          <w:noProof/>
          <w:sz w:val="24"/>
          <w:szCs w:val="24"/>
          <w:lang w:eastAsia="lt-LT"/>
        </w:rPr>
        <mc:AlternateContent>
          <mc:Choice Requires="wps">
            <w:drawing>
              <wp:anchor distT="0" distB="0" distL="114300" distR="114300" simplePos="0" relativeHeight="251660288" behindDoc="0" locked="0" layoutInCell="1" allowOverlap="1" wp14:anchorId="53D2BABB" wp14:editId="56526A34">
                <wp:simplePos x="0" y="0"/>
                <wp:positionH relativeFrom="column">
                  <wp:posOffset>4053840</wp:posOffset>
                </wp:positionH>
                <wp:positionV relativeFrom="paragraph">
                  <wp:posOffset>1174750</wp:posOffset>
                </wp:positionV>
                <wp:extent cx="1714500" cy="676275"/>
                <wp:effectExtent l="933450" t="0" r="19050" b="28575"/>
                <wp:wrapNone/>
                <wp:docPr id="4" name="Callout: Line 4"/>
                <wp:cNvGraphicFramePr/>
                <a:graphic xmlns:a="http://schemas.openxmlformats.org/drawingml/2006/main">
                  <a:graphicData uri="http://schemas.microsoft.com/office/word/2010/wordprocessingShape">
                    <wps:wsp>
                      <wps:cNvSpPr/>
                      <wps:spPr>
                        <a:xfrm>
                          <a:off x="0" y="0"/>
                          <a:ext cx="1714500" cy="676275"/>
                        </a:xfrm>
                        <a:prstGeom prst="borderCallout1">
                          <a:avLst>
                            <a:gd name="adj1" fmla="val 1849"/>
                            <a:gd name="adj2" fmla="val 556"/>
                            <a:gd name="adj3" fmla="val 99824"/>
                            <a:gd name="adj4" fmla="val -53888"/>
                          </a:avLst>
                        </a:prstGeom>
                      </wps:spPr>
                      <wps:style>
                        <a:lnRef idx="2">
                          <a:schemeClr val="dk1"/>
                        </a:lnRef>
                        <a:fillRef idx="1">
                          <a:schemeClr val="lt1"/>
                        </a:fillRef>
                        <a:effectRef idx="0">
                          <a:schemeClr val="dk1"/>
                        </a:effectRef>
                        <a:fontRef idx="minor">
                          <a:schemeClr val="dk1"/>
                        </a:fontRef>
                      </wps:style>
                      <wps:txbx>
                        <w:txbxContent>
                          <w:p w14:paraId="255F4E1D" w14:textId="388A10F0" w:rsidR="00D41E8A" w:rsidRDefault="00D41E8A" w:rsidP="00593AFF">
                            <w:pPr>
                              <w:jc w:val="center"/>
                            </w:pPr>
                            <w:r>
                              <w:rPr>
                                <w:rFonts w:ascii="Times New Roman" w:eastAsia="MS PGothic" w:hAnsi="Times New Roman"/>
                                <w:b/>
                                <w:bCs/>
                                <w:color w:val="000000"/>
                                <w:kern w:val="24"/>
                                <w:sz w:val="24"/>
                                <w:szCs w:val="24"/>
                                <w:lang w:eastAsia="lt-LT"/>
                              </w:rPr>
                              <w:t>D</w:t>
                            </w:r>
                            <w:r w:rsidRPr="00692B83">
                              <w:rPr>
                                <w:rFonts w:ascii="Times New Roman" w:hAnsi="Times New Roman"/>
                                <w:b/>
                                <w:sz w:val="24"/>
                                <w:szCs w:val="24"/>
                              </w:rPr>
                              <w:t xml:space="preserve">idžiausia bendra nuostolių padengimo </w:t>
                            </w:r>
                            <w:r w:rsidRPr="00593AFF">
                              <w:rPr>
                                <w:rFonts w:ascii="Times New Roman" w:hAnsi="Times New Roman"/>
                                <w:b/>
                                <w:sz w:val="24"/>
                                <w:szCs w:val="24"/>
                              </w:rPr>
                              <w:t>suma –</w:t>
                            </w:r>
                            <w:r>
                              <w:rPr>
                                <w:rFonts w:ascii="Times New Roman" w:hAnsi="Times New Roman"/>
                                <w:b/>
                                <w:sz w:val="24"/>
                                <w:szCs w:val="24"/>
                              </w:rPr>
                              <w:t xml:space="preserve"> 90 </w:t>
                            </w:r>
                            <w:r w:rsidRPr="00593AFF">
                              <w:rPr>
                                <w:rFonts w:ascii="Times New Roman" w:eastAsia="MS PGothic" w:hAnsi="Times New Roman"/>
                                <w:b/>
                                <w:kern w:val="24"/>
                                <w:sz w:val="24"/>
                                <w:szCs w:val="24"/>
                                <w:lang w:eastAsia="lt-LT"/>
                              </w:rPr>
                              <w:t>mln</w:t>
                            </w:r>
                            <w:r w:rsidRPr="00CE285C">
                              <w:rPr>
                                <w:rFonts w:ascii="Times New Roman" w:eastAsia="MS PGothic" w:hAnsi="Times New Roman"/>
                                <w:b/>
                                <w:bCs/>
                                <w:color w:val="000000"/>
                                <w:kern w:val="24"/>
                                <w:sz w:val="24"/>
                                <w:szCs w:val="24"/>
                                <w:lang w:eastAsia="lt-LT"/>
                              </w:rPr>
                              <w:t>. Eur</w:t>
                            </w:r>
                          </w:p>
                          <w:p w14:paraId="544462AF" w14:textId="77777777" w:rsidR="00D41E8A" w:rsidRDefault="00D41E8A" w:rsidP="00593A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2BAB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4" o:spid="_x0000_s1026" type="#_x0000_t47" style="position:absolute;left:0;text-align:left;margin-left:319.2pt;margin-top:92.5pt;width:13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" adj="-11640,21562,120,399" fillcolor="white [3201]" strokecolor="black [3200]" strokeweight="1pt">
                <v:textbox>
                  <w:txbxContent>
                    <w:p w14:paraId="255F4E1D" w14:textId="388A10F0" w:rsidR="00D41E8A" w:rsidRDefault="00D41E8A" w:rsidP="00593AFF">
                      <w:pPr>
                        <w:jc w:val="center"/>
                      </w:pPr>
                      <w:r>
                        <w:rPr>
                          <w:rFonts w:ascii="Times New Roman" w:eastAsia="MS PGothic" w:hAnsi="Times New Roman"/>
                          <w:b/>
                          <w:bCs/>
                          <w:color w:val="000000"/>
                          <w:kern w:val="24"/>
                          <w:sz w:val="24"/>
                          <w:szCs w:val="24"/>
                          <w:lang w:eastAsia="lt-LT"/>
                        </w:rPr>
                        <w:t>D</w:t>
                      </w:r>
                      <w:r w:rsidRPr="00692B83">
                        <w:rPr>
                          <w:rFonts w:ascii="Times New Roman" w:hAnsi="Times New Roman"/>
                          <w:b/>
                          <w:sz w:val="24"/>
                          <w:szCs w:val="24"/>
                        </w:rPr>
                        <w:t xml:space="preserve">idžiausia bendra nuostolių padengimo </w:t>
                      </w:r>
                      <w:r w:rsidRPr="00593AFF">
                        <w:rPr>
                          <w:rFonts w:ascii="Times New Roman" w:hAnsi="Times New Roman"/>
                          <w:b/>
                          <w:sz w:val="24"/>
                          <w:szCs w:val="24"/>
                        </w:rPr>
                        <w:t>suma –</w:t>
                      </w:r>
                      <w:r>
                        <w:rPr>
                          <w:rFonts w:ascii="Times New Roman" w:hAnsi="Times New Roman"/>
                          <w:b/>
                          <w:sz w:val="24"/>
                          <w:szCs w:val="24"/>
                        </w:rPr>
                        <w:t xml:space="preserve"> 90 </w:t>
                      </w:r>
                      <w:r w:rsidRPr="00593AFF">
                        <w:rPr>
                          <w:rFonts w:ascii="Times New Roman" w:eastAsia="MS PGothic" w:hAnsi="Times New Roman"/>
                          <w:b/>
                          <w:kern w:val="24"/>
                          <w:sz w:val="24"/>
                          <w:szCs w:val="24"/>
                          <w:lang w:eastAsia="lt-LT"/>
                        </w:rPr>
                        <w:t>mln</w:t>
                      </w:r>
                      <w:r w:rsidRPr="00CE285C">
                        <w:rPr>
                          <w:rFonts w:ascii="Times New Roman" w:eastAsia="MS PGothic" w:hAnsi="Times New Roman"/>
                          <w:b/>
                          <w:bCs/>
                          <w:color w:val="000000"/>
                          <w:kern w:val="24"/>
                          <w:sz w:val="24"/>
                          <w:szCs w:val="24"/>
                          <w:lang w:eastAsia="lt-LT"/>
                        </w:rPr>
                        <w:t>. Eur</w:t>
                      </w:r>
                    </w:p>
                    <w:p w14:paraId="544462AF" w14:textId="77777777" w:rsidR="00D41E8A" w:rsidRDefault="00D41E8A" w:rsidP="00593AFF">
                      <w:pPr>
                        <w:jc w:val="center"/>
                      </w:pPr>
                    </w:p>
                  </w:txbxContent>
                </v:textbox>
                <o:callout v:ext="edit" minusy="t"/>
              </v:shape>
            </w:pict>
          </mc:Fallback>
        </mc:AlternateContent>
      </w:r>
      <w:r>
        <w:rPr>
          <w:rFonts w:ascii="Times New Roman" w:hAnsi="Times New Roman"/>
          <w:b/>
          <w:noProof/>
          <w:sz w:val="24"/>
          <w:szCs w:val="24"/>
          <w:lang w:eastAsia="lt-LT"/>
        </w:rPr>
        <mc:AlternateContent>
          <mc:Choice Requires="wps">
            <w:drawing>
              <wp:anchor distT="0" distB="0" distL="114300" distR="114300" simplePos="0" relativeHeight="251659264" behindDoc="0" locked="0" layoutInCell="1" allowOverlap="1" wp14:anchorId="32C137AA" wp14:editId="39814861">
                <wp:simplePos x="0" y="0"/>
                <wp:positionH relativeFrom="column">
                  <wp:posOffset>4053840</wp:posOffset>
                </wp:positionH>
                <wp:positionV relativeFrom="paragraph">
                  <wp:posOffset>212724</wp:posOffset>
                </wp:positionV>
                <wp:extent cx="1781175" cy="714375"/>
                <wp:effectExtent l="990600" t="0" r="28575" b="28575"/>
                <wp:wrapNone/>
                <wp:docPr id="3" name="Callout: Line 3"/>
                <wp:cNvGraphicFramePr/>
                <a:graphic xmlns:a="http://schemas.openxmlformats.org/drawingml/2006/main">
                  <a:graphicData uri="http://schemas.microsoft.com/office/word/2010/wordprocessingShape">
                    <wps:wsp>
                      <wps:cNvSpPr/>
                      <wps:spPr>
                        <a:xfrm>
                          <a:off x="0" y="0"/>
                          <a:ext cx="1781175" cy="714375"/>
                        </a:xfrm>
                        <a:prstGeom prst="borderCallout1">
                          <a:avLst>
                            <a:gd name="adj1" fmla="val 0"/>
                            <a:gd name="adj2" fmla="val -757"/>
                            <a:gd name="adj3" fmla="val 93750"/>
                            <a:gd name="adj4" fmla="val -55000"/>
                          </a:avLst>
                        </a:prstGeom>
                      </wps:spPr>
                      <wps:style>
                        <a:lnRef idx="2">
                          <a:schemeClr val="dk1"/>
                        </a:lnRef>
                        <a:fillRef idx="1">
                          <a:schemeClr val="lt1"/>
                        </a:fillRef>
                        <a:effectRef idx="0">
                          <a:schemeClr val="dk1"/>
                        </a:effectRef>
                        <a:fontRef idx="minor">
                          <a:schemeClr val="dk1"/>
                        </a:fontRef>
                      </wps:style>
                      <wps:txbx>
                        <w:txbxContent>
                          <w:p w14:paraId="0B987140" w14:textId="627FC640" w:rsidR="00D41E8A" w:rsidRDefault="00D41E8A" w:rsidP="00593AFF">
                            <w:pPr>
                              <w:jc w:val="center"/>
                            </w:pPr>
                            <w:r>
                              <w:rPr>
                                <w:rFonts w:ascii="Times New Roman" w:eastAsia="MS PGothic" w:hAnsi="Times New Roman"/>
                                <w:b/>
                                <w:bCs/>
                                <w:color w:val="000000"/>
                                <w:kern w:val="24"/>
                                <w:sz w:val="24"/>
                                <w:szCs w:val="24"/>
                                <w:lang w:eastAsia="lt-LT"/>
                              </w:rPr>
                              <w:t>D</w:t>
                            </w:r>
                            <w:r w:rsidRPr="00692B83">
                              <w:rPr>
                                <w:rFonts w:ascii="Times New Roman" w:hAnsi="Times New Roman"/>
                                <w:b/>
                                <w:sz w:val="24"/>
                                <w:szCs w:val="24"/>
                              </w:rPr>
                              <w:t>idžiausia bendra nuostolių padengimo suma</w:t>
                            </w:r>
                            <w:r w:rsidRPr="00B33D01">
                              <w:rPr>
                                <w:rFonts w:ascii="Times New Roman" w:hAnsi="Times New Roman"/>
                                <w:bCs/>
                                <w:color w:val="FF0000"/>
                                <w:sz w:val="24"/>
                                <w:szCs w:val="24"/>
                              </w:rPr>
                              <w:t xml:space="preserve"> </w:t>
                            </w:r>
                            <w:r w:rsidRPr="00B64B83">
                              <w:rPr>
                                <w:rFonts w:ascii="Times New Roman" w:hAnsi="Times New Roman"/>
                                <w:bCs/>
                                <w:sz w:val="24"/>
                                <w:szCs w:val="24"/>
                              </w:rPr>
                              <w:t xml:space="preserve">– </w:t>
                            </w:r>
                            <w:r w:rsidRPr="00D41E8A">
                              <w:rPr>
                                <w:rFonts w:ascii="Times New Roman" w:hAnsi="Times New Roman"/>
                                <w:b/>
                                <w:sz w:val="24"/>
                                <w:szCs w:val="24"/>
                              </w:rPr>
                              <w:t>500</w:t>
                            </w:r>
                            <w:r w:rsidRPr="00B64B83">
                              <w:rPr>
                                <w:rFonts w:ascii="Times New Roman" w:eastAsia="MS PGothic" w:hAnsi="Times New Roman"/>
                                <w:b/>
                                <w:bCs/>
                                <w:kern w:val="24"/>
                                <w:sz w:val="24"/>
                                <w:szCs w:val="24"/>
                                <w:lang w:eastAsia="lt-LT"/>
                              </w:rPr>
                              <w:t xml:space="preserve"> </w:t>
                            </w:r>
                            <w:r w:rsidRPr="00CE285C">
                              <w:rPr>
                                <w:rFonts w:ascii="Times New Roman" w:eastAsia="MS PGothic" w:hAnsi="Times New Roman"/>
                                <w:b/>
                                <w:bCs/>
                                <w:color w:val="000000"/>
                                <w:kern w:val="24"/>
                                <w:sz w:val="24"/>
                                <w:szCs w:val="24"/>
                                <w:lang w:eastAsia="lt-LT"/>
                              </w:rPr>
                              <w:t>mln.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137AA" id="Callout: Line 3" o:spid="_x0000_s1027" type="#_x0000_t47" style="position:absolute;left:0;text-align:left;margin-left:319.2pt;margin-top:16.75pt;width:140.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" adj="-11880,20250,-164,0" fillcolor="white [3201]" strokecolor="black [3200]" strokeweight="1pt">
                <v:textbox>
                  <w:txbxContent>
                    <w:p w14:paraId="0B987140" w14:textId="627FC640" w:rsidR="00D41E8A" w:rsidRDefault="00D41E8A" w:rsidP="00593AFF">
                      <w:pPr>
                        <w:jc w:val="center"/>
                      </w:pPr>
                      <w:r>
                        <w:rPr>
                          <w:rFonts w:ascii="Times New Roman" w:eastAsia="MS PGothic" w:hAnsi="Times New Roman"/>
                          <w:b/>
                          <w:bCs/>
                          <w:color w:val="000000"/>
                          <w:kern w:val="24"/>
                          <w:sz w:val="24"/>
                          <w:szCs w:val="24"/>
                          <w:lang w:eastAsia="lt-LT"/>
                        </w:rPr>
                        <w:t>D</w:t>
                      </w:r>
                      <w:r w:rsidRPr="00692B83">
                        <w:rPr>
                          <w:rFonts w:ascii="Times New Roman" w:hAnsi="Times New Roman"/>
                          <w:b/>
                          <w:sz w:val="24"/>
                          <w:szCs w:val="24"/>
                        </w:rPr>
                        <w:t>idžiausia bendra nuostolių padengimo suma</w:t>
                      </w:r>
                      <w:r w:rsidRPr="00B33D01">
                        <w:rPr>
                          <w:rFonts w:ascii="Times New Roman" w:hAnsi="Times New Roman"/>
                          <w:bCs/>
                          <w:color w:val="FF0000"/>
                          <w:sz w:val="24"/>
                          <w:szCs w:val="24"/>
                        </w:rPr>
                        <w:t xml:space="preserve"> </w:t>
                      </w:r>
                      <w:r w:rsidRPr="00B64B83">
                        <w:rPr>
                          <w:rFonts w:ascii="Times New Roman" w:hAnsi="Times New Roman"/>
                          <w:bCs/>
                          <w:sz w:val="24"/>
                          <w:szCs w:val="24"/>
                        </w:rPr>
                        <w:t xml:space="preserve">– </w:t>
                      </w:r>
                      <w:r w:rsidRPr="00D41E8A">
                        <w:rPr>
                          <w:rFonts w:ascii="Times New Roman" w:hAnsi="Times New Roman"/>
                          <w:b/>
                          <w:sz w:val="24"/>
                          <w:szCs w:val="24"/>
                        </w:rPr>
                        <w:t>500</w:t>
                      </w:r>
                      <w:r w:rsidRPr="00B64B83">
                        <w:rPr>
                          <w:rFonts w:ascii="Times New Roman" w:eastAsia="MS PGothic" w:hAnsi="Times New Roman"/>
                          <w:b/>
                          <w:bCs/>
                          <w:kern w:val="24"/>
                          <w:sz w:val="24"/>
                          <w:szCs w:val="24"/>
                          <w:lang w:eastAsia="lt-LT"/>
                        </w:rPr>
                        <w:t xml:space="preserve"> </w:t>
                      </w:r>
                      <w:r w:rsidRPr="00CE285C">
                        <w:rPr>
                          <w:rFonts w:ascii="Times New Roman" w:eastAsia="MS PGothic" w:hAnsi="Times New Roman"/>
                          <w:b/>
                          <w:bCs/>
                          <w:color w:val="000000"/>
                          <w:kern w:val="24"/>
                          <w:sz w:val="24"/>
                          <w:szCs w:val="24"/>
                          <w:lang w:eastAsia="lt-LT"/>
                        </w:rPr>
                        <w:t>mln. Eur</w:t>
                      </w:r>
                    </w:p>
                  </w:txbxContent>
                </v:textbox>
                <o:callout v:ext="edit" minusy="t"/>
              </v:shape>
            </w:pict>
          </mc:Fallback>
        </mc:AlternateContent>
      </w:r>
      <w:r w:rsidR="003839CF">
        <w:rPr>
          <w:rFonts w:ascii="Times New Roman" w:hAnsi="Times New Roman"/>
          <w:b/>
          <w:sz w:val="24"/>
          <w:szCs w:val="24"/>
        </w:rPr>
        <w:t xml:space="preserve">      </w:t>
      </w:r>
      <w:r>
        <w:rPr>
          <w:rFonts w:ascii="Times New Roman" w:hAnsi="Times New Roman"/>
          <w:b/>
          <w:sz w:val="24"/>
          <w:szCs w:val="24"/>
        </w:rPr>
        <w:t xml:space="preserve">  </w:t>
      </w:r>
    </w:p>
    <w:tbl>
      <w:tblPr>
        <w:tblStyle w:val="TableGrid"/>
        <w:tblW w:w="6232" w:type="dxa"/>
        <w:tblLook w:val="04A0" w:firstRow="1" w:lastRow="0" w:firstColumn="1" w:lastColumn="0" w:noHBand="0" w:noVBand="1"/>
      </w:tblPr>
      <w:tblGrid>
        <w:gridCol w:w="691"/>
        <w:gridCol w:w="1297"/>
        <w:gridCol w:w="4244"/>
      </w:tblGrid>
      <w:tr w:rsidR="00593AFF" w14:paraId="6D77F61C" w14:textId="77777777" w:rsidTr="00797B98">
        <w:trPr>
          <w:cantSplit/>
          <w:trHeight w:val="295"/>
        </w:trPr>
        <w:tc>
          <w:tcPr>
            <w:tcW w:w="6232" w:type="dxa"/>
            <w:gridSpan w:val="3"/>
            <w:shd w:val="clear" w:color="auto" w:fill="auto"/>
          </w:tcPr>
          <w:p w14:paraId="7CC00475" w14:textId="77777777" w:rsidR="00593AFF" w:rsidRPr="00593AFF" w:rsidRDefault="00593AFF" w:rsidP="00593AFF">
            <w:pPr>
              <w:autoSpaceDE w:val="0"/>
              <w:autoSpaceDN w:val="0"/>
              <w:adjustRightInd w:val="0"/>
              <w:spacing w:after="0" w:line="240" w:lineRule="auto"/>
              <w:ind w:firstLine="851"/>
              <w:rPr>
                <w:rFonts w:ascii="Times New Roman" w:hAnsi="Times New Roman"/>
                <w:bCs/>
                <w:sz w:val="24"/>
                <w:szCs w:val="24"/>
              </w:rPr>
            </w:pPr>
            <w:r>
              <w:rPr>
                <w:rFonts w:ascii="Times New Roman" w:hAnsi="Times New Roman"/>
                <w:b/>
                <w:sz w:val="24"/>
                <w:szCs w:val="24"/>
              </w:rPr>
              <w:t xml:space="preserve">      D</w:t>
            </w:r>
            <w:r w:rsidRPr="0025492A">
              <w:rPr>
                <w:rFonts w:ascii="Times New Roman" w:hAnsi="Times New Roman"/>
                <w:b/>
                <w:sz w:val="24"/>
                <w:szCs w:val="24"/>
              </w:rPr>
              <w:t>raudimo portfeli</w:t>
            </w:r>
            <w:r>
              <w:rPr>
                <w:rFonts w:ascii="Times New Roman" w:hAnsi="Times New Roman"/>
                <w:b/>
                <w:sz w:val="24"/>
                <w:szCs w:val="24"/>
              </w:rPr>
              <w:t>o</w:t>
            </w:r>
            <w:r w:rsidRPr="0025492A">
              <w:rPr>
                <w:rFonts w:ascii="Times New Roman" w:hAnsi="Times New Roman"/>
                <w:b/>
                <w:sz w:val="24"/>
                <w:szCs w:val="24"/>
              </w:rPr>
              <w:t xml:space="preserve"> nuostolių </w:t>
            </w:r>
            <w:r>
              <w:rPr>
                <w:rFonts w:ascii="Times New Roman" w:hAnsi="Times New Roman"/>
                <w:b/>
                <w:sz w:val="24"/>
                <w:szCs w:val="24"/>
              </w:rPr>
              <w:t xml:space="preserve">dalis </w:t>
            </w:r>
          </w:p>
        </w:tc>
      </w:tr>
      <w:tr w:rsidR="003839CF" w14:paraId="2FDBD920" w14:textId="77777777" w:rsidTr="000979A5">
        <w:trPr>
          <w:cantSplit/>
          <w:trHeight w:val="1928"/>
        </w:trPr>
        <w:tc>
          <w:tcPr>
            <w:tcW w:w="692" w:type="dxa"/>
            <w:textDirection w:val="btLr"/>
          </w:tcPr>
          <w:p w14:paraId="2E2988E2" w14:textId="3C440D34" w:rsidR="003839CF" w:rsidRPr="003B7DFB" w:rsidRDefault="00593AFF" w:rsidP="003B7DFB">
            <w:pPr>
              <w:autoSpaceDE w:val="0"/>
              <w:autoSpaceDN w:val="0"/>
              <w:adjustRightInd w:val="0"/>
              <w:spacing w:after="0" w:line="240" w:lineRule="auto"/>
              <w:ind w:left="113" w:right="113"/>
              <w:jc w:val="center"/>
              <w:rPr>
                <w:rFonts w:ascii="Times New Roman" w:hAnsi="Times New Roman"/>
                <w:b/>
                <w:sz w:val="24"/>
                <w:szCs w:val="24"/>
              </w:rPr>
            </w:pPr>
            <w:r>
              <w:rPr>
                <w:rFonts w:ascii="Times New Roman" w:hAnsi="Times New Roman"/>
                <w:b/>
                <w:sz w:val="24"/>
                <w:szCs w:val="24"/>
              </w:rPr>
              <w:t>2</w:t>
            </w:r>
            <w:r w:rsidR="003839CF">
              <w:rPr>
                <w:rFonts w:ascii="Times New Roman" w:hAnsi="Times New Roman"/>
                <w:b/>
                <w:sz w:val="24"/>
                <w:szCs w:val="24"/>
              </w:rPr>
              <w:t xml:space="preserve"> </w:t>
            </w:r>
            <w:r w:rsidR="000979A5">
              <w:rPr>
                <w:rFonts w:ascii="Times New Roman" w:hAnsi="Times New Roman"/>
                <w:b/>
                <w:sz w:val="24"/>
                <w:szCs w:val="24"/>
              </w:rPr>
              <w:t xml:space="preserve">nuostolio </w:t>
            </w:r>
            <w:r w:rsidR="003839CF">
              <w:rPr>
                <w:rFonts w:ascii="Times New Roman" w:hAnsi="Times New Roman"/>
                <w:b/>
                <w:sz w:val="24"/>
                <w:szCs w:val="24"/>
              </w:rPr>
              <w:t>riba</w:t>
            </w:r>
          </w:p>
        </w:tc>
        <w:tc>
          <w:tcPr>
            <w:tcW w:w="5540" w:type="dxa"/>
            <w:gridSpan w:val="2"/>
            <w:shd w:val="clear" w:color="auto" w:fill="B4C6E7" w:themeFill="accent5" w:themeFillTint="66"/>
          </w:tcPr>
          <w:p w14:paraId="0A75118F" w14:textId="77777777" w:rsidR="003839CF" w:rsidRDefault="003839CF" w:rsidP="003B7DFB">
            <w:pPr>
              <w:autoSpaceDE w:val="0"/>
              <w:autoSpaceDN w:val="0"/>
              <w:adjustRightInd w:val="0"/>
              <w:spacing w:after="0" w:line="240" w:lineRule="auto"/>
              <w:jc w:val="center"/>
              <w:rPr>
                <w:rFonts w:ascii="Times New Roman" w:hAnsi="Times New Roman"/>
                <w:b/>
                <w:sz w:val="24"/>
                <w:szCs w:val="24"/>
              </w:rPr>
            </w:pPr>
          </w:p>
          <w:p w14:paraId="482F4B0E" w14:textId="77777777" w:rsidR="003839CF" w:rsidRDefault="003839CF" w:rsidP="003B7DFB">
            <w:pPr>
              <w:autoSpaceDE w:val="0"/>
              <w:autoSpaceDN w:val="0"/>
              <w:adjustRightInd w:val="0"/>
              <w:spacing w:after="0" w:line="240" w:lineRule="auto"/>
              <w:jc w:val="center"/>
              <w:rPr>
                <w:rFonts w:ascii="Times New Roman" w:hAnsi="Times New Roman"/>
                <w:b/>
                <w:sz w:val="24"/>
                <w:szCs w:val="24"/>
              </w:rPr>
            </w:pPr>
          </w:p>
          <w:p w14:paraId="595F2317" w14:textId="77777777" w:rsidR="003839CF" w:rsidRDefault="003839CF" w:rsidP="003B7DFB">
            <w:pPr>
              <w:autoSpaceDE w:val="0"/>
              <w:autoSpaceDN w:val="0"/>
              <w:adjustRightInd w:val="0"/>
              <w:spacing w:after="0" w:line="240" w:lineRule="auto"/>
              <w:jc w:val="center"/>
              <w:rPr>
                <w:rFonts w:ascii="Times New Roman" w:hAnsi="Times New Roman"/>
                <w:b/>
                <w:sz w:val="24"/>
                <w:szCs w:val="24"/>
              </w:rPr>
            </w:pPr>
          </w:p>
          <w:p w14:paraId="31D1FC61" w14:textId="76F52B18" w:rsidR="003839CF" w:rsidRPr="001A6E21" w:rsidRDefault="008577B3" w:rsidP="001A6E21">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r w:rsidR="003839CF">
              <w:rPr>
                <w:rFonts w:ascii="Times New Roman" w:hAnsi="Times New Roman"/>
                <w:b/>
                <w:sz w:val="24"/>
                <w:szCs w:val="24"/>
              </w:rPr>
              <w:t>Invega</w:t>
            </w:r>
            <w:r>
              <w:rPr>
                <w:rFonts w:ascii="Times New Roman" w:hAnsi="Times New Roman"/>
                <w:b/>
                <w:sz w:val="24"/>
                <w:szCs w:val="24"/>
              </w:rPr>
              <w:t>“</w:t>
            </w:r>
            <w:r w:rsidR="003839CF">
              <w:rPr>
                <w:rFonts w:ascii="Times New Roman" w:hAnsi="Times New Roman"/>
                <w:b/>
                <w:sz w:val="24"/>
                <w:szCs w:val="24"/>
              </w:rPr>
              <w:t xml:space="preserve"> – </w:t>
            </w:r>
            <w:r w:rsidR="00593AFF">
              <w:rPr>
                <w:rFonts w:ascii="Times New Roman" w:hAnsi="Times New Roman"/>
                <w:b/>
                <w:sz w:val="24"/>
                <w:szCs w:val="24"/>
              </w:rPr>
              <w:t>10</w:t>
            </w:r>
            <w:r w:rsidR="003839CF">
              <w:rPr>
                <w:rFonts w:ascii="Times New Roman" w:hAnsi="Times New Roman"/>
                <w:b/>
                <w:sz w:val="24"/>
                <w:szCs w:val="24"/>
              </w:rPr>
              <w:t>0</w:t>
            </w:r>
            <w:r w:rsidR="003839CF">
              <w:rPr>
                <w:rFonts w:ascii="Times New Roman" w:hAnsi="Times New Roman"/>
                <w:b/>
                <w:sz w:val="24"/>
                <w:szCs w:val="24"/>
                <w:lang w:val="en-US"/>
              </w:rPr>
              <w:t>%</w:t>
            </w:r>
          </w:p>
          <w:p w14:paraId="5FCBD29A" w14:textId="77777777" w:rsidR="003839CF" w:rsidRDefault="003839CF" w:rsidP="003B7DFB">
            <w:pPr>
              <w:spacing w:after="0" w:line="240" w:lineRule="auto"/>
              <w:jc w:val="center"/>
              <w:textAlignment w:val="baseline"/>
              <w:rPr>
                <w:rFonts w:ascii="Times New Roman" w:eastAsia="MS PGothic" w:hAnsi="Times New Roman"/>
                <w:b/>
                <w:bCs/>
                <w:color w:val="000000"/>
                <w:kern w:val="24"/>
                <w:sz w:val="24"/>
                <w:szCs w:val="24"/>
                <w:lang w:eastAsia="lt-LT"/>
              </w:rPr>
            </w:pPr>
          </w:p>
          <w:p w14:paraId="295B5515" w14:textId="77777777" w:rsidR="003839CF" w:rsidRDefault="003839CF" w:rsidP="00593AFF">
            <w:pPr>
              <w:spacing w:after="0" w:line="240" w:lineRule="auto"/>
              <w:jc w:val="center"/>
              <w:textAlignment w:val="baseline"/>
              <w:rPr>
                <w:rFonts w:ascii="Times New Roman" w:hAnsi="Times New Roman"/>
                <w:bCs/>
                <w:sz w:val="24"/>
                <w:szCs w:val="24"/>
              </w:rPr>
            </w:pPr>
          </w:p>
        </w:tc>
      </w:tr>
      <w:tr w:rsidR="00903C98" w14:paraId="67139F40" w14:textId="77777777" w:rsidTr="00797B98">
        <w:trPr>
          <w:cantSplit/>
          <w:trHeight w:val="2027"/>
        </w:trPr>
        <w:tc>
          <w:tcPr>
            <w:tcW w:w="692" w:type="dxa"/>
            <w:textDirection w:val="btLr"/>
          </w:tcPr>
          <w:p w14:paraId="202579F1" w14:textId="2E1DEE41" w:rsidR="00903C98" w:rsidRDefault="00903C98" w:rsidP="003B7DFB">
            <w:pPr>
              <w:spacing w:after="0" w:line="240" w:lineRule="auto"/>
              <w:ind w:left="113" w:right="113"/>
              <w:jc w:val="center"/>
              <w:textAlignment w:val="baseline"/>
              <w:rPr>
                <w:rFonts w:ascii="Times New Roman" w:eastAsia="MS PGothic" w:hAnsi="Times New Roman"/>
                <w:b/>
                <w:bCs/>
                <w:color w:val="000000"/>
                <w:kern w:val="24"/>
                <w:sz w:val="24"/>
                <w:szCs w:val="24"/>
                <w:lang w:eastAsia="lt-LT"/>
              </w:rPr>
            </w:pPr>
            <w:r>
              <w:rPr>
                <w:rFonts w:ascii="Times New Roman" w:hAnsi="Times New Roman"/>
                <w:b/>
                <w:sz w:val="24"/>
                <w:szCs w:val="24"/>
              </w:rPr>
              <w:t xml:space="preserve">1 </w:t>
            </w:r>
            <w:r w:rsidR="000979A5">
              <w:rPr>
                <w:rFonts w:ascii="Times New Roman" w:hAnsi="Times New Roman"/>
                <w:b/>
                <w:sz w:val="24"/>
                <w:szCs w:val="24"/>
              </w:rPr>
              <w:t xml:space="preserve">nuostolio </w:t>
            </w:r>
            <w:r>
              <w:rPr>
                <w:rFonts w:ascii="Times New Roman" w:hAnsi="Times New Roman"/>
                <w:b/>
                <w:sz w:val="24"/>
                <w:szCs w:val="24"/>
              </w:rPr>
              <w:t>riba</w:t>
            </w:r>
          </w:p>
        </w:tc>
        <w:tc>
          <w:tcPr>
            <w:tcW w:w="1288" w:type="dxa"/>
            <w:shd w:val="clear" w:color="auto" w:fill="D9D9D9" w:themeFill="background1" w:themeFillShade="D9"/>
          </w:tcPr>
          <w:p w14:paraId="58C3D9CE" w14:textId="77777777" w:rsidR="00903C98" w:rsidRPr="00903C98" w:rsidRDefault="00903C98" w:rsidP="003B7DFB">
            <w:pPr>
              <w:spacing w:after="0" w:line="240" w:lineRule="auto"/>
              <w:jc w:val="center"/>
              <w:textAlignment w:val="baseline"/>
              <w:rPr>
                <w:rFonts w:ascii="Times New Roman" w:hAnsi="Times New Roman"/>
                <w:b/>
                <w:sz w:val="24"/>
                <w:szCs w:val="24"/>
              </w:rPr>
            </w:pPr>
          </w:p>
          <w:p w14:paraId="6C87AA12" w14:textId="77777777" w:rsidR="00797B98" w:rsidRDefault="00797B98" w:rsidP="00797B98">
            <w:pPr>
              <w:autoSpaceDE w:val="0"/>
              <w:autoSpaceDN w:val="0"/>
              <w:adjustRightInd w:val="0"/>
              <w:spacing w:after="0" w:line="240" w:lineRule="auto"/>
              <w:jc w:val="both"/>
              <w:rPr>
                <w:rFonts w:ascii="Times New Roman" w:hAnsi="Times New Roman"/>
                <w:b/>
                <w:sz w:val="24"/>
                <w:szCs w:val="24"/>
              </w:rPr>
            </w:pPr>
          </w:p>
          <w:p w14:paraId="2B946682" w14:textId="77777777" w:rsidR="00797B98" w:rsidRDefault="00797B98" w:rsidP="00797B98">
            <w:pPr>
              <w:autoSpaceDE w:val="0"/>
              <w:autoSpaceDN w:val="0"/>
              <w:adjustRightInd w:val="0"/>
              <w:spacing w:after="0" w:line="240" w:lineRule="auto"/>
              <w:jc w:val="both"/>
              <w:rPr>
                <w:rFonts w:ascii="Times New Roman" w:hAnsi="Times New Roman"/>
                <w:b/>
                <w:sz w:val="24"/>
                <w:szCs w:val="24"/>
              </w:rPr>
            </w:pPr>
          </w:p>
          <w:p w14:paraId="772D4757" w14:textId="77777777" w:rsidR="00797B98" w:rsidRDefault="00797B98" w:rsidP="00797B98">
            <w:pPr>
              <w:autoSpaceDE w:val="0"/>
              <w:autoSpaceDN w:val="0"/>
              <w:adjustRightInd w:val="0"/>
              <w:spacing w:after="0" w:line="240" w:lineRule="auto"/>
              <w:jc w:val="center"/>
              <w:rPr>
                <w:rFonts w:ascii="Times New Roman" w:hAnsi="Times New Roman"/>
                <w:bCs/>
                <w:sz w:val="24"/>
                <w:szCs w:val="24"/>
              </w:rPr>
            </w:pPr>
            <w:r w:rsidRPr="00593AFF">
              <w:rPr>
                <w:rFonts w:ascii="Times New Roman" w:hAnsi="Times New Roman"/>
                <w:b/>
                <w:sz w:val="24"/>
                <w:szCs w:val="24"/>
              </w:rPr>
              <w:t xml:space="preserve">Draudikas – 10 </w:t>
            </w:r>
            <w:r w:rsidRPr="00593AFF">
              <w:rPr>
                <w:rFonts w:ascii="Times New Roman" w:hAnsi="Times New Roman"/>
                <w:b/>
                <w:sz w:val="24"/>
                <w:szCs w:val="24"/>
                <w:lang w:val="en-US"/>
              </w:rPr>
              <w:t>%</w:t>
            </w:r>
          </w:p>
          <w:p w14:paraId="1F16C4B3" w14:textId="77777777" w:rsidR="00903C98" w:rsidRPr="00903C98" w:rsidRDefault="00903C98" w:rsidP="00593AFF">
            <w:pPr>
              <w:autoSpaceDE w:val="0"/>
              <w:autoSpaceDN w:val="0"/>
              <w:adjustRightInd w:val="0"/>
              <w:spacing w:after="0" w:line="240" w:lineRule="auto"/>
              <w:jc w:val="center"/>
              <w:rPr>
                <w:rFonts w:ascii="Times New Roman" w:hAnsi="Times New Roman"/>
                <w:b/>
                <w:sz w:val="24"/>
                <w:szCs w:val="24"/>
              </w:rPr>
            </w:pPr>
          </w:p>
        </w:tc>
        <w:tc>
          <w:tcPr>
            <w:tcW w:w="4252" w:type="dxa"/>
            <w:shd w:val="clear" w:color="auto" w:fill="B4C6E7" w:themeFill="accent5" w:themeFillTint="66"/>
          </w:tcPr>
          <w:p w14:paraId="4784D6AD" w14:textId="77777777" w:rsidR="00903C98" w:rsidRPr="00903C98" w:rsidRDefault="00903C98" w:rsidP="00593AFF">
            <w:pPr>
              <w:spacing w:after="0" w:line="240" w:lineRule="auto"/>
              <w:jc w:val="center"/>
              <w:textAlignment w:val="baseline"/>
              <w:rPr>
                <w:rFonts w:ascii="Times New Roman" w:eastAsia="MS PGothic" w:hAnsi="Times New Roman"/>
                <w:b/>
                <w:bCs/>
                <w:color w:val="000000"/>
                <w:kern w:val="24"/>
                <w:sz w:val="24"/>
                <w:szCs w:val="24"/>
                <w:lang w:eastAsia="lt-LT"/>
              </w:rPr>
            </w:pPr>
          </w:p>
          <w:p w14:paraId="4E2C87E8" w14:textId="77777777" w:rsidR="00797B98" w:rsidRDefault="00797B98" w:rsidP="00797B9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p>
          <w:p w14:paraId="1D66C00D" w14:textId="77777777" w:rsidR="00797B98" w:rsidRDefault="00797B98" w:rsidP="00797B98">
            <w:pPr>
              <w:autoSpaceDE w:val="0"/>
              <w:autoSpaceDN w:val="0"/>
              <w:adjustRightInd w:val="0"/>
              <w:spacing w:after="0" w:line="240" w:lineRule="auto"/>
              <w:rPr>
                <w:rFonts w:ascii="Times New Roman" w:hAnsi="Times New Roman"/>
                <w:b/>
                <w:sz w:val="24"/>
                <w:szCs w:val="24"/>
              </w:rPr>
            </w:pPr>
          </w:p>
          <w:p w14:paraId="09E2745D" w14:textId="0F3BC25B" w:rsidR="00797B98" w:rsidRPr="001A6E21" w:rsidRDefault="00797B98" w:rsidP="00797B9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w:t>
            </w:r>
            <w:r w:rsidR="008577B3">
              <w:rPr>
                <w:rFonts w:ascii="Times New Roman" w:hAnsi="Times New Roman"/>
                <w:b/>
                <w:sz w:val="24"/>
                <w:szCs w:val="24"/>
              </w:rPr>
              <w:t>„</w:t>
            </w:r>
            <w:r>
              <w:rPr>
                <w:rFonts w:ascii="Times New Roman" w:hAnsi="Times New Roman"/>
                <w:b/>
                <w:sz w:val="24"/>
                <w:szCs w:val="24"/>
              </w:rPr>
              <w:t>Invega</w:t>
            </w:r>
            <w:r w:rsidR="008577B3">
              <w:rPr>
                <w:rFonts w:ascii="Times New Roman" w:hAnsi="Times New Roman"/>
                <w:b/>
                <w:sz w:val="24"/>
                <w:szCs w:val="24"/>
              </w:rPr>
              <w:t>“</w:t>
            </w:r>
            <w:r>
              <w:rPr>
                <w:rFonts w:ascii="Times New Roman" w:hAnsi="Times New Roman"/>
                <w:b/>
                <w:sz w:val="24"/>
                <w:szCs w:val="24"/>
              </w:rPr>
              <w:t xml:space="preserve"> – 90</w:t>
            </w:r>
            <w:r>
              <w:rPr>
                <w:rFonts w:ascii="Times New Roman" w:hAnsi="Times New Roman"/>
                <w:b/>
                <w:sz w:val="24"/>
                <w:szCs w:val="24"/>
                <w:lang w:val="en-US"/>
              </w:rPr>
              <w:t>%</w:t>
            </w:r>
          </w:p>
          <w:p w14:paraId="4F96CBC2" w14:textId="77777777" w:rsidR="00903C98" w:rsidRPr="00903C98" w:rsidRDefault="00903C98" w:rsidP="00593AFF">
            <w:pPr>
              <w:spacing w:after="0" w:line="240" w:lineRule="auto"/>
              <w:jc w:val="center"/>
              <w:textAlignment w:val="baseline"/>
              <w:rPr>
                <w:rFonts w:ascii="Times New Roman" w:hAnsi="Times New Roman"/>
                <w:bCs/>
                <w:sz w:val="24"/>
                <w:szCs w:val="24"/>
              </w:rPr>
            </w:pPr>
          </w:p>
        </w:tc>
      </w:tr>
    </w:tbl>
    <w:p w14:paraId="76D148EB" w14:textId="77777777" w:rsidR="00CE285C" w:rsidRPr="00CE285C" w:rsidRDefault="00CE285C" w:rsidP="00CE285C">
      <w:pPr>
        <w:autoSpaceDE w:val="0"/>
        <w:autoSpaceDN w:val="0"/>
        <w:adjustRightInd w:val="0"/>
        <w:spacing w:after="0" w:line="240" w:lineRule="auto"/>
        <w:ind w:firstLine="851"/>
        <w:jc w:val="both"/>
        <w:rPr>
          <w:rFonts w:ascii="Times New Roman" w:hAnsi="Times New Roman"/>
          <w:bCs/>
          <w:sz w:val="24"/>
          <w:szCs w:val="24"/>
        </w:rPr>
      </w:pPr>
    </w:p>
    <w:p w14:paraId="55E74413"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p w14:paraId="242B6B8A"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r w:rsidRPr="00CE285C">
        <w:rPr>
          <w:rFonts w:ascii="Times New Roman" w:hAnsi="Times New Roman"/>
          <w:b/>
          <w:bCs/>
          <w:sz w:val="24"/>
          <w:szCs w:val="24"/>
        </w:rPr>
        <w:t>4. Pagrindinės sąvokos ir sąlygos</w:t>
      </w:r>
    </w:p>
    <w:p w14:paraId="30C9506B" w14:textId="77777777" w:rsidR="00CE285C" w:rsidRPr="00CE285C" w:rsidRDefault="00CE285C" w:rsidP="00CE285C">
      <w:pPr>
        <w:keepNext/>
        <w:autoSpaceDE w:val="0"/>
        <w:autoSpaceDN w:val="0"/>
        <w:adjustRightInd w:val="0"/>
        <w:spacing w:after="0" w:line="240" w:lineRule="auto"/>
        <w:ind w:firstLine="851"/>
        <w:jc w:val="center"/>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3"/>
        <w:gridCol w:w="6894"/>
      </w:tblGrid>
      <w:tr w:rsidR="00CE285C" w:rsidRPr="00CE285C" w14:paraId="4D0F796E" w14:textId="77777777" w:rsidTr="00DA4696">
        <w:trPr>
          <w:trHeight w:val="368"/>
        </w:trPr>
        <w:tc>
          <w:tcPr>
            <w:tcW w:w="2853" w:type="dxa"/>
          </w:tcPr>
          <w:p w14:paraId="361EF70F" w14:textId="77777777" w:rsidR="00CE285C" w:rsidRPr="002F19E8" w:rsidRDefault="00E0074A" w:rsidP="00CE285C">
            <w:pPr>
              <w:keepNext/>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bCs/>
                <w:sz w:val="24"/>
                <w:szCs w:val="24"/>
              </w:rPr>
              <w:t>PKDPG</w:t>
            </w:r>
            <w:r w:rsidR="00CE285C" w:rsidRPr="002F19E8">
              <w:rPr>
                <w:rFonts w:ascii="Times New Roman" w:hAnsi="Times New Roman"/>
                <w:b/>
                <w:sz w:val="24"/>
                <w:szCs w:val="24"/>
              </w:rPr>
              <w:t xml:space="preserve"> priemonė</w:t>
            </w:r>
          </w:p>
        </w:tc>
        <w:tc>
          <w:tcPr>
            <w:tcW w:w="6894" w:type="dxa"/>
          </w:tcPr>
          <w:p w14:paraId="5CF8BA49" w14:textId="77777777" w:rsidR="00CE285C" w:rsidRPr="002F19E8" w:rsidRDefault="00CE285C"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Skatinamoji finansinė priemonė „P</w:t>
            </w:r>
            <w:r w:rsidR="00E0074A" w:rsidRPr="002F19E8">
              <w:rPr>
                <w:rFonts w:ascii="Times New Roman" w:hAnsi="Times New Roman"/>
                <w:sz w:val="24"/>
                <w:szCs w:val="24"/>
              </w:rPr>
              <w:t>rekinio kredito draudimo portfelio garantija</w:t>
            </w:r>
            <w:r w:rsidRPr="002F19E8">
              <w:rPr>
                <w:rFonts w:ascii="Times New Roman" w:hAnsi="Times New Roman"/>
                <w:sz w:val="24"/>
                <w:szCs w:val="24"/>
              </w:rPr>
              <w:t xml:space="preserve">“ </w:t>
            </w:r>
            <w:r w:rsidR="00CE1285" w:rsidRPr="002F19E8">
              <w:rPr>
                <w:rFonts w:ascii="Times New Roman" w:hAnsi="Times New Roman"/>
                <w:sz w:val="24"/>
                <w:szCs w:val="24"/>
              </w:rPr>
              <w:t xml:space="preserve">  </w:t>
            </w:r>
          </w:p>
        </w:tc>
      </w:tr>
      <w:tr w:rsidR="00CE285C" w:rsidRPr="00CE285C" w14:paraId="471F7812" w14:textId="77777777" w:rsidTr="00DA4696">
        <w:trPr>
          <w:trHeight w:val="1235"/>
        </w:trPr>
        <w:tc>
          <w:tcPr>
            <w:tcW w:w="2853" w:type="dxa"/>
          </w:tcPr>
          <w:p w14:paraId="65B254EA" w14:textId="77777777" w:rsidR="00CE285C" w:rsidRPr="002F19E8" w:rsidRDefault="00E0074A" w:rsidP="00CE285C">
            <w:pPr>
              <w:rPr>
                <w:rFonts w:ascii="Times New Roman" w:hAnsi="Times New Roman"/>
                <w:b/>
                <w:sz w:val="24"/>
                <w:szCs w:val="24"/>
              </w:rPr>
            </w:pPr>
            <w:r w:rsidRPr="002F19E8">
              <w:rPr>
                <w:rFonts w:ascii="Times New Roman" w:hAnsi="Times New Roman"/>
                <w:b/>
                <w:bCs/>
                <w:sz w:val="24"/>
                <w:szCs w:val="24"/>
              </w:rPr>
              <w:t>PKDPG</w:t>
            </w:r>
            <w:r w:rsidR="00CE285C" w:rsidRPr="002F19E8">
              <w:rPr>
                <w:rFonts w:ascii="Times New Roman" w:hAnsi="Times New Roman"/>
                <w:b/>
                <w:sz w:val="24"/>
                <w:szCs w:val="24"/>
              </w:rPr>
              <w:t xml:space="preserve"> priemonės lėšos</w:t>
            </w:r>
          </w:p>
        </w:tc>
        <w:tc>
          <w:tcPr>
            <w:tcW w:w="6894" w:type="dxa"/>
          </w:tcPr>
          <w:p w14:paraId="05707AB0" w14:textId="3C42090B" w:rsidR="00CE285C" w:rsidRPr="002F19E8" w:rsidRDefault="00E0074A" w:rsidP="00CE285C">
            <w:pPr>
              <w:jc w:val="both"/>
              <w:rPr>
                <w:rFonts w:ascii="Times New Roman" w:hAnsi="Times New Roman"/>
                <w:sz w:val="24"/>
                <w:szCs w:val="24"/>
              </w:rPr>
            </w:pPr>
            <w:r w:rsidRPr="002F19E8">
              <w:rPr>
                <w:rFonts w:ascii="Times New Roman" w:hAnsi="Times New Roman"/>
                <w:sz w:val="24"/>
                <w:szCs w:val="24"/>
              </w:rPr>
              <w:t>PKDPG</w:t>
            </w:r>
            <w:r w:rsidR="00CE285C" w:rsidRPr="002F19E8">
              <w:rPr>
                <w:rFonts w:ascii="Times New Roman" w:hAnsi="Times New Roman"/>
                <w:sz w:val="24"/>
                <w:szCs w:val="24"/>
              </w:rPr>
              <w:t xml:space="preserve"> priemonei įgyvendinti numatyta skirti </w:t>
            </w:r>
            <w:r w:rsidR="00D41E8A">
              <w:rPr>
                <w:rFonts w:ascii="Times New Roman" w:hAnsi="Times New Roman"/>
                <w:sz w:val="24"/>
                <w:szCs w:val="24"/>
              </w:rPr>
              <w:t>600</w:t>
            </w:r>
            <w:r w:rsidR="00CE285C" w:rsidRPr="002F19E8">
              <w:rPr>
                <w:rFonts w:ascii="Times New Roman" w:hAnsi="Times New Roman"/>
                <w:sz w:val="24"/>
                <w:szCs w:val="24"/>
              </w:rPr>
              <w:t xml:space="preserve"> mln. Eur Lietuvos Respublikos valstybės biudžeto lėšų</w:t>
            </w:r>
            <w:r w:rsidR="005C2922">
              <w:rPr>
                <w:rFonts w:ascii="Times New Roman" w:hAnsi="Times New Roman"/>
                <w:sz w:val="24"/>
                <w:szCs w:val="24"/>
              </w:rPr>
              <w:t>, kurios skirtos Draudikų Draudimo portfelių nuotolių dengimui</w:t>
            </w:r>
          </w:p>
        </w:tc>
      </w:tr>
      <w:tr w:rsidR="00CE285C" w:rsidRPr="00CE285C" w14:paraId="70907FD2" w14:textId="77777777" w:rsidTr="000B4C06">
        <w:trPr>
          <w:trHeight w:val="1202"/>
        </w:trPr>
        <w:tc>
          <w:tcPr>
            <w:tcW w:w="2853" w:type="dxa"/>
          </w:tcPr>
          <w:p w14:paraId="1D4E24FB" w14:textId="77777777" w:rsidR="00CE285C" w:rsidRPr="00CE285C" w:rsidRDefault="00E0074A" w:rsidP="00CE285C">
            <w:pPr>
              <w:rPr>
                <w:rFonts w:ascii="Times New Roman" w:hAnsi="Times New Roman"/>
                <w:b/>
                <w:sz w:val="24"/>
                <w:szCs w:val="24"/>
              </w:rPr>
            </w:pPr>
            <w:r w:rsidRPr="00E0074A">
              <w:rPr>
                <w:rFonts w:ascii="Times New Roman" w:hAnsi="Times New Roman"/>
                <w:b/>
                <w:bCs/>
                <w:sz w:val="24"/>
                <w:szCs w:val="24"/>
              </w:rPr>
              <w:t>PKDPG</w:t>
            </w:r>
            <w:r w:rsidR="00CE285C" w:rsidRPr="00CE285C">
              <w:rPr>
                <w:rFonts w:ascii="Times New Roman" w:hAnsi="Times New Roman"/>
                <w:b/>
                <w:sz w:val="24"/>
                <w:szCs w:val="24"/>
              </w:rPr>
              <w:t xml:space="preserve"> priemonės struktūra</w:t>
            </w:r>
          </w:p>
        </w:tc>
        <w:tc>
          <w:tcPr>
            <w:tcW w:w="6894" w:type="dxa"/>
          </w:tcPr>
          <w:p w14:paraId="59ED6DE0" w14:textId="77777777" w:rsidR="00B07A8C" w:rsidRDefault="00E0074A" w:rsidP="00CE285C">
            <w:pPr>
              <w:jc w:val="both"/>
              <w:rPr>
                <w:rFonts w:ascii="Times New Roman" w:hAnsi="Times New Roman"/>
                <w:sz w:val="24"/>
                <w:szCs w:val="24"/>
              </w:rPr>
            </w:pPr>
            <w:r w:rsidRPr="002F19E8">
              <w:rPr>
                <w:rFonts w:ascii="Times New Roman" w:hAnsi="Times New Roman"/>
                <w:sz w:val="24"/>
                <w:szCs w:val="24"/>
              </w:rPr>
              <w:t>PKDPG</w:t>
            </w:r>
            <w:r w:rsidR="00CE285C" w:rsidRPr="002F19E8">
              <w:rPr>
                <w:rFonts w:ascii="Times New Roman" w:hAnsi="Times New Roman"/>
                <w:sz w:val="24"/>
                <w:szCs w:val="24"/>
              </w:rPr>
              <w:t xml:space="preserve"> priemonė pagrįsta </w:t>
            </w:r>
            <w:r w:rsidR="00CE1285" w:rsidRPr="002F19E8">
              <w:rPr>
                <w:rFonts w:ascii="Times New Roman" w:hAnsi="Times New Roman"/>
                <w:sz w:val="24"/>
                <w:szCs w:val="24"/>
              </w:rPr>
              <w:t xml:space="preserve">nuostolio pasidalijimo </w:t>
            </w:r>
            <w:r w:rsidR="00CE285C" w:rsidRPr="002F19E8">
              <w:rPr>
                <w:rFonts w:ascii="Times New Roman" w:hAnsi="Times New Roman"/>
                <w:sz w:val="24"/>
                <w:szCs w:val="24"/>
              </w:rPr>
              <w:t>principu</w:t>
            </w:r>
            <w:r w:rsidR="00B07A8C">
              <w:rPr>
                <w:rFonts w:ascii="Times New Roman" w:hAnsi="Times New Roman"/>
                <w:sz w:val="24"/>
                <w:szCs w:val="24"/>
              </w:rPr>
              <w:t xml:space="preserve"> 2 etapais:</w:t>
            </w:r>
            <w:r w:rsidR="00CE285C" w:rsidRPr="002F19E8">
              <w:rPr>
                <w:rFonts w:ascii="Times New Roman" w:hAnsi="Times New Roman"/>
                <w:sz w:val="24"/>
                <w:szCs w:val="24"/>
              </w:rPr>
              <w:t xml:space="preserve"> </w:t>
            </w:r>
          </w:p>
          <w:p w14:paraId="049D092A" w14:textId="26E8F6ED" w:rsidR="00B07A8C" w:rsidRDefault="00B07A8C" w:rsidP="0051699A">
            <w:pPr>
              <w:pStyle w:val="ListParagraph"/>
              <w:tabs>
                <w:tab w:val="left" w:pos="993"/>
              </w:tabs>
              <w:autoSpaceDE w:val="0"/>
              <w:autoSpaceDN w:val="0"/>
              <w:adjustRightInd w:val="0"/>
              <w:spacing w:after="0" w:line="240" w:lineRule="auto"/>
              <w:ind w:left="15"/>
              <w:jc w:val="both"/>
              <w:rPr>
                <w:rFonts w:ascii="Times New Roman" w:hAnsi="Times New Roman"/>
                <w:bCs/>
                <w:sz w:val="24"/>
                <w:szCs w:val="24"/>
              </w:rPr>
            </w:pPr>
            <w:r>
              <w:rPr>
                <w:rFonts w:ascii="Times New Roman" w:hAnsi="Times New Roman"/>
                <w:bCs/>
                <w:sz w:val="24"/>
                <w:szCs w:val="24"/>
              </w:rPr>
              <w:t xml:space="preserve">- 1 etape Draudikai prisiima 10 proc. </w:t>
            </w:r>
            <w:r w:rsidRPr="007A6F87">
              <w:rPr>
                <w:rFonts w:ascii="Times New Roman" w:hAnsi="Times New Roman"/>
                <w:bCs/>
                <w:sz w:val="24"/>
                <w:szCs w:val="24"/>
              </w:rPr>
              <w:t>suformuoto Draudimo portfelio nuostoli</w:t>
            </w:r>
            <w:r>
              <w:rPr>
                <w:rFonts w:ascii="Times New Roman" w:hAnsi="Times New Roman"/>
                <w:bCs/>
                <w:sz w:val="24"/>
                <w:szCs w:val="24"/>
              </w:rPr>
              <w:t xml:space="preserve">o, neviršydami </w:t>
            </w:r>
            <w:r w:rsidR="00D41E8A">
              <w:rPr>
                <w:rFonts w:ascii="Times New Roman" w:hAnsi="Times New Roman"/>
                <w:bCs/>
                <w:sz w:val="24"/>
                <w:szCs w:val="24"/>
              </w:rPr>
              <w:t>10</w:t>
            </w:r>
            <w:r>
              <w:rPr>
                <w:rFonts w:ascii="Times New Roman" w:hAnsi="Times New Roman"/>
                <w:bCs/>
                <w:sz w:val="24"/>
                <w:szCs w:val="24"/>
              </w:rPr>
              <w:t xml:space="preserve"> mln. EUR </w:t>
            </w:r>
            <w:r w:rsidRPr="007A6F87">
              <w:rPr>
                <w:rFonts w:ascii="Times New Roman" w:hAnsi="Times New Roman"/>
                <w:bCs/>
                <w:sz w:val="24"/>
                <w:szCs w:val="24"/>
              </w:rPr>
              <w:t>bendr</w:t>
            </w:r>
            <w:r>
              <w:rPr>
                <w:rFonts w:ascii="Times New Roman" w:hAnsi="Times New Roman"/>
                <w:bCs/>
                <w:sz w:val="24"/>
                <w:szCs w:val="24"/>
              </w:rPr>
              <w:t>os</w:t>
            </w:r>
            <w:r w:rsidRPr="007A6F87">
              <w:rPr>
                <w:rFonts w:ascii="Times New Roman" w:hAnsi="Times New Roman"/>
                <w:bCs/>
                <w:sz w:val="24"/>
                <w:szCs w:val="24"/>
              </w:rPr>
              <w:t xml:space="preserve"> nuostolių padengimo sum</w:t>
            </w:r>
            <w:r>
              <w:rPr>
                <w:rFonts w:ascii="Times New Roman" w:hAnsi="Times New Roman"/>
                <w:bCs/>
                <w:sz w:val="24"/>
                <w:szCs w:val="24"/>
              </w:rPr>
              <w:t xml:space="preserve">os, </w:t>
            </w:r>
            <w:r w:rsidR="0051699A">
              <w:rPr>
                <w:rFonts w:ascii="Times New Roman" w:hAnsi="Times New Roman"/>
                <w:bCs/>
                <w:sz w:val="24"/>
                <w:szCs w:val="24"/>
              </w:rPr>
              <w:t xml:space="preserve">o </w:t>
            </w:r>
            <w:r w:rsidR="008577B3">
              <w:rPr>
                <w:rFonts w:ascii="Times New Roman" w:hAnsi="Times New Roman"/>
                <w:bCs/>
                <w:sz w:val="24"/>
                <w:szCs w:val="24"/>
              </w:rPr>
              <w:t>„</w:t>
            </w:r>
            <w:r>
              <w:rPr>
                <w:rFonts w:ascii="Times New Roman" w:hAnsi="Times New Roman"/>
                <w:bCs/>
                <w:sz w:val="24"/>
                <w:szCs w:val="24"/>
              </w:rPr>
              <w:t>Invega</w:t>
            </w:r>
            <w:r w:rsidR="008577B3">
              <w:rPr>
                <w:rFonts w:ascii="Times New Roman" w:hAnsi="Times New Roman"/>
                <w:bCs/>
                <w:sz w:val="24"/>
                <w:szCs w:val="24"/>
              </w:rPr>
              <w:t>“</w:t>
            </w:r>
            <w:r>
              <w:rPr>
                <w:rFonts w:ascii="Times New Roman" w:hAnsi="Times New Roman"/>
                <w:bCs/>
                <w:sz w:val="24"/>
                <w:szCs w:val="24"/>
              </w:rPr>
              <w:t xml:space="preserve"> prisiima 90 proc. Draudikų </w:t>
            </w:r>
            <w:r w:rsidRPr="007A6F87">
              <w:rPr>
                <w:rFonts w:ascii="Times New Roman" w:hAnsi="Times New Roman"/>
                <w:bCs/>
                <w:sz w:val="24"/>
                <w:szCs w:val="24"/>
              </w:rPr>
              <w:t>suformuoto Draudimo portfelio nuostoli</w:t>
            </w:r>
            <w:r>
              <w:rPr>
                <w:rFonts w:ascii="Times New Roman" w:hAnsi="Times New Roman"/>
                <w:bCs/>
                <w:sz w:val="24"/>
                <w:szCs w:val="24"/>
              </w:rPr>
              <w:t xml:space="preserve">o, neviršydama </w:t>
            </w:r>
            <w:r w:rsidR="00D41E8A">
              <w:rPr>
                <w:rFonts w:ascii="Times New Roman" w:hAnsi="Times New Roman"/>
                <w:bCs/>
                <w:sz w:val="24"/>
                <w:szCs w:val="24"/>
              </w:rPr>
              <w:t>90</w:t>
            </w:r>
            <w:r>
              <w:rPr>
                <w:rFonts w:ascii="Times New Roman" w:hAnsi="Times New Roman"/>
                <w:bCs/>
                <w:sz w:val="24"/>
                <w:szCs w:val="24"/>
              </w:rPr>
              <w:t xml:space="preserve"> mln. EUR </w:t>
            </w:r>
            <w:r w:rsidRPr="007A6F87">
              <w:rPr>
                <w:rFonts w:ascii="Times New Roman" w:hAnsi="Times New Roman"/>
                <w:bCs/>
                <w:sz w:val="24"/>
                <w:szCs w:val="24"/>
              </w:rPr>
              <w:t>bendr</w:t>
            </w:r>
            <w:r>
              <w:rPr>
                <w:rFonts w:ascii="Times New Roman" w:hAnsi="Times New Roman"/>
                <w:bCs/>
                <w:sz w:val="24"/>
                <w:szCs w:val="24"/>
              </w:rPr>
              <w:t>os</w:t>
            </w:r>
            <w:r w:rsidRPr="007A6F87">
              <w:rPr>
                <w:rFonts w:ascii="Times New Roman" w:hAnsi="Times New Roman"/>
                <w:bCs/>
                <w:sz w:val="24"/>
                <w:szCs w:val="24"/>
              </w:rPr>
              <w:t xml:space="preserve"> nuostolių padengimo sum</w:t>
            </w:r>
            <w:r>
              <w:rPr>
                <w:rFonts w:ascii="Times New Roman" w:hAnsi="Times New Roman"/>
                <w:bCs/>
                <w:sz w:val="24"/>
                <w:szCs w:val="24"/>
              </w:rPr>
              <w:t>os,</w:t>
            </w:r>
          </w:p>
          <w:p w14:paraId="17753B1F" w14:textId="5AE8D02C" w:rsidR="00B07A8C" w:rsidRDefault="00B07A8C" w:rsidP="0051699A">
            <w:pPr>
              <w:pStyle w:val="ListParagraph"/>
              <w:tabs>
                <w:tab w:val="left" w:pos="993"/>
              </w:tabs>
              <w:autoSpaceDE w:val="0"/>
              <w:autoSpaceDN w:val="0"/>
              <w:adjustRightInd w:val="0"/>
              <w:spacing w:after="0" w:line="240" w:lineRule="auto"/>
              <w:ind w:left="15"/>
              <w:jc w:val="both"/>
              <w:rPr>
                <w:rFonts w:ascii="Times New Roman" w:hAnsi="Times New Roman"/>
                <w:bCs/>
                <w:sz w:val="24"/>
                <w:szCs w:val="24"/>
              </w:rPr>
            </w:pPr>
            <w:r>
              <w:rPr>
                <w:rFonts w:ascii="Times New Roman" w:hAnsi="Times New Roman"/>
                <w:bCs/>
                <w:sz w:val="24"/>
                <w:szCs w:val="24"/>
              </w:rPr>
              <w:t xml:space="preserve">- kai bendras Draudikų </w:t>
            </w:r>
            <w:r w:rsidRPr="007A6F87">
              <w:rPr>
                <w:rFonts w:ascii="Times New Roman" w:hAnsi="Times New Roman"/>
                <w:bCs/>
                <w:sz w:val="24"/>
                <w:szCs w:val="24"/>
              </w:rPr>
              <w:t>Draudimo portfeli</w:t>
            </w:r>
            <w:r>
              <w:rPr>
                <w:rFonts w:ascii="Times New Roman" w:hAnsi="Times New Roman"/>
                <w:bCs/>
                <w:sz w:val="24"/>
                <w:szCs w:val="24"/>
              </w:rPr>
              <w:t>ų</w:t>
            </w:r>
            <w:r w:rsidRPr="007A6F87">
              <w:rPr>
                <w:rFonts w:ascii="Times New Roman" w:hAnsi="Times New Roman"/>
                <w:bCs/>
                <w:sz w:val="24"/>
                <w:szCs w:val="24"/>
              </w:rPr>
              <w:t xml:space="preserve"> nuostoli</w:t>
            </w:r>
            <w:r>
              <w:rPr>
                <w:rFonts w:ascii="Times New Roman" w:hAnsi="Times New Roman"/>
                <w:bCs/>
                <w:sz w:val="24"/>
                <w:szCs w:val="24"/>
              </w:rPr>
              <w:t xml:space="preserve">s peržengia 1 etape numatytą </w:t>
            </w:r>
            <w:r w:rsidRPr="007A6F87">
              <w:rPr>
                <w:rFonts w:ascii="Times New Roman" w:hAnsi="Times New Roman"/>
                <w:bCs/>
                <w:sz w:val="24"/>
                <w:szCs w:val="24"/>
              </w:rPr>
              <w:t>bendr</w:t>
            </w:r>
            <w:r>
              <w:rPr>
                <w:rFonts w:ascii="Times New Roman" w:hAnsi="Times New Roman"/>
                <w:bCs/>
                <w:sz w:val="24"/>
                <w:szCs w:val="24"/>
              </w:rPr>
              <w:t>ą</w:t>
            </w:r>
            <w:r w:rsidRPr="007A6F87">
              <w:rPr>
                <w:rFonts w:ascii="Times New Roman" w:hAnsi="Times New Roman"/>
                <w:bCs/>
                <w:sz w:val="24"/>
                <w:szCs w:val="24"/>
              </w:rPr>
              <w:t xml:space="preserve"> nuostolių padengimo sum</w:t>
            </w:r>
            <w:r>
              <w:rPr>
                <w:rFonts w:ascii="Times New Roman" w:hAnsi="Times New Roman"/>
                <w:bCs/>
                <w:sz w:val="24"/>
                <w:szCs w:val="24"/>
              </w:rPr>
              <w:t xml:space="preserve">ą, </w:t>
            </w:r>
            <w:r w:rsidR="008577B3">
              <w:rPr>
                <w:rFonts w:ascii="Times New Roman" w:hAnsi="Times New Roman"/>
                <w:bCs/>
                <w:sz w:val="24"/>
                <w:szCs w:val="24"/>
              </w:rPr>
              <w:t>„</w:t>
            </w:r>
            <w:r>
              <w:rPr>
                <w:rFonts w:ascii="Times New Roman" w:hAnsi="Times New Roman"/>
                <w:bCs/>
                <w:sz w:val="24"/>
                <w:szCs w:val="24"/>
              </w:rPr>
              <w:t>Invega</w:t>
            </w:r>
            <w:r w:rsidR="008577B3">
              <w:rPr>
                <w:rFonts w:ascii="Times New Roman" w:hAnsi="Times New Roman"/>
                <w:bCs/>
                <w:sz w:val="24"/>
                <w:szCs w:val="24"/>
              </w:rPr>
              <w:t>“</w:t>
            </w:r>
            <w:r>
              <w:rPr>
                <w:rFonts w:ascii="Times New Roman" w:hAnsi="Times New Roman"/>
                <w:bCs/>
                <w:sz w:val="24"/>
                <w:szCs w:val="24"/>
              </w:rPr>
              <w:t xml:space="preserve"> 2 etape prisiims 100 proc. </w:t>
            </w:r>
            <w:r w:rsidRPr="007A6F87">
              <w:rPr>
                <w:rFonts w:ascii="Times New Roman" w:hAnsi="Times New Roman"/>
                <w:bCs/>
                <w:sz w:val="24"/>
                <w:szCs w:val="24"/>
              </w:rPr>
              <w:t>suformuot</w:t>
            </w:r>
            <w:r>
              <w:rPr>
                <w:rFonts w:ascii="Times New Roman" w:hAnsi="Times New Roman"/>
                <w:bCs/>
                <w:sz w:val="24"/>
                <w:szCs w:val="24"/>
              </w:rPr>
              <w:t>ų</w:t>
            </w:r>
            <w:r w:rsidRPr="007A6F87">
              <w:rPr>
                <w:rFonts w:ascii="Times New Roman" w:hAnsi="Times New Roman"/>
                <w:bCs/>
                <w:sz w:val="24"/>
                <w:szCs w:val="24"/>
              </w:rPr>
              <w:t xml:space="preserve"> Draudimo </w:t>
            </w:r>
            <w:r>
              <w:rPr>
                <w:rFonts w:ascii="Times New Roman" w:hAnsi="Times New Roman"/>
                <w:bCs/>
                <w:sz w:val="24"/>
                <w:szCs w:val="24"/>
              </w:rPr>
              <w:t xml:space="preserve">portfelių </w:t>
            </w:r>
            <w:r w:rsidRPr="007A6F87">
              <w:rPr>
                <w:rFonts w:ascii="Times New Roman" w:hAnsi="Times New Roman"/>
                <w:bCs/>
                <w:sz w:val="24"/>
                <w:szCs w:val="24"/>
              </w:rPr>
              <w:t>nuostoli</w:t>
            </w:r>
            <w:r>
              <w:rPr>
                <w:rFonts w:ascii="Times New Roman" w:hAnsi="Times New Roman"/>
                <w:bCs/>
                <w:sz w:val="24"/>
                <w:szCs w:val="24"/>
              </w:rPr>
              <w:t xml:space="preserve">ų,  neviršydama </w:t>
            </w:r>
            <w:r w:rsidR="00D41E8A">
              <w:rPr>
                <w:rFonts w:ascii="Times New Roman" w:hAnsi="Times New Roman"/>
                <w:bCs/>
                <w:sz w:val="24"/>
                <w:szCs w:val="24"/>
              </w:rPr>
              <w:t>500</w:t>
            </w:r>
            <w:r>
              <w:rPr>
                <w:rFonts w:ascii="Times New Roman" w:hAnsi="Times New Roman"/>
                <w:bCs/>
                <w:sz w:val="24"/>
                <w:szCs w:val="24"/>
              </w:rPr>
              <w:t xml:space="preserve"> mln. EUR </w:t>
            </w:r>
            <w:r w:rsidRPr="007A6F87">
              <w:rPr>
                <w:rFonts w:ascii="Times New Roman" w:hAnsi="Times New Roman"/>
                <w:bCs/>
                <w:sz w:val="24"/>
                <w:szCs w:val="24"/>
              </w:rPr>
              <w:t>bendr</w:t>
            </w:r>
            <w:r>
              <w:rPr>
                <w:rFonts w:ascii="Times New Roman" w:hAnsi="Times New Roman"/>
                <w:bCs/>
                <w:sz w:val="24"/>
                <w:szCs w:val="24"/>
              </w:rPr>
              <w:t>os</w:t>
            </w:r>
            <w:r w:rsidRPr="007A6F87">
              <w:rPr>
                <w:rFonts w:ascii="Times New Roman" w:hAnsi="Times New Roman"/>
                <w:bCs/>
                <w:sz w:val="24"/>
                <w:szCs w:val="24"/>
              </w:rPr>
              <w:t xml:space="preserve"> nuostolių padengimo sum</w:t>
            </w:r>
            <w:r>
              <w:rPr>
                <w:rFonts w:ascii="Times New Roman" w:hAnsi="Times New Roman"/>
                <w:bCs/>
                <w:sz w:val="24"/>
                <w:szCs w:val="24"/>
              </w:rPr>
              <w:t>os.</w:t>
            </w:r>
          </w:p>
          <w:p w14:paraId="0769C3D8" w14:textId="77777777" w:rsidR="00B56B78" w:rsidRDefault="00B56B78" w:rsidP="00CE285C">
            <w:pPr>
              <w:jc w:val="both"/>
              <w:rPr>
                <w:rFonts w:ascii="Times New Roman" w:hAnsi="Times New Roman"/>
                <w:sz w:val="24"/>
                <w:szCs w:val="24"/>
              </w:rPr>
            </w:pPr>
          </w:p>
          <w:p w14:paraId="7F8AF60E" w14:textId="7C0C23E2" w:rsidR="00901AB0" w:rsidRPr="002F19E8" w:rsidRDefault="00901AB0" w:rsidP="00CE285C">
            <w:pPr>
              <w:jc w:val="both"/>
              <w:rPr>
                <w:rFonts w:ascii="Times New Roman" w:hAnsi="Times New Roman"/>
                <w:sz w:val="24"/>
                <w:szCs w:val="24"/>
              </w:rPr>
            </w:pPr>
            <w:r w:rsidRPr="002F19E8">
              <w:rPr>
                <w:rFonts w:ascii="Times New Roman" w:hAnsi="Times New Roman"/>
                <w:sz w:val="24"/>
                <w:szCs w:val="24"/>
              </w:rPr>
              <w:t xml:space="preserve">Draudėjo pirkėjui nevykdant įsipareigojimų arba </w:t>
            </w:r>
            <w:r w:rsidR="00CE285C" w:rsidRPr="002F19E8">
              <w:rPr>
                <w:rFonts w:ascii="Times New Roman" w:hAnsi="Times New Roman"/>
                <w:sz w:val="24"/>
                <w:szCs w:val="24"/>
              </w:rPr>
              <w:t xml:space="preserve">iškėlus </w:t>
            </w:r>
            <w:r w:rsidRPr="002F19E8">
              <w:rPr>
                <w:rFonts w:ascii="Times New Roman" w:hAnsi="Times New Roman"/>
                <w:sz w:val="24"/>
                <w:szCs w:val="24"/>
              </w:rPr>
              <w:t xml:space="preserve">pirkėjui </w:t>
            </w:r>
            <w:r w:rsidR="00CE285C" w:rsidRPr="002F19E8">
              <w:rPr>
                <w:rFonts w:ascii="Times New Roman" w:hAnsi="Times New Roman"/>
                <w:sz w:val="24"/>
                <w:szCs w:val="24"/>
              </w:rPr>
              <w:t xml:space="preserve">bankroto bylą, </w:t>
            </w:r>
            <w:r w:rsidRPr="002F19E8">
              <w:rPr>
                <w:rFonts w:ascii="Times New Roman" w:hAnsi="Times New Roman"/>
                <w:sz w:val="24"/>
                <w:szCs w:val="24"/>
              </w:rPr>
              <w:t>Draudikas</w:t>
            </w:r>
            <w:r w:rsidR="00D41E8A">
              <w:rPr>
                <w:rFonts w:ascii="Times New Roman" w:hAnsi="Times New Roman"/>
                <w:sz w:val="24"/>
                <w:szCs w:val="24"/>
              </w:rPr>
              <w:t xml:space="preserve">, </w:t>
            </w:r>
            <w:r w:rsidR="00D41E8A" w:rsidRPr="00FF6474">
              <w:rPr>
                <w:rFonts w:ascii="Times New Roman" w:hAnsi="Times New Roman"/>
                <w:sz w:val="24"/>
                <w:szCs w:val="24"/>
              </w:rPr>
              <w:t>vadovaudamasis savo vidinėmis tvarkomis</w:t>
            </w:r>
            <w:r w:rsidR="00D41E8A">
              <w:rPr>
                <w:rFonts w:ascii="Times New Roman" w:hAnsi="Times New Roman"/>
                <w:sz w:val="24"/>
                <w:szCs w:val="24"/>
              </w:rPr>
              <w:t>,</w:t>
            </w:r>
            <w:r w:rsidRPr="002F19E8">
              <w:rPr>
                <w:rFonts w:ascii="Times New Roman" w:hAnsi="Times New Roman"/>
                <w:sz w:val="24"/>
                <w:szCs w:val="24"/>
              </w:rPr>
              <w:t xml:space="preserve"> </w:t>
            </w:r>
            <w:r w:rsidR="009A69F1">
              <w:rPr>
                <w:rFonts w:ascii="Times New Roman" w:hAnsi="Times New Roman"/>
                <w:sz w:val="24"/>
                <w:szCs w:val="24"/>
              </w:rPr>
              <w:lastRenderedPageBreak/>
              <w:t xml:space="preserve">padengia nuostolius Draudėjui ir </w:t>
            </w:r>
            <w:r w:rsidR="00DC4847" w:rsidRPr="002F19E8">
              <w:rPr>
                <w:rFonts w:ascii="Times New Roman" w:hAnsi="Times New Roman"/>
                <w:sz w:val="24"/>
                <w:szCs w:val="24"/>
              </w:rPr>
              <w:t xml:space="preserve">kreipiasi į </w:t>
            </w:r>
            <w:r w:rsidR="008577B3">
              <w:rPr>
                <w:rFonts w:ascii="Times New Roman" w:hAnsi="Times New Roman"/>
                <w:sz w:val="24"/>
                <w:szCs w:val="24"/>
              </w:rPr>
              <w:t>„</w:t>
            </w:r>
            <w:r w:rsidR="00DC4847" w:rsidRPr="002F19E8">
              <w:rPr>
                <w:rFonts w:ascii="Times New Roman" w:hAnsi="Times New Roman"/>
                <w:sz w:val="24"/>
                <w:szCs w:val="24"/>
              </w:rPr>
              <w:t>Invegą</w:t>
            </w:r>
            <w:r w:rsidR="008577B3">
              <w:rPr>
                <w:rFonts w:ascii="Times New Roman" w:hAnsi="Times New Roman"/>
                <w:sz w:val="24"/>
                <w:szCs w:val="24"/>
              </w:rPr>
              <w:t>“</w:t>
            </w:r>
            <w:r w:rsidR="00DC4847" w:rsidRPr="002F19E8">
              <w:rPr>
                <w:rFonts w:ascii="Times New Roman" w:hAnsi="Times New Roman"/>
                <w:sz w:val="24"/>
                <w:szCs w:val="24"/>
              </w:rPr>
              <w:t xml:space="preserve"> </w:t>
            </w:r>
            <w:r w:rsidR="00B07A8C">
              <w:rPr>
                <w:rFonts w:ascii="Times New Roman" w:hAnsi="Times New Roman"/>
                <w:sz w:val="24"/>
                <w:szCs w:val="24"/>
              </w:rPr>
              <w:t xml:space="preserve">dėl </w:t>
            </w:r>
            <w:r w:rsidR="008E1732">
              <w:rPr>
                <w:rFonts w:ascii="Times New Roman" w:hAnsi="Times New Roman"/>
                <w:sz w:val="24"/>
                <w:szCs w:val="24"/>
              </w:rPr>
              <w:t xml:space="preserve">dalies </w:t>
            </w:r>
            <w:r w:rsidR="000B4C06">
              <w:rPr>
                <w:rFonts w:ascii="Times New Roman" w:hAnsi="Times New Roman"/>
                <w:sz w:val="24"/>
                <w:szCs w:val="24"/>
              </w:rPr>
              <w:t xml:space="preserve">nuostolių </w:t>
            </w:r>
            <w:r w:rsidR="00D55C74">
              <w:rPr>
                <w:rFonts w:ascii="Times New Roman" w:hAnsi="Times New Roman"/>
                <w:sz w:val="24"/>
                <w:szCs w:val="24"/>
              </w:rPr>
              <w:t>kompensavimo</w:t>
            </w:r>
            <w:r w:rsidR="009A69F1">
              <w:rPr>
                <w:rFonts w:ascii="Times New Roman" w:hAnsi="Times New Roman"/>
                <w:sz w:val="24"/>
                <w:szCs w:val="24"/>
              </w:rPr>
              <w:t xml:space="preserve">. </w:t>
            </w:r>
            <w:r w:rsidRPr="002F19E8">
              <w:rPr>
                <w:rFonts w:ascii="Times New Roman" w:hAnsi="Times New Roman"/>
                <w:sz w:val="24"/>
                <w:szCs w:val="24"/>
              </w:rPr>
              <w:t xml:space="preserve">  </w:t>
            </w:r>
          </w:p>
          <w:p w14:paraId="110E66F5" w14:textId="4473DECB" w:rsidR="00CE285C" w:rsidRPr="002F19E8" w:rsidRDefault="008577B3" w:rsidP="001B4057">
            <w:pPr>
              <w:jc w:val="both"/>
              <w:rPr>
                <w:rFonts w:ascii="Times New Roman" w:hAnsi="Times New Roman"/>
                <w:sz w:val="24"/>
                <w:szCs w:val="24"/>
              </w:rPr>
            </w:pPr>
            <w:r>
              <w:rPr>
                <w:rFonts w:ascii="Times New Roman" w:hAnsi="Times New Roman"/>
                <w:sz w:val="24"/>
                <w:szCs w:val="24"/>
              </w:rPr>
              <w:t>„</w:t>
            </w:r>
            <w:r w:rsidR="00DC4847" w:rsidRPr="007A6F87">
              <w:rPr>
                <w:rFonts w:ascii="Times New Roman" w:hAnsi="Times New Roman"/>
                <w:sz w:val="24"/>
                <w:szCs w:val="24"/>
              </w:rPr>
              <w:t>Invegai</w:t>
            </w:r>
            <w:r>
              <w:rPr>
                <w:rFonts w:ascii="Times New Roman" w:hAnsi="Times New Roman"/>
                <w:sz w:val="24"/>
                <w:szCs w:val="24"/>
              </w:rPr>
              <w:t>“</w:t>
            </w:r>
            <w:r w:rsidR="00DC4847" w:rsidRPr="007A6F87">
              <w:rPr>
                <w:rFonts w:ascii="Times New Roman" w:hAnsi="Times New Roman"/>
                <w:sz w:val="24"/>
                <w:szCs w:val="24"/>
              </w:rPr>
              <w:t xml:space="preserve"> </w:t>
            </w:r>
            <w:r w:rsidR="003C053F" w:rsidRPr="007A6F87">
              <w:rPr>
                <w:rFonts w:ascii="Times New Roman" w:hAnsi="Times New Roman"/>
                <w:sz w:val="24"/>
                <w:szCs w:val="24"/>
              </w:rPr>
              <w:t>išmokėjus</w:t>
            </w:r>
            <w:r w:rsidR="00EB12D7" w:rsidRPr="007A6F87">
              <w:rPr>
                <w:rFonts w:ascii="Times New Roman" w:hAnsi="Times New Roman"/>
                <w:sz w:val="24"/>
                <w:szCs w:val="24"/>
              </w:rPr>
              <w:t xml:space="preserve"> išmoką</w:t>
            </w:r>
            <w:r w:rsidR="00DC4847" w:rsidRPr="007A6F87">
              <w:rPr>
                <w:rFonts w:ascii="Times New Roman" w:hAnsi="Times New Roman"/>
                <w:sz w:val="24"/>
                <w:szCs w:val="24"/>
              </w:rPr>
              <w:t xml:space="preserve">, </w:t>
            </w:r>
            <w:r w:rsidR="00901AB0" w:rsidRPr="007A6F87">
              <w:rPr>
                <w:rFonts w:ascii="Times New Roman" w:hAnsi="Times New Roman"/>
                <w:sz w:val="24"/>
                <w:szCs w:val="24"/>
              </w:rPr>
              <w:t xml:space="preserve">Draudikas </w:t>
            </w:r>
            <w:r w:rsidR="00CE285C" w:rsidRPr="007A6F87">
              <w:rPr>
                <w:rFonts w:ascii="Times New Roman" w:hAnsi="Times New Roman"/>
                <w:sz w:val="24"/>
                <w:szCs w:val="24"/>
              </w:rPr>
              <w:t xml:space="preserve">vykdys skolos išieškojimą ir </w:t>
            </w:r>
            <w:r w:rsidR="00CE285C" w:rsidRPr="002F19E8">
              <w:rPr>
                <w:rFonts w:ascii="Times New Roman" w:hAnsi="Times New Roman"/>
                <w:sz w:val="24"/>
                <w:szCs w:val="24"/>
              </w:rPr>
              <w:t xml:space="preserve">(ar) susigrąžinimą iš </w:t>
            </w:r>
            <w:r w:rsidR="00901AB0" w:rsidRPr="002F19E8">
              <w:rPr>
                <w:rFonts w:ascii="Times New Roman" w:hAnsi="Times New Roman"/>
                <w:sz w:val="24"/>
                <w:szCs w:val="24"/>
              </w:rPr>
              <w:t>Draudėjo pirkėjo</w:t>
            </w:r>
            <w:r w:rsidR="001B4057">
              <w:rPr>
                <w:rFonts w:ascii="Times New Roman" w:hAnsi="Times New Roman"/>
                <w:sz w:val="24"/>
                <w:szCs w:val="24"/>
              </w:rPr>
              <w:t xml:space="preserve"> ir iš</w:t>
            </w:r>
            <w:r w:rsidR="00CE285C" w:rsidRPr="00DA4480">
              <w:rPr>
                <w:rFonts w:ascii="Times New Roman" w:hAnsi="Times New Roman"/>
                <w:sz w:val="24"/>
                <w:szCs w:val="24"/>
              </w:rPr>
              <w:t>ieškot</w:t>
            </w:r>
            <w:r w:rsidR="001B4057" w:rsidRPr="00DA4480">
              <w:rPr>
                <w:rFonts w:ascii="Times New Roman" w:hAnsi="Times New Roman"/>
                <w:sz w:val="24"/>
                <w:szCs w:val="24"/>
              </w:rPr>
              <w:t>as</w:t>
            </w:r>
            <w:r w:rsidR="00CE285C" w:rsidRPr="00DA4480">
              <w:rPr>
                <w:rFonts w:ascii="Times New Roman" w:hAnsi="Times New Roman"/>
                <w:sz w:val="24"/>
                <w:szCs w:val="24"/>
              </w:rPr>
              <w:t xml:space="preserve"> ir (ar) susigrąžint</w:t>
            </w:r>
            <w:r w:rsidR="001B4057" w:rsidRPr="00DA4480">
              <w:rPr>
                <w:rFonts w:ascii="Times New Roman" w:hAnsi="Times New Roman"/>
                <w:sz w:val="24"/>
                <w:szCs w:val="24"/>
              </w:rPr>
              <w:t>as</w:t>
            </w:r>
            <w:r w:rsidR="00CE285C" w:rsidRPr="00DA4480">
              <w:rPr>
                <w:rFonts w:ascii="Times New Roman" w:hAnsi="Times New Roman"/>
                <w:sz w:val="24"/>
                <w:szCs w:val="24"/>
              </w:rPr>
              <w:t xml:space="preserve"> sum</w:t>
            </w:r>
            <w:r w:rsidR="001B4057" w:rsidRPr="00DA4480">
              <w:rPr>
                <w:rFonts w:ascii="Times New Roman" w:hAnsi="Times New Roman"/>
                <w:sz w:val="24"/>
                <w:szCs w:val="24"/>
              </w:rPr>
              <w:t>as</w:t>
            </w:r>
            <w:r w:rsidR="00CE285C" w:rsidRPr="00DA4480">
              <w:rPr>
                <w:rFonts w:ascii="Times New Roman" w:hAnsi="Times New Roman"/>
                <w:sz w:val="24"/>
                <w:szCs w:val="24"/>
              </w:rPr>
              <w:t xml:space="preserve"> perves INVEGOS fondui</w:t>
            </w:r>
            <w:r w:rsidR="001B4057">
              <w:rPr>
                <w:rFonts w:ascii="Times New Roman" w:hAnsi="Times New Roman"/>
                <w:color w:val="FF0000"/>
                <w:sz w:val="24"/>
                <w:szCs w:val="24"/>
              </w:rPr>
              <w:t>.</w:t>
            </w:r>
            <w:r w:rsidR="00CE285C" w:rsidRPr="00217514">
              <w:rPr>
                <w:color w:val="FF0000"/>
              </w:rPr>
              <w:t xml:space="preserve"> </w:t>
            </w:r>
            <w:r w:rsidR="00CE285C" w:rsidRPr="002F19E8">
              <w:rPr>
                <w:rFonts w:ascii="Times New Roman" w:hAnsi="Times New Roman"/>
                <w:sz w:val="24"/>
                <w:szCs w:val="24"/>
              </w:rPr>
              <w:t xml:space="preserve">Šia sugrąžinta į INVEGOS fondą suma yra mažinama </w:t>
            </w:r>
            <w:r w:rsidR="00901AB0" w:rsidRPr="002F19E8">
              <w:rPr>
                <w:rFonts w:ascii="Times New Roman" w:hAnsi="Times New Roman"/>
                <w:sz w:val="24"/>
                <w:szCs w:val="24"/>
              </w:rPr>
              <w:t xml:space="preserve">Draudikui </w:t>
            </w:r>
            <w:r w:rsidR="00CE285C" w:rsidRPr="002F19E8">
              <w:rPr>
                <w:rFonts w:ascii="Times New Roman" w:hAnsi="Times New Roman"/>
                <w:sz w:val="24"/>
                <w:szCs w:val="24"/>
              </w:rPr>
              <w:t xml:space="preserve">faktiškai </w:t>
            </w:r>
            <w:r w:rsidR="00901AB0" w:rsidRPr="002F19E8">
              <w:rPr>
                <w:rFonts w:ascii="Times New Roman" w:hAnsi="Times New Roman"/>
                <w:sz w:val="24"/>
                <w:szCs w:val="24"/>
              </w:rPr>
              <w:t>padengta nuostolių</w:t>
            </w:r>
            <w:r w:rsidR="00CE285C" w:rsidRPr="002F19E8">
              <w:rPr>
                <w:rFonts w:ascii="Times New Roman" w:hAnsi="Times New Roman"/>
                <w:sz w:val="24"/>
                <w:szCs w:val="24"/>
              </w:rPr>
              <w:t xml:space="preserve"> suma ir perskaičiuojama Didžiausia </w:t>
            </w:r>
            <w:r w:rsidR="00901AB0" w:rsidRPr="002F19E8">
              <w:rPr>
                <w:rFonts w:ascii="Times New Roman" w:hAnsi="Times New Roman"/>
                <w:sz w:val="24"/>
                <w:szCs w:val="24"/>
              </w:rPr>
              <w:t>nuotolių padengimo</w:t>
            </w:r>
            <w:r w:rsidR="00CE285C" w:rsidRPr="002F19E8">
              <w:rPr>
                <w:rFonts w:ascii="Times New Roman" w:hAnsi="Times New Roman"/>
                <w:sz w:val="24"/>
                <w:szCs w:val="24"/>
              </w:rPr>
              <w:t xml:space="preserve"> suma</w:t>
            </w:r>
          </w:p>
        </w:tc>
      </w:tr>
      <w:tr w:rsidR="00040A1B" w:rsidRPr="00CE285C" w14:paraId="3BB761F3" w14:textId="77777777" w:rsidTr="00DA4696">
        <w:trPr>
          <w:trHeight w:val="368"/>
        </w:trPr>
        <w:tc>
          <w:tcPr>
            <w:tcW w:w="2853" w:type="dxa"/>
          </w:tcPr>
          <w:p w14:paraId="72848BAE" w14:textId="77777777" w:rsidR="00040A1B" w:rsidRPr="002F19E8" w:rsidRDefault="008474C6" w:rsidP="00030531">
            <w:pPr>
              <w:keepNext/>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rPr>
              <w:lastRenderedPageBreak/>
              <w:t xml:space="preserve">Draudikas </w:t>
            </w:r>
          </w:p>
        </w:tc>
        <w:tc>
          <w:tcPr>
            <w:tcW w:w="6894" w:type="dxa"/>
          </w:tcPr>
          <w:p w14:paraId="61EF7DBB" w14:textId="77777777" w:rsidR="00040A1B" w:rsidRPr="002F19E8" w:rsidRDefault="00030531" w:rsidP="008474C6">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Draudimo įmonė, </w:t>
            </w:r>
            <w:r w:rsidR="008474C6" w:rsidRPr="002F19E8">
              <w:rPr>
                <w:rFonts w:ascii="Times New Roman" w:hAnsi="Times New Roman"/>
                <w:sz w:val="24"/>
                <w:szCs w:val="24"/>
              </w:rPr>
              <w:t xml:space="preserve">teisės aktų nustatyta tvarka turinti teisę vykdyti draudimo veiklą ir </w:t>
            </w:r>
            <w:r w:rsidR="003931CF" w:rsidRPr="002F19E8">
              <w:rPr>
                <w:rFonts w:ascii="Times New Roman" w:hAnsi="Times New Roman"/>
                <w:sz w:val="24"/>
                <w:szCs w:val="24"/>
              </w:rPr>
              <w:t>teikianti prekinio kredito draudimą</w:t>
            </w:r>
          </w:p>
        </w:tc>
      </w:tr>
      <w:tr w:rsidR="00CE285C" w:rsidRPr="00CE285C" w14:paraId="48F79B99" w14:textId="77777777" w:rsidTr="00DA4696">
        <w:trPr>
          <w:trHeight w:val="368"/>
        </w:trPr>
        <w:tc>
          <w:tcPr>
            <w:tcW w:w="2853" w:type="dxa"/>
          </w:tcPr>
          <w:p w14:paraId="05357A27" w14:textId="77777777" w:rsidR="00CE285C" w:rsidRPr="002F19E8" w:rsidRDefault="00B319DE" w:rsidP="00AF5911">
            <w:pPr>
              <w:keepNext/>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rPr>
              <w:t xml:space="preserve">Draudimo </w:t>
            </w:r>
            <w:r w:rsidR="00E724BB">
              <w:rPr>
                <w:rFonts w:ascii="Times New Roman" w:hAnsi="Times New Roman"/>
                <w:b/>
                <w:sz w:val="24"/>
                <w:szCs w:val="24"/>
              </w:rPr>
              <w:t xml:space="preserve">sutarčių </w:t>
            </w:r>
            <w:r w:rsidRPr="002F19E8">
              <w:rPr>
                <w:rFonts w:ascii="Times New Roman" w:hAnsi="Times New Roman"/>
                <w:b/>
                <w:sz w:val="24"/>
                <w:szCs w:val="24"/>
              </w:rPr>
              <w:t>portfelis</w:t>
            </w:r>
          </w:p>
        </w:tc>
        <w:tc>
          <w:tcPr>
            <w:tcW w:w="6894" w:type="dxa"/>
          </w:tcPr>
          <w:p w14:paraId="66EF175F" w14:textId="77777777" w:rsidR="00D20E5A" w:rsidRDefault="00D8705B"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Draudiko </w:t>
            </w:r>
            <w:r w:rsidR="00951C78" w:rsidRPr="002F19E8">
              <w:rPr>
                <w:rFonts w:ascii="Times New Roman" w:hAnsi="Times New Roman"/>
                <w:sz w:val="24"/>
                <w:szCs w:val="24"/>
              </w:rPr>
              <w:t xml:space="preserve">suformuotas portfelis, į kurį įtraukiamos </w:t>
            </w:r>
            <w:r w:rsidR="008256E9" w:rsidRPr="002F19E8">
              <w:rPr>
                <w:rFonts w:ascii="Times New Roman" w:hAnsi="Times New Roman"/>
                <w:sz w:val="24"/>
                <w:szCs w:val="24"/>
              </w:rPr>
              <w:t xml:space="preserve">su Draudėjais pasirašytos </w:t>
            </w:r>
            <w:r w:rsidR="00C44286" w:rsidRPr="002F19E8">
              <w:rPr>
                <w:rFonts w:ascii="Times New Roman" w:hAnsi="Times New Roman"/>
                <w:sz w:val="24"/>
                <w:szCs w:val="24"/>
              </w:rPr>
              <w:t>D</w:t>
            </w:r>
            <w:r w:rsidR="008256E9" w:rsidRPr="002F19E8">
              <w:rPr>
                <w:rFonts w:ascii="Times New Roman" w:hAnsi="Times New Roman"/>
                <w:sz w:val="24"/>
                <w:szCs w:val="24"/>
              </w:rPr>
              <w:t>raudimo sutartys</w:t>
            </w:r>
            <w:r w:rsidR="00D20E5A">
              <w:rPr>
                <w:rFonts w:ascii="Times New Roman" w:hAnsi="Times New Roman"/>
                <w:sz w:val="24"/>
                <w:szCs w:val="24"/>
              </w:rPr>
              <w:t>.</w:t>
            </w:r>
          </w:p>
          <w:p w14:paraId="6F9BD998" w14:textId="4B7CB84E" w:rsidR="00CE285C" w:rsidRPr="002F19E8" w:rsidRDefault="00D20E5A"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Į Draudimo sutarčių portfelį yra traukiamos visos Draudimo sutartys, kurios atitinka įtraukiamų į Draudimo portfelius tinkamumo sąlygas</w:t>
            </w:r>
            <w:r w:rsidR="008256E9" w:rsidRPr="002F19E8">
              <w:rPr>
                <w:rFonts w:ascii="Times New Roman" w:hAnsi="Times New Roman"/>
                <w:sz w:val="24"/>
                <w:szCs w:val="24"/>
              </w:rPr>
              <w:t xml:space="preserve"> </w:t>
            </w:r>
            <w:r w:rsidR="00CE285C" w:rsidRPr="002F19E8">
              <w:rPr>
                <w:rFonts w:ascii="Times New Roman" w:hAnsi="Times New Roman"/>
                <w:sz w:val="24"/>
                <w:szCs w:val="24"/>
              </w:rPr>
              <w:t xml:space="preserve"> </w:t>
            </w:r>
          </w:p>
        </w:tc>
      </w:tr>
      <w:tr w:rsidR="008256E9" w:rsidRPr="00CE285C" w14:paraId="0DF4377C" w14:textId="77777777" w:rsidTr="00030531">
        <w:trPr>
          <w:trHeight w:val="368"/>
        </w:trPr>
        <w:tc>
          <w:tcPr>
            <w:tcW w:w="2853" w:type="dxa"/>
            <w:shd w:val="clear" w:color="auto" w:fill="auto"/>
          </w:tcPr>
          <w:p w14:paraId="5E190E54" w14:textId="77777777" w:rsidR="008256E9" w:rsidRPr="002F19E8" w:rsidRDefault="008256E9" w:rsidP="00CE285C">
            <w:pPr>
              <w:keepNext/>
              <w:autoSpaceDE w:val="0"/>
              <w:autoSpaceDN w:val="0"/>
              <w:spacing w:after="0" w:line="240" w:lineRule="auto"/>
              <w:contextualSpacing/>
              <w:jc w:val="both"/>
              <w:rPr>
                <w:rFonts w:ascii="Times New Roman" w:hAnsi="Times New Roman"/>
                <w:b/>
                <w:bCs/>
                <w:sz w:val="24"/>
                <w:szCs w:val="24"/>
              </w:rPr>
            </w:pPr>
            <w:r w:rsidRPr="002F19E8">
              <w:rPr>
                <w:rFonts w:ascii="Times New Roman" w:hAnsi="Times New Roman"/>
                <w:b/>
                <w:bCs/>
                <w:sz w:val="24"/>
                <w:szCs w:val="24"/>
              </w:rPr>
              <w:t>Draudimo sutartis</w:t>
            </w:r>
          </w:p>
        </w:tc>
        <w:tc>
          <w:tcPr>
            <w:tcW w:w="6894" w:type="dxa"/>
            <w:shd w:val="clear" w:color="auto" w:fill="auto"/>
          </w:tcPr>
          <w:p w14:paraId="02478CE1" w14:textId="77777777" w:rsidR="008256E9" w:rsidRPr="002F19E8" w:rsidRDefault="008256E9"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Su Draudėju pasirašyta prekinio kredito draudimo sutartis </w:t>
            </w:r>
            <w:r w:rsidR="00C44286" w:rsidRPr="002F19E8">
              <w:rPr>
                <w:rFonts w:ascii="Times New Roman" w:hAnsi="Times New Roman"/>
                <w:sz w:val="24"/>
                <w:szCs w:val="24"/>
              </w:rPr>
              <w:t>dėl</w:t>
            </w:r>
            <w:r w:rsidRPr="002F19E8">
              <w:rPr>
                <w:rFonts w:ascii="Times New Roman" w:hAnsi="Times New Roman"/>
                <w:sz w:val="24"/>
                <w:szCs w:val="24"/>
              </w:rPr>
              <w:t xml:space="preserve"> </w:t>
            </w:r>
            <w:r w:rsidR="00C44286" w:rsidRPr="002F19E8">
              <w:rPr>
                <w:rFonts w:ascii="Times New Roman" w:hAnsi="Times New Roman"/>
                <w:sz w:val="24"/>
                <w:szCs w:val="24"/>
              </w:rPr>
              <w:t>dalies atidėto mokėjimo pagal sudarytas prekių pirkimo–pardavimo sutartis ar sudarytas paslaugų teikimo sutartis su pirkėjais</w:t>
            </w:r>
          </w:p>
        </w:tc>
      </w:tr>
      <w:tr w:rsidR="00AF4D1E" w:rsidRPr="00CE285C" w14:paraId="08C3458B" w14:textId="77777777" w:rsidTr="00030531">
        <w:trPr>
          <w:trHeight w:val="368"/>
        </w:trPr>
        <w:tc>
          <w:tcPr>
            <w:tcW w:w="2853" w:type="dxa"/>
            <w:shd w:val="clear" w:color="auto" w:fill="auto"/>
          </w:tcPr>
          <w:p w14:paraId="6D0135D0" w14:textId="77777777" w:rsidR="00AF4D1E" w:rsidRPr="002F19E8" w:rsidRDefault="00656C23" w:rsidP="00CE285C">
            <w:pPr>
              <w:keepNext/>
              <w:autoSpaceDE w:val="0"/>
              <w:autoSpaceDN w:val="0"/>
              <w:spacing w:after="0" w:line="240" w:lineRule="auto"/>
              <w:contextualSpacing/>
              <w:jc w:val="both"/>
              <w:rPr>
                <w:rFonts w:ascii="Times New Roman" w:hAnsi="Times New Roman"/>
                <w:b/>
                <w:bCs/>
                <w:sz w:val="24"/>
                <w:szCs w:val="24"/>
              </w:rPr>
            </w:pPr>
            <w:r w:rsidRPr="002F19E8">
              <w:rPr>
                <w:rFonts w:ascii="Times New Roman" w:hAnsi="Times New Roman"/>
                <w:b/>
                <w:bCs/>
                <w:sz w:val="24"/>
                <w:szCs w:val="24"/>
              </w:rPr>
              <w:t>Draudimo įmoka</w:t>
            </w:r>
          </w:p>
        </w:tc>
        <w:tc>
          <w:tcPr>
            <w:tcW w:w="6894" w:type="dxa"/>
            <w:shd w:val="clear" w:color="auto" w:fill="auto"/>
          </w:tcPr>
          <w:p w14:paraId="627A4C05" w14:textId="77777777" w:rsidR="00AF4D1E" w:rsidRPr="002F19E8" w:rsidRDefault="00656C23"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Draudikui </w:t>
            </w:r>
            <w:r w:rsidR="00C86D44">
              <w:rPr>
                <w:rFonts w:ascii="Times New Roman" w:hAnsi="Times New Roman"/>
                <w:sz w:val="24"/>
                <w:szCs w:val="24"/>
              </w:rPr>
              <w:t xml:space="preserve">Draudėjo </w:t>
            </w:r>
            <w:r w:rsidRPr="002F19E8">
              <w:rPr>
                <w:rFonts w:ascii="Times New Roman" w:hAnsi="Times New Roman"/>
                <w:sz w:val="24"/>
                <w:szCs w:val="24"/>
              </w:rPr>
              <w:t xml:space="preserve">mokama įmoka </w:t>
            </w:r>
            <w:r w:rsidR="00AB0EBD">
              <w:rPr>
                <w:rFonts w:ascii="Times New Roman" w:hAnsi="Times New Roman"/>
                <w:sz w:val="24"/>
                <w:szCs w:val="24"/>
              </w:rPr>
              <w:t>pagal</w:t>
            </w:r>
            <w:r w:rsidRPr="002F19E8">
              <w:rPr>
                <w:rFonts w:ascii="Times New Roman" w:hAnsi="Times New Roman"/>
                <w:sz w:val="24"/>
                <w:szCs w:val="24"/>
              </w:rPr>
              <w:t xml:space="preserve"> Draudimo sutartį</w:t>
            </w:r>
          </w:p>
        </w:tc>
      </w:tr>
      <w:tr w:rsidR="00CE285C" w:rsidRPr="00CE285C" w14:paraId="03889C80" w14:textId="77777777" w:rsidTr="00DA4696">
        <w:trPr>
          <w:trHeight w:val="368"/>
        </w:trPr>
        <w:tc>
          <w:tcPr>
            <w:tcW w:w="2853" w:type="dxa"/>
          </w:tcPr>
          <w:p w14:paraId="347D9FE3" w14:textId="77777777" w:rsidR="00CE285C" w:rsidRPr="002F19E8" w:rsidRDefault="00040A1B" w:rsidP="00CE285C">
            <w:pPr>
              <w:keepNext/>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rPr>
              <w:t xml:space="preserve">Draudėjas </w:t>
            </w:r>
          </w:p>
        </w:tc>
        <w:tc>
          <w:tcPr>
            <w:tcW w:w="6894" w:type="dxa"/>
          </w:tcPr>
          <w:p w14:paraId="526B9038" w14:textId="45B91AD0" w:rsidR="00CE285C" w:rsidRPr="002F19E8" w:rsidRDefault="003C2B37"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Juridinis asmuo</w:t>
            </w:r>
            <w:r w:rsidR="00CE285C" w:rsidRPr="002F19E8">
              <w:rPr>
                <w:rFonts w:ascii="Times New Roman" w:hAnsi="Times New Roman"/>
                <w:sz w:val="24"/>
                <w:szCs w:val="24"/>
              </w:rPr>
              <w:t xml:space="preserve">, </w:t>
            </w:r>
            <w:r w:rsidR="008474C6" w:rsidRPr="002F19E8">
              <w:rPr>
                <w:rFonts w:ascii="Times New Roman" w:hAnsi="Times New Roman"/>
                <w:sz w:val="24"/>
                <w:szCs w:val="24"/>
              </w:rPr>
              <w:t>kuri</w:t>
            </w:r>
            <w:r w:rsidR="00D41E8A">
              <w:rPr>
                <w:rFonts w:ascii="Times New Roman" w:hAnsi="Times New Roman"/>
                <w:sz w:val="24"/>
                <w:szCs w:val="24"/>
              </w:rPr>
              <w:t>s</w:t>
            </w:r>
            <w:r w:rsidR="008474C6" w:rsidRPr="002F19E8">
              <w:rPr>
                <w:rFonts w:ascii="Times New Roman" w:hAnsi="Times New Roman"/>
                <w:sz w:val="24"/>
                <w:szCs w:val="24"/>
              </w:rPr>
              <w:t xml:space="preserve"> arba kreipėsi į draudiką dėl </w:t>
            </w:r>
            <w:r w:rsidR="00FF5EB3" w:rsidRPr="002F19E8">
              <w:rPr>
                <w:rFonts w:ascii="Times New Roman" w:hAnsi="Times New Roman"/>
                <w:sz w:val="24"/>
                <w:szCs w:val="24"/>
              </w:rPr>
              <w:t>D</w:t>
            </w:r>
            <w:r w:rsidR="008474C6" w:rsidRPr="002F19E8">
              <w:rPr>
                <w:rFonts w:ascii="Times New Roman" w:hAnsi="Times New Roman"/>
                <w:sz w:val="24"/>
                <w:szCs w:val="24"/>
              </w:rPr>
              <w:t>raudimo sutarties sudarymo, arba kuria</w:t>
            </w:r>
            <w:r w:rsidR="00CD2A7B">
              <w:rPr>
                <w:rFonts w:ascii="Times New Roman" w:hAnsi="Times New Roman"/>
                <w:sz w:val="24"/>
                <w:szCs w:val="24"/>
              </w:rPr>
              <w:t>i</w:t>
            </w:r>
            <w:r w:rsidR="008474C6" w:rsidRPr="002F19E8">
              <w:rPr>
                <w:rFonts w:ascii="Times New Roman" w:hAnsi="Times New Roman"/>
                <w:sz w:val="24"/>
                <w:szCs w:val="24"/>
              </w:rPr>
              <w:t xml:space="preserve"> </w:t>
            </w:r>
            <w:r w:rsidR="00FF5EB3" w:rsidRPr="002F19E8">
              <w:rPr>
                <w:rFonts w:ascii="Times New Roman" w:hAnsi="Times New Roman"/>
                <w:sz w:val="24"/>
                <w:szCs w:val="24"/>
              </w:rPr>
              <w:t>D</w:t>
            </w:r>
            <w:r w:rsidR="008474C6" w:rsidRPr="002F19E8">
              <w:rPr>
                <w:rFonts w:ascii="Times New Roman" w:hAnsi="Times New Roman"/>
                <w:sz w:val="24"/>
                <w:szCs w:val="24"/>
              </w:rPr>
              <w:t xml:space="preserve">raudikas pasiūlė sudaryti </w:t>
            </w:r>
            <w:r w:rsidR="00FF5EB3" w:rsidRPr="002F19E8">
              <w:rPr>
                <w:rFonts w:ascii="Times New Roman" w:hAnsi="Times New Roman"/>
                <w:sz w:val="24"/>
                <w:szCs w:val="24"/>
              </w:rPr>
              <w:t>D</w:t>
            </w:r>
            <w:r w:rsidR="008474C6" w:rsidRPr="002F19E8">
              <w:rPr>
                <w:rFonts w:ascii="Times New Roman" w:hAnsi="Times New Roman"/>
                <w:sz w:val="24"/>
                <w:szCs w:val="24"/>
              </w:rPr>
              <w:t xml:space="preserve">raudimo sutartį, arba kuri sudarė </w:t>
            </w:r>
            <w:r w:rsidR="00FF5EB3" w:rsidRPr="002F19E8">
              <w:rPr>
                <w:rFonts w:ascii="Times New Roman" w:hAnsi="Times New Roman"/>
                <w:sz w:val="24"/>
                <w:szCs w:val="24"/>
              </w:rPr>
              <w:t>D</w:t>
            </w:r>
            <w:r w:rsidR="008474C6" w:rsidRPr="002F19E8">
              <w:rPr>
                <w:rFonts w:ascii="Times New Roman" w:hAnsi="Times New Roman"/>
                <w:sz w:val="24"/>
                <w:szCs w:val="24"/>
              </w:rPr>
              <w:t xml:space="preserve">raudimo sutartį su </w:t>
            </w:r>
            <w:r w:rsidR="00FF5EB3" w:rsidRPr="002F19E8">
              <w:rPr>
                <w:rFonts w:ascii="Times New Roman" w:hAnsi="Times New Roman"/>
                <w:sz w:val="24"/>
                <w:szCs w:val="24"/>
              </w:rPr>
              <w:t>D</w:t>
            </w:r>
            <w:r w:rsidR="008474C6" w:rsidRPr="002F19E8">
              <w:rPr>
                <w:rFonts w:ascii="Times New Roman" w:hAnsi="Times New Roman"/>
                <w:sz w:val="24"/>
                <w:szCs w:val="24"/>
              </w:rPr>
              <w:t>raudiku, t.</w:t>
            </w:r>
            <w:r w:rsidR="004309A3">
              <w:rPr>
                <w:rFonts w:ascii="Times New Roman" w:hAnsi="Times New Roman"/>
                <w:sz w:val="24"/>
                <w:szCs w:val="24"/>
              </w:rPr>
              <w:t xml:space="preserve"> </w:t>
            </w:r>
            <w:r w:rsidR="008474C6" w:rsidRPr="002F19E8">
              <w:rPr>
                <w:rFonts w:ascii="Times New Roman" w:hAnsi="Times New Roman"/>
                <w:sz w:val="24"/>
                <w:szCs w:val="24"/>
              </w:rPr>
              <w:t xml:space="preserve">y. </w:t>
            </w:r>
            <w:r w:rsidR="00FF5EB3" w:rsidRPr="002F19E8">
              <w:rPr>
                <w:rFonts w:ascii="Times New Roman" w:hAnsi="Times New Roman"/>
                <w:sz w:val="24"/>
                <w:szCs w:val="24"/>
              </w:rPr>
              <w:t>D</w:t>
            </w:r>
            <w:r w:rsidR="008474C6" w:rsidRPr="002F19E8">
              <w:rPr>
                <w:rFonts w:ascii="Times New Roman" w:hAnsi="Times New Roman"/>
                <w:sz w:val="24"/>
                <w:szCs w:val="24"/>
              </w:rPr>
              <w:t>raudiko klientas</w:t>
            </w:r>
          </w:p>
        </w:tc>
      </w:tr>
      <w:tr w:rsidR="00CE285C" w:rsidRPr="00CE285C" w14:paraId="7199913E" w14:textId="77777777" w:rsidTr="00DA4696">
        <w:tc>
          <w:tcPr>
            <w:tcW w:w="2853" w:type="dxa"/>
            <w:tcBorders>
              <w:bottom w:val="single" w:sz="4" w:space="0" w:color="000000"/>
            </w:tcBorders>
          </w:tcPr>
          <w:p w14:paraId="2AE87A0C" w14:textId="77777777" w:rsidR="00CE285C" w:rsidRPr="002F19E8" w:rsidRDefault="00E0074A" w:rsidP="00CE285C">
            <w:pPr>
              <w:autoSpaceDE w:val="0"/>
              <w:autoSpaceDN w:val="0"/>
              <w:spacing w:after="0" w:line="240" w:lineRule="auto"/>
              <w:contextualSpacing/>
              <w:rPr>
                <w:rFonts w:ascii="Times New Roman" w:hAnsi="Times New Roman"/>
                <w:b/>
                <w:sz w:val="24"/>
                <w:szCs w:val="24"/>
              </w:rPr>
            </w:pPr>
            <w:r w:rsidRPr="002F19E8">
              <w:rPr>
                <w:rFonts w:ascii="Times New Roman" w:hAnsi="Times New Roman"/>
                <w:b/>
                <w:bCs/>
                <w:sz w:val="24"/>
                <w:szCs w:val="24"/>
              </w:rPr>
              <w:t>PKDPG</w:t>
            </w:r>
            <w:r w:rsidR="00CE285C" w:rsidRPr="002F19E8">
              <w:rPr>
                <w:rFonts w:ascii="Times New Roman" w:hAnsi="Times New Roman"/>
                <w:b/>
                <w:sz w:val="24"/>
                <w:szCs w:val="24"/>
              </w:rPr>
              <w:t xml:space="preserve"> priemonės valdytojas</w:t>
            </w:r>
          </w:p>
        </w:tc>
        <w:tc>
          <w:tcPr>
            <w:tcW w:w="6894" w:type="dxa"/>
            <w:tcBorders>
              <w:bottom w:val="single" w:sz="4" w:space="0" w:color="000000"/>
            </w:tcBorders>
          </w:tcPr>
          <w:p w14:paraId="339EE3E5" w14:textId="77777777" w:rsidR="00CE285C" w:rsidRPr="002F19E8" w:rsidRDefault="00030531"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Draudi</w:t>
            </w:r>
            <w:r w:rsidR="00FF5EB3" w:rsidRPr="002F19E8">
              <w:rPr>
                <w:rFonts w:ascii="Times New Roman" w:hAnsi="Times New Roman"/>
                <w:sz w:val="24"/>
                <w:szCs w:val="24"/>
              </w:rPr>
              <w:t>kas</w:t>
            </w:r>
            <w:r w:rsidR="00CE285C" w:rsidRPr="002F19E8">
              <w:rPr>
                <w:rFonts w:ascii="Times New Roman" w:hAnsi="Times New Roman"/>
                <w:sz w:val="24"/>
                <w:szCs w:val="24"/>
              </w:rPr>
              <w:t>, su kuri</w:t>
            </w:r>
            <w:r w:rsidR="00FF5EB3" w:rsidRPr="002F19E8">
              <w:rPr>
                <w:rFonts w:ascii="Times New Roman" w:hAnsi="Times New Roman"/>
                <w:sz w:val="24"/>
                <w:szCs w:val="24"/>
              </w:rPr>
              <w:t>uo</w:t>
            </w:r>
            <w:r w:rsidR="00CE285C" w:rsidRPr="002F19E8">
              <w:rPr>
                <w:rFonts w:ascii="Times New Roman" w:hAnsi="Times New Roman"/>
                <w:sz w:val="24"/>
                <w:szCs w:val="24"/>
              </w:rPr>
              <w:t xml:space="preserve"> pasirašyta Sutartis</w:t>
            </w:r>
            <w:r w:rsidR="00F94819" w:rsidRPr="002F19E8">
              <w:rPr>
                <w:rFonts w:ascii="Times New Roman" w:hAnsi="Times New Roman"/>
                <w:sz w:val="24"/>
                <w:szCs w:val="24"/>
              </w:rPr>
              <w:t xml:space="preserve">. </w:t>
            </w:r>
            <w:bookmarkStart w:id="9" w:name="_Hlk38717997"/>
            <w:r w:rsidR="00E0074A" w:rsidRPr="002F19E8">
              <w:rPr>
                <w:rFonts w:ascii="Times New Roman" w:hAnsi="Times New Roman"/>
                <w:sz w:val="24"/>
                <w:szCs w:val="24"/>
              </w:rPr>
              <w:t>PKDPG</w:t>
            </w:r>
            <w:r w:rsidR="00F94819" w:rsidRPr="002F19E8">
              <w:rPr>
                <w:rFonts w:ascii="Times New Roman" w:hAnsi="Times New Roman"/>
                <w:sz w:val="24"/>
                <w:szCs w:val="24"/>
              </w:rPr>
              <w:t xml:space="preserve"> priemonės valdytojas gali </w:t>
            </w:r>
            <w:r w:rsidR="00E0074A" w:rsidRPr="002F19E8">
              <w:rPr>
                <w:rFonts w:ascii="Times New Roman" w:hAnsi="Times New Roman"/>
                <w:sz w:val="24"/>
                <w:szCs w:val="24"/>
              </w:rPr>
              <w:t>PKDPG</w:t>
            </w:r>
            <w:r w:rsidR="00F94819" w:rsidRPr="002F19E8">
              <w:rPr>
                <w:rFonts w:ascii="Times New Roman" w:hAnsi="Times New Roman"/>
                <w:sz w:val="24"/>
                <w:szCs w:val="24"/>
              </w:rPr>
              <w:t xml:space="preserve"> priemonę įgyvendinti pasitelkdamas </w:t>
            </w:r>
            <w:r w:rsidRPr="002F19E8">
              <w:rPr>
                <w:rFonts w:ascii="Times New Roman" w:hAnsi="Times New Roman"/>
                <w:sz w:val="24"/>
                <w:szCs w:val="24"/>
              </w:rPr>
              <w:t>draudimo brokerius</w:t>
            </w:r>
            <w:r w:rsidR="00F94819" w:rsidRPr="002F19E8">
              <w:rPr>
                <w:rFonts w:ascii="Times New Roman" w:hAnsi="Times New Roman"/>
                <w:sz w:val="24"/>
                <w:szCs w:val="24"/>
              </w:rPr>
              <w:t xml:space="preserve">, tačiau bet kokiu atveju </w:t>
            </w:r>
            <w:r w:rsidR="00E0074A" w:rsidRPr="002F19E8">
              <w:rPr>
                <w:rFonts w:ascii="Times New Roman" w:hAnsi="Times New Roman"/>
                <w:sz w:val="24"/>
                <w:szCs w:val="24"/>
              </w:rPr>
              <w:t>PKDPG</w:t>
            </w:r>
            <w:r w:rsidR="00F94819" w:rsidRPr="002F19E8">
              <w:rPr>
                <w:rFonts w:ascii="Times New Roman" w:hAnsi="Times New Roman"/>
                <w:sz w:val="24"/>
                <w:szCs w:val="24"/>
              </w:rPr>
              <w:t xml:space="preserve"> priemonės valdytojas yra atsakingas už tinkamą Priemonės įgyvendinimą pagal Sutartį</w:t>
            </w:r>
            <w:bookmarkEnd w:id="9"/>
          </w:p>
        </w:tc>
      </w:tr>
      <w:tr w:rsidR="00CE285C" w:rsidRPr="00CE285C" w14:paraId="1E9B3815" w14:textId="77777777" w:rsidTr="00DA4696">
        <w:trPr>
          <w:trHeight w:val="704"/>
        </w:trPr>
        <w:tc>
          <w:tcPr>
            <w:tcW w:w="2853" w:type="dxa"/>
          </w:tcPr>
          <w:p w14:paraId="2B65FB8C" w14:textId="77777777" w:rsidR="00CE285C" w:rsidRPr="002F19E8" w:rsidRDefault="003C053F" w:rsidP="00CE285C">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t>Draudėjo p</w:t>
            </w:r>
            <w:r w:rsidR="00FF5EB3" w:rsidRPr="002F19E8">
              <w:rPr>
                <w:rFonts w:ascii="Times New Roman" w:hAnsi="Times New Roman"/>
                <w:b/>
                <w:sz w:val="24"/>
                <w:szCs w:val="24"/>
              </w:rPr>
              <w:t>irkėjo</w:t>
            </w:r>
            <w:r w:rsidR="00CE285C" w:rsidRPr="002F19E8">
              <w:rPr>
                <w:rFonts w:ascii="Times New Roman" w:hAnsi="Times New Roman"/>
                <w:b/>
                <w:sz w:val="24"/>
                <w:szCs w:val="24"/>
              </w:rPr>
              <w:t xml:space="preserve"> vertinimas</w:t>
            </w:r>
          </w:p>
        </w:tc>
        <w:tc>
          <w:tcPr>
            <w:tcW w:w="6894" w:type="dxa"/>
          </w:tcPr>
          <w:p w14:paraId="027005CD" w14:textId="77777777" w:rsidR="00CE285C" w:rsidRPr="002F19E8" w:rsidRDefault="00CE285C"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P</w:t>
            </w:r>
            <w:r w:rsidR="00FF5EB3" w:rsidRPr="002F19E8">
              <w:rPr>
                <w:rFonts w:ascii="Times New Roman" w:hAnsi="Times New Roman"/>
                <w:sz w:val="24"/>
                <w:szCs w:val="24"/>
              </w:rPr>
              <w:t>irkėjo</w:t>
            </w:r>
            <w:r w:rsidRPr="002F19E8">
              <w:rPr>
                <w:rFonts w:ascii="Times New Roman" w:hAnsi="Times New Roman"/>
                <w:sz w:val="24"/>
                <w:szCs w:val="24"/>
              </w:rPr>
              <w:t xml:space="preserve"> vertinimas, kurį turi atlikti </w:t>
            </w:r>
            <w:r w:rsidR="00FF5EB3" w:rsidRPr="002F19E8">
              <w:rPr>
                <w:rFonts w:ascii="Times New Roman" w:hAnsi="Times New Roman"/>
                <w:sz w:val="24"/>
                <w:szCs w:val="24"/>
              </w:rPr>
              <w:t xml:space="preserve">Draudikas </w:t>
            </w:r>
            <w:r w:rsidRPr="002F19E8">
              <w:rPr>
                <w:rFonts w:ascii="Times New Roman" w:hAnsi="Times New Roman"/>
                <w:sz w:val="24"/>
                <w:szCs w:val="24"/>
              </w:rPr>
              <w:t xml:space="preserve">pagal </w:t>
            </w:r>
            <w:r w:rsidR="00FF5EB3" w:rsidRPr="002F19E8">
              <w:rPr>
                <w:rFonts w:ascii="Times New Roman" w:hAnsi="Times New Roman"/>
                <w:sz w:val="24"/>
                <w:szCs w:val="24"/>
              </w:rPr>
              <w:t xml:space="preserve">savo </w:t>
            </w:r>
            <w:r w:rsidRPr="002F19E8">
              <w:rPr>
                <w:rFonts w:ascii="Times New Roman" w:hAnsi="Times New Roman"/>
                <w:sz w:val="24"/>
                <w:szCs w:val="24"/>
              </w:rPr>
              <w:t>vidines procedūras</w:t>
            </w:r>
            <w:r w:rsidR="00AA2EB8" w:rsidRPr="002F19E8">
              <w:rPr>
                <w:rFonts w:ascii="Times New Roman" w:hAnsi="Times New Roman"/>
                <w:sz w:val="24"/>
                <w:szCs w:val="24"/>
              </w:rPr>
              <w:t xml:space="preserve"> ir tvarkas</w:t>
            </w:r>
          </w:p>
        </w:tc>
      </w:tr>
      <w:tr w:rsidR="00CE285C" w:rsidRPr="00CE285C" w14:paraId="3452B01B" w14:textId="77777777" w:rsidTr="00DA4696">
        <w:trPr>
          <w:trHeight w:val="561"/>
        </w:trPr>
        <w:tc>
          <w:tcPr>
            <w:tcW w:w="2853" w:type="dxa"/>
          </w:tcPr>
          <w:p w14:paraId="43C3305C" w14:textId="77777777" w:rsidR="00CE285C" w:rsidRPr="002F19E8" w:rsidRDefault="00CE285C" w:rsidP="00CE285C">
            <w:pPr>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rPr>
              <w:t>Garantijos įsigaliojimas</w:t>
            </w:r>
          </w:p>
        </w:tc>
        <w:tc>
          <w:tcPr>
            <w:tcW w:w="6894" w:type="dxa"/>
          </w:tcPr>
          <w:p w14:paraId="322302C7" w14:textId="77777777" w:rsidR="00CE285C" w:rsidRPr="002F19E8" w:rsidRDefault="00CE285C" w:rsidP="00CE285C">
            <w:pPr>
              <w:autoSpaceDE w:val="0"/>
              <w:autoSpaceDN w:val="0"/>
              <w:adjustRightInd w:val="0"/>
              <w:spacing w:after="0" w:line="240" w:lineRule="auto"/>
              <w:jc w:val="both"/>
              <w:rPr>
                <w:rFonts w:ascii="Times New Roman" w:hAnsi="Times New Roman"/>
                <w:bCs/>
                <w:sz w:val="24"/>
                <w:szCs w:val="24"/>
              </w:rPr>
            </w:pPr>
            <w:r w:rsidRPr="002F19E8">
              <w:rPr>
                <w:rFonts w:ascii="Times New Roman" w:hAnsi="Times New Roman"/>
                <w:bCs/>
                <w:sz w:val="24"/>
                <w:szCs w:val="24"/>
              </w:rPr>
              <w:t xml:space="preserve">Garantija įsigalioja </w:t>
            </w:r>
            <w:r w:rsidR="00FF5EB3" w:rsidRPr="002F19E8">
              <w:rPr>
                <w:rFonts w:ascii="Times New Roman" w:hAnsi="Times New Roman"/>
                <w:bCs/>
                <w:sz w:val="24"/>
                <w:szCs w:val="24"/>
              </w:rPr>
              <w:t xml:space="preserve">Draudiko suformuotam Draudimo portfeliui, į kurį įtraukiamos Draudimo sutartys, </w:t>
            </w:r>
            <w:r w:rsidRPr="002F19E8">
              <w:rPr>
                <w:rFonts w:ascii="Times New Roman" w:hAnsi="Times New Roman"/>
                <w:bCs/>
                <w:sz w:val="24"/>
                <w:szCs w:val="24"/>
              </w:rPr>
              <w:t xml:space="preserve">jei </w:t>
            </w:r>
            <w:r w:rsidR="005C3446">
              <w:rPr>
                <w:rFonts w:ascii="Times New Roman" w:hAnsi="Times New Roman"/>
                <w:bCs/>
                <w:sz w:val="24"/>
                <w:szCs w:val="24"/>
              </w:rPr>
              <w:t>į</w:t>
            </w:r>
            <w:r w:rsidRPr="002F19E8">
              <w:rPr>
                <w:rFonts w:ascii="Times New Roman" w:hAnsi="Times New Roman"/>
                <w:bCs/>
                <w:sz w:val="24"/>
                <w:szCs w:val="24"/>
              </w:rPr>
              <w:t>vykdytos šios sąlygos:</w:t>
            </w:r>
          </w:p>
          <w:p w14:paraId="042E5F78" w14:textId="0B7DED71" w:rsidR="00FF5EB3" w:rsidRDefault="005C3446" w:rsidP="001E10C3">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w:t>
            </w:r>
            <w:r w:rsidR="0051699A">
              <w:rPr>
                <w:rFonts w:ascii="Times New Roman" w:hAnsi="Times New Roman"/>
                <w:bCs/>
                <w:sz w:val="24"/>
                <w:szCs w:val="24"/>
              </w:rPr>
              <w:t>rek</w:t>
            </w:r>
            <w:r>
              <w:rPr>
                <w:rFonts w:ascii="Times New Roman" w:hAnsi="Times New Roman"/>
                <w:bCs/>
                <w:sz w:val="24"/>
                <w:szCs w:val="24"/>
              </w:rPr>
              <w:t>ės</w:t>
            </w:r>
            <w:r w:rsidR="0051699A">
              <w:rPr>
                <w:rFonts w:ascii="Times New Roman" w:hAnsi="Times New Roman"/>
                <w:bCs/>
                <w:sz w:val="24"/>
                <w:szCs w:val="24"/>
              </w:rPr>
              <w:t xml:space="preserve"> </w:t>
            </w:r>
            <w:r w:rsidR="009B0803">
              <w:rPr>
                <w:rFonts w:ascii="Times New Roman" w:hAnsi="Times New Roman"/>
                <w:bCs/>
                <w:sz w:val="24"/>
                <w:szCs w:val="24"/>
              </w:rPr>
              <w:t xml:space="preserve">pagal suteiktus prekinio kredito limitus </w:t>
            </w:r>
            <w:r>
              <w:rPr>
                <w:rFonts w:ascii="Times New Roman" w:hAnsi="Times New Roman"/>
                <w:bCs/>
                <w:sz w:val="24"/>
                <w:szCs w:val="24"/>
              </w:rPr>
              <w:t xml:space="preserve">Lietuvos pirkėjams </w:t>
            </w:r>
            <w:r w:rsidR="0051699A">
              <w:rPr>
                <w:rFonts w:ascii="Times New Roman" w:hAnsi="Times New Roman"/>
                <w:bCs/>
                <w:sz w:val="24"/>
                <w:szCs w:val="24"/>
              </w:rPr>
              <w:t>pristaty</w:t>
            </w:r>
            <w:r>
              <w:rPr>
                <w:rFonts w:ascii="Times New Roman" w:hAnsi="Times New Roman"/>
                <w:bCs/>
                <w:sz w:val="24"/>
                <w:szCs w:val="24"/>
              </w:rPr>
              <w:t xml:space="preserve">tos </w:t>
            </w:r>
            <w:r w:rsidR="00CE285C" w:rsidRPr="002F19E8">
              <w:rPr>
                <w:rFonts w:ascii="Times New Roman" w:hAnsi="Times New Roman"/>
                <w:bCs/>
                <w:sz w:val="24"/>
                <w:szCs w:val="24"/>
              </w:rPr>
              <w:t>ne ankstesn</w:t>
            </w:r>
            <w:r>
              <w:rPr>
                <w:rFonts w:ascii="Times New Roman" w:hAnsi="Times New Roman"/>
                <w:bCs/>
                <w:sz w:val="24"/>
                <w:szCs w:val="24"/>
              </w:rPr>
              <w:t>e</w:t>
            </w:r>
            <w:r w:rsidR="00CE285C" w:rsidRPr="002F19E8">
              <w:rPr>
                <w:rFonts w:ascii="Times New Roman" w:hAnsi="Times New Roman"/>
                <w:bCs/>
                <w:sz w:val="24"/>
                <w:szCs w:val="24"/>
              </w:rPr>
              <w:t xml:space="preserve"> kaip 2020 m. </w:t>
            </w:r>
            <w:r w:rsidR="00FF5EB3" w:rsidRPr="002F19E8">
              <w:rPr>
                <w:rFonts w:ascii="Times New Roman" w:hAnsi="Times New Roman"/>
                <w:bCs/>
                <w:sz w:val="24"/>
                <w:szCs w:val="24"/>
              </w:rPr>
              <w:t>sausio 1 d. ir ne vėlesn</w:t>
            </w:r>
            <w:r>
              <w:rPr>
                <w:rFonts w:ascii="Times New Roman" w:hAnsi="Times New Roman"/>
                <w:bCs/>
                <w:sz w:val="24"/>
                <w:szCs w:val="24"/>
              </w:rPr>
              <w:t>e</w:t>
            </w:r>
            <w:r w:rsidR="00FF5EB3"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0211238A" w14:textId="70A24911" w:rsidR="005C3446" w:rsidRDefault="005C3446" w:rsidP="001E10C3">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prekės </w:t>
            </w:r>
            <w:r w:rsidR="009B0803" w:rsidRPr="009B0803">
              <w:rPr>
                <w:rFonts w:ascii="Times New Roman" w:hAnsi="Times New Roman"/>
                <w:bCs/>
                <w:sz w:val="24"/>
                <w:szCs w:val="24"/>
              </w:rPr>
              <w:t xml:space="preserve">pagal suteiktus prekinio kredito limitus </w:t>
            </w:r>
            <w:r>
              <w:rPr>
                <w:rFonts w:ascii="Times New Roman" w:hAnsi="Times New Roman"/>
                <w:bCs/>
                <w:sz w:val="24"/>
                <w:szCs w:val="24"/>
              </w:rPr>
              <w:t xml:space="preserve">išsiųstos užsienio pirkėjams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 1 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668D074C" w14:textId="607D26CE" w:rsidR="005C3446" w:rsidRPr="002F19E8" w:rsidRDefault="005C3446" w:rsidP="001E10C3">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paslaugos </w:t>
            </w:r>
            <w:r w:rsidR="009B0803" w:rsidRPr="009B0803">
              <w:rPr>
                <w:rFonts w:ascii="Times New Roman" w:hAnsi="Times New Roman"/>
                <w:bCs/>
                <w:sz w:val="24"/>
                <w:szCs w:val="24"/>
              </w:rPr>
              <w:t xml:space="preserve">pagal suteiktus prekinio kredito limitus </w:t>
            </w:r>
            <w:r>
              <w:rPr>
                <w:rFonts w:ascii="Times New Roman" w:hAnsi="Times New Roman"/>
                <w:bCs/>
                <w:sz w:val="24"/>
                <w:szCs w:val="24"/>
              </w:rPr>
              <w:t xml:space="preserve">pradėtos teikti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w:t>
            </w:r>
            <w:r w:rsidR="003E526D">
              <w:rPr>
                <w:rFonts w:ascii="Times New Roman" w:hAnsi="Times New Roman"/>
                <w:bCs/>
                <w:sz w:val="24"/>
                <w:szCs w:val="24"/>
              </w:rPr>
              <w:t> </w:t>
            </w:r>
            <w:r w:rsidRPr="002F19E8">
              <w:rPr>
                <w:rFonts w:ascii="Times New Roman" w:hAnsi="Times New Roman"/>
                <w:bCs/>
                <w:sz w:val="24"/>
                <w:szCs w:val="24"/>
              </w:rPr>
              <w:t>1</w:t>
            </w:r>
            <w:r w:rsidR="003E526D">
              <w:rPr>
                <w:rFonts w:ascii="Times New Roman" w:hAnsi="Times New Roman"/>
                <w:bCs/>
                <w:sz w:val="24"/>
                <w:szCs w:val="24"/>
              </w:rPr>
              <w:t> </w:t>
            </w:r>
            <w:r w:rsidRPr="002F19E8">
              <w:rPr>
                <w:rFonts w:ascii="Times New Roman" w:hAnsi="Times New Roman"/>
                <w:bCs/>
                <w:sz w:val="24"/>
                <w:szCs w:val="24"/>
              </w:rPr>
              <w:t>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4B5DE838" w14:textId="77777777" w:rsidR="00CE285C" w:rsidRPr="002F19E8" w:rsidRDefault="00D407DE" w:rsidP="001E10C3">
            <w:pPr>
              <w:numPr>
                <w:ilvl w:val="0"/>
                <w:numId w:val="17"/>
              </w:numPr>
              <w:autoSpaceDE w:val="0"/>
              <w:autoSpaceDN w:val="0"/>
              <w:adjustRightInd w:val="0"/>
              <w:spacing w:after="0" w:line="240" w:lineRule="auto"/>
              <w:jc w:val="both"/>
              <w:rPr>
                <w:rFonts w:ascii="Times New Roman" w:hAnsi="Times New Roman"/>
                <w:bCs/>
                <w:sz w:val="24"/>
                <w:szCs w:val="24"/>
              </w:rPr>
            </w:pPr>
            <w:r w:rsidRPr="002F19E8">
              <w:rPr>
                <w:rFonts w:ascii="Times New Roman" w:hAnsi="Times New Roman"/>
                <w:bCs/>
                <w:sz w:val="24"/>
                <w:szCs w:val="24"/>
              </w:rPr>
              <w:t>Draudimo sutartis</w:t>
            </w:r>
            <w:r w:rsidR="00CE285C" w:rsidRPr="002F19E8">
              <w:rPr>
                <w:rFonts w:ascii="Times New Roman" w:hAnsi="Times New Roman"/>
                <w:bCs/>
                <w:sz w:val="24"/>
                <w:szCs w:val="24"/>
              </w:rPr>
              <w:t xml:space="preserve"> yra įtraukta į ataskaitinio laikotarpio </w:t>
            </w:r>
            <w:r w:rsidRPr="002F19E8">
              <w:rPr>
                <w:rFonts w:ascii="Times New Roman" w:hAnsi="Times New Roman"/>
                <w:bCs/>
                <w:sz w:val="24"/>
                <w:szCs w:val="24"/>
              </w:rPr>
              <w:t>Draudimo p</w:t>
            </w:r>
            <w:r w:rsidR="00CE285C" w:rsidRPr="002F19E8">
              <w:rPr>
                <w:rFonts w:ascii="Times New Roman" w:hAnsi="Times New Roman"/>
                <w:bCs/>
                <w:sz w:val="24"/>
                <w:szCs w:val="24"/>
              </w:rPr>
              <w:t>ortfelio ataskaitą</w:t>
            </w:r>
            <w:r w:rsidR="005C3446">
              <w:rPr>
                <w:rFonts w:ascii="Times New Roman" w:hAnsi="Times New Roman"/>
                <w:bCs/>
                <w:sz w:val="24"/>
                <w:szCs w:val="24"/>
              </w:rPr>
              <w:t>,</w:t>
            </w:r>
          </w:p>
          <w:p w14:paraId="6CA2959E" w14:textId="4A174781" w:rsidR="00CE285C" w:rsidRPr="002F19E8" w:rsidRDefault="00DF7C6A" w:rsidP="001E10C3">
            <w:pPr>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 xml:space="preserve">Draudėjo </w:t>
            </w:r>
            <w:r w:rsidR="00CE285C" w:rsidRPr="002F19E8">
              <w:rPr>
                <w:rFonts w:ascii="Times New Roman" w:hAnsi="Times New Roman"/>
                <w:bCs/>
                <w:sz w:val="24"/>
                <w:szCs w:val="24"/>
              </w:rPr>
              <w:t>sumokėta</w:t>
            </w:r>
            <w:r w:rsidR="00FF5EB3" w:rsidRPr="002F19E8">
              <w:rPr>
                <w:rFonts w:ascii="Times New Roman" w:hAnsi="Times New Roman"/>
                <w:bCs/>
                <w:sz w:val="24"/>
                <w:szCs w:val="24"/>
              </w:rPr>
              <w:t xml:space="preserve"> draudimo įmoka </w:t>
            </w:r>
            <w:r>
              <w:rPr>
                <w:rFonts w:ascii="Times New Roman" w:hAnsi="Times New Roman"/>
                <w:bCs/>
                <w:sz w:val="24"/>
                <w:szCs w:val="24"/>
              </w:rPr>
              <w:t xml:space="preserve">Draudikui </w:t>
            </w:r>
            <w:r w:rsidR="00D407DE" w:rsidRPr="002F19E8">
              <w:rPr>
                <w:rFonts w:ascii="Times New Roman" w:hAnsi="Times New Roman"/>
                <w:bCs/>
                <w:sz w:val="24"/>
                <w:szCs w:val="24"/>
              </w:rPr>
              <w:t>Draudimo s</w:t>
            </w:r>
            <w:r w:rsidR="00CE285C" w:rsidRPr="002F19E8">
              <w:rPr>
                <w:rFonts w:ascii="Times New Roman" w:hAnsi="Times New Roman"/>
                <w:bCs/>
                <w:sz w:val="24"/>
                <w:szCs w:val="24"/>
              </w:rPr>
              <w:t>utartyje nustatyta tvarka ir terminais</w:t>
            </w:r>
          </w:p>
        </w:tc>
      </w:tr>
      <w:tr w:rsidR="00CE285C" w:rsidRPr="00CE285C" w14:paraId="4FCE1215" w14:textId="77777777" w:rsidTr="00DA4696">
        <w:trPr>
          <w:trHeight w:val="561"/>
        </w:trPr>
        <w:tc>
          <w:tcPr>
            <w:tcW w:w="2853" w:type="dxa"/>
          </w:tcPr>
          <w:p w14:paraId="633AD040" w14:textId="77777777" w:rsidR="00CE285C" w:rsidRPr="002F19E8" w:rsidRDefault="00CE285C" w:rsidP="00CE285C">
            <w:pPr>
              <w:rPr>
                <w:rFonts w:ascii="Times New Roman" w:hAnsi="Times New Roman"/>
                <w:b/>
                <w:sz w:val="24"/>
                <w:szCs w:val="24"/>
              </w:rPr>
            </w:pPr>
            <w:r w:rsidRPr="002F19E8">
              <w:rPr>
                <w:rFonts w:ascii="Times New Roman" w:hAnsi="Times New Roman"/>
                <w:b/>
                <w:sz w:val="24"/>
                <w:szCs w:val="24"/>
              </w:rPr>
              <w:t xml:space="preserve">Garantuotas </w:t>
            </w:r>
            <w:r w:rsidR="008256E9" w:rsidRPr="002F19E8">
              <w:rPr>
                <w:rFonts w:ascii="Times New Roman" w:hAnsi="Times New Roman"/>
                <w:b/>
                <w:sz w:val="24"/>
                <w:szCs w:val="24"/>
              </w:rPr>
              <w:t xml:space="preserve">Draudimo </w:t>
            </w:r>
            <w:r w:rsidRPr="002F19E8">
              <w:rPr>
                <w:rFonts w:ascii="Times New Roman" w:hAnsi="Times New Roman"/>
                <w:b/>
                <w:sz w:val="24"/>
                <w:szCs w:val="24"/>
              </w:rPr>
              <w:t xml:space="preserve">portfelis </w:t>
            </w:r>
          </w:p>
        </w:tc>
        <w:tc>
          <w:tcPr>
            <w:tcW w:w="6894" w:type="dxa"/>
          </w:tcPr>
          <w:p w14:paraId="62541C49" w14:textId="77777777" w:rsidR="00CE285C" w:rsidRPr="002F19E8" w:rsidRDefault="00E0074A" w:rsidP="00CE285C">
            <w:pPr>
              <w:jc w:val="both"/>
              <w:rPr>
                <w:rFonts w:ascii="Times New Roman" w:hAnsi="Times New Roman"/>
                <w:bCs/>
                <w:sz w:val="24"/>
                <w:szCs w:val="24"/>
              </w:rPr>
            </w:pPr>
            <w:r w:rsidRPr="002F19E8">
              <w:rPr>
                <w:rFonts w:ascii="Times New Roman" w:hAnsi="Times New Roman"/>
                <w:sz w:val="24"/>
                <w:szCs w:val="24"/>
              </w:rPr>
              <w:t>PKDPG</w:t>
            </w:r>
            <w:r w:rsidR="00CE285C" w:rsidRPr="002F19E8">
              <w:rPr>
                <w:rFonts w:ascii="Times New Roman" w:hAnsi="Times New Roman"/>
                <w:bCs/>
                <w:sz w:val="24"/>
                <w:szCs w:val="24"/>
              </w:rPr>
              <w:t xml:space="preserve"> priemonės valdytojo formuojamas </w:t>
            </w:r>
            <w:r w:rsidR="008256E9" w:rsidRPr="002F19E8">
              <w:rPr>
                <w:rFonts w:ascii="Times New Roman" w:hAnsi="Times New Roman"/>
                <w:bCs/>
                <w:sz w:val="24"/>
                <w:szCs w:val="24"/>
              </w:rPr>
              <w:t>Draudimo portfelis</w:t>
            </w:r>
            <w:r w:rsidR="00CE285C" w:rsidRPr="002F19E8">
              <w:rPr>
                <w:rFonts w:ascii="Times New Roman" w:hAnsi="Times New Roman"/>
                <w:bCs/>
                <w:sz w:val="24"/>
                <w:szCs w:val="24"/>
              </w:rPr>
              <w:t xml:space="preserve">, kuriam suteikiama </w:t>
            </w:r>
            <w:r w:rsidR="00AA2EB8" w:rsidRPr="002F19E8">
              <w:rPr>
                <w:rFonts w:ascii="Times New Roman" w:hAnsi="Times New Roman"/>
                <w:bCs/>
                <w:sz w:val="24"/>
                <w:szCs w:val="24"/>
              </w:rPr>
              <w:t xml:space="preserve">Draudimo portfelio </w:t>
            </w:r>
            <w:r w:rsidR="00CE1285" w:rsidRPr="002F19E8">
              <w:rPr>
                <w:rFonts w:ascii="Times New Roman" w:hAnsi="Times New Roman"/>
                <w:bCs/>
                <w:sz w:val="24"/>
                <w:szCs w:val="24"/>
              </w:rPr>
              <w:t xml:space="preserve">garantija </w:t>
            </w:r>
          </w:p>
        </w:tc>
      </w:tr>
      <w:tr w:rsidR="00CE285C" w:rsidRPr="00DC4847" w14:paraId="15EB5DF7" w14:textId="77777777" w:rsidTr="00DA4696">
        <w:tc>
          <w:tcPr>
            <w:tcW w:w="2853" w:type="dxa"/>
            <w:tcBorders>
              <w:bottom w:val="single" w:sz="4" w:space="0" w:color="000000"/>
            </w:tcBorders>
          </w:tcPr>
          <w:p w14:paraId="2F98893F" w14:textId="77777777" w:rsidR="00CE285C" w:rsidRPr="00CE285C" w:rsidRDefault="003A16BB" w:rsidP="00487741">
            <w:pPr>
              <w:autoSpaceDE w:val="0"/>
              <w:autoSpaceDN w:val="0"/>
              <w:spacing w:after="0" w:line="240" w:lineRule="auto"/>
              <w:contextualSpacing/>
              <w:rPr>
                <w:rFonts w:ascii="Times New Roman" w:hAnsi="Times New Roman"/>
                <w:b/>
                <w:sz w:val="24"/>
                <w:szCs w:val="24"/>
              </w:rPr>
            </w:pPr>
            <w:r>
              <w:rPr>
                <w:rFonts w:ascii="Times New Roman" w:hAnsi="Times New Roman"/>
                <w:b/>
                <w:sz w:val="24"/>
                <w:szCs w:val="24"/>
              </w:rPr>
              <w:lastRenderedPageBreak/>
              <w:t>Draudimo portfelio g</w:t>
            </w:r>
            <w:r w:rsidR="00CE285C" w:rsidRPr="00CE285C">
              <w:rPr>
                <w:rFonts w:ascii="Times New Roman" w:hAnsi="Times New Roman"/>
                <w:b/>
                <w:sz w:val="24"/>
                <w:szCs w:val="24"/>
              </w:rPr>
              <w:t>arantija</w:t>
            </w:r>
          </w:p>
        </w:tc>
        <w:tc>
          <w:tcPr>
            <w:tcW w:w="6894" w:type="dxa"/>
            <w:tcBorders>
              <w:bottom w:val="single" w:sz="4" w:space="0" w:color="000000"/>
            </w:tcBorders>
          </w:tcPr>
          <w:p w14:paraId="09D5F2A8" w14:textId="77777777" w:rsidR="00CE285C" w:rsidRDefault="00CE285C"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Įsipareigojimas padengti </w:t>
            </w:r>
            <w:r w:rsidR="002C7CB0" w:rsidRPr="002F19E8">
              <w:rPr>
                <w:rFonts w:ascii="Times New Roman" w:hAnsi="Times New Roman"/>
                <w:sz w:val="24"/>
                <w:szCs w:val="24"/>
              </w:rPr>
              <w:t xml:space="preserve">Draudikui </w:t>
            </w:r>
            <w:r w:rsidR="00AB0BAB" w:rsidRPr="002F19E8">
              <w:rPr>
                <w:rFonts w:ascii="Times New Roman" w:hAnsi="Times New Roman"/>
                <w:sz w:val="24"/>
                <w:szCs w:val="24"/>
              </w:rPr>
              <w:t>Draudimo sutarties</w:t>
            </w:r>
            <w:r w:rsidR="003A16BB">
              <w:rPr>
                <w:rFonts w:ascii="Times New Roman" w:hAnsi="Times New Roman"/>
                <w:sz w:val="24"/>
                <w:szCs w:val="24"/>
              </w:rPr>
              <w:t xml:space="preserve">, įtrauktos į Draudimo portfelį, </w:t>
            </w:r>
            <w:r w:rsidRPr="002F19E8">
              <w:rPr>
                <w:rFonts w:ascii="Times New Roman" w:hAnsi="Times New Roman"/>
                <w:sz w:val="24"/>
                <w:szCs w:val="24"/>
              </w:rPr>
              <w:t>nuostolį</w:t>
            </w:r>
            <w:r w:rsidR="008D2375">
              <w:rPr>
                <w:rFonts w:ascii="Times New Roman" w:hAnsi="Times New Roman"/>
                <w:sz w:val="24"/>
                <w:szCs w:val="24"/>
              </w:rPr>
              <w:t>.</w:t>
            </w:r>
          </w:p>
          <w:p w14:paraId="6FCAD66B" w14:textId="77777777" w:rsidR="004309A3" w:rsidRPr="002F19E8" w:rsidRDefault="004309A3" w:rsidP="00CE285C">
            <w:pPr>
              <w:keepNext/>
              <w:autoSpaceDE w:val="0"/>
              <w:autoSpaceDN w:val="0"/>
              <w:spacing w:after="0" w:line="240" w:lineRule="auto"/>
              <w:contextualSpacing/>
              <w:jc w:val="both"/>
              <w:rPr>
                <w:rFonts w:ascii="Times New Roman" w:hAnsi="Times New Roman"/>
                <w:sz w:val="24"/>
                <w:szCs w:val="24"/>
              </w:rPr>
            </w:pPr>
          </w:p>
          <w:p w14:paraId="5390BA56" w14:textId="245BBE3E" w:rsidR="00CE285C" w:rsidRPr="002F19E8" w:rsidRDefault="00CE285C"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Kiekviena į </w:t>
            </w:r>
            <w:r w:rsidR="00AB0BAB" w:rsidRPr="002F19E8">
              <w:rPr>
                <w:rFonts w:ascii="Times New Roman" w:hAnsi="Times New Roman"/>
                <w:sz w:val="24"/>
                <w:szCs w:val="24"/>
              </w:rPr>
              <w:t>Draudimo p</w:t>
            </w:r>
            <w:r w:rsidRPr="002F19E8">
              <w:rPr>
                <w:rFonts w:ascii="Times New Roman" w:hAnsi="Times New Roman"/>
                <w:sz w:val="24"/>
                <w:szCs w:val="24"/>
              </w:rPr>
              <w:t xml:space="preserve">ortfelį įtraukiama </w:t>
            </w:r>
            <w:r w:rsidR="00AB0BAB" w:rsidRPr="002F19E8">
              <w:rPr>
                <w:rFonts w:ascii="Times New Roman" w:hAnsi="Times New Roman"/>
                <w:sz w:val="24"/>
                <w:szCs w:val="24"/>
              </w:rPr>
              <w:t>Draudimo sutartis</w:t>
            </w:r>
            <w:r w:rsidRPr="002F19E8">
              <w:rPr>
                <w:rFonts w:ascii="Times New Roman" w:hAnsi="Times New Roman"/>
                <w:sz w:val="24"/>
                <w:szCs w:val="24"/>
              </w:rPr>
              <w:t xml:space="preserve"> garantuojama </w:t>
            </w:r>
            <w:r w:rsidR="002C7CB0" w:rsidRPr="002F19E8">
              <w:rPr>
                <w:rFonts w:ascii="Times New Roman" w:hAnsi="Times New Roman"/>
                <w:sz w:val="24"/>
                <w:szCs w:val="24"/>
              </w:rPr>
              <w:t>9</w:t>
            </w:r>
            <w:r w:rsidRPr="002F19E8">
              <w:rPr>
                <w:rFonts w:ascii="Times New Roman" w:hAnsi="Times New Roman"/>
                <w:sz w:val="24"/>
                <w:szCs w:val="24"/>
              </w:rPr>
              <w:t xml:space="preserve">0 proc. </w:t>
            </w:r>
            <w:r w:rsidR="00AB0BAB" w:rsidRPr="002F19E8">
              <w:rPr>
                <w:rFonts w:ascii="Times New Roman" w:hAnsi="Times New Roman"/>
                <w:sz w:val="24"/>
                <w:szCs w:val="24"/>
              </w:rPr>
              <w:t>n</w:t>
            </w:r>
            <w:r w:rsidRPr="002F19E8">
              <w:rPr>
                <w:rFonts w:ascii="Times New Roman" w:hAnsi="Times New Roman"/>
                <w:sz w:val="24"/>
                <w:szCs w:val="24"/>
              </w:rPr>
              <w:t>uostolio</w:t>
            </w:r>
            <w:r w:rsidR="00217514">
              <w:rPr>
                <w:rFonts w:ascii="Times New Roman" w:hAnsi="Times New Roman"/>
                <w:sz w:val="24"/>
                <w:szCs w:val="24"/>
              </w:rPr>
              <w:t xml:space="preserve"> 1 etape</w:t>
            </w:r>
            <w:r w:rsidRPr="002F19E8">
              <w:rPr>
                <w:rFonts w:ascii="Times New Roman" w:hAnsi="Times New Roman"/>
                <w:sz w:val="24"/>
                <w:szCs w:val="24"/>
              </w:rPr>
              <w:t xml:space="preserve">, tačiau </w:t>
            </w:r>
            <w:r w:rsidRPr="005D7FB1">
              <w:rPr>
                <w:rFonts w:ascii="Times New Roman" w:hAnsi="Times New Roman"/>
                <w:sz w:val="24"/>
                <w:szCs w:val="24"/>
              </w:rPr>
              <w:t xml:space="preserve">bendra </w:t>
            </w:r>
            <w:r w:rsidR="00AB0BAB" w:rsidRPr="005D7FB1">
              <w:rPr>
                <w:rFonts w:ascii="Times New Roman" w:hAnsi="Times New Roman"/>
                <w:sz w:val="24"/>
                <w:szCs w:val="24"/>
              </w:rPr>
              <w:t>Nuostolių padengimo su</w:t>
            </w:r>
            <w:r w:rsidRPr="005D7FB1">
              <w:rPr>
                <w:rFonts w:ascii="Times New Roman" w:hAnsi="Times New Roman"/>
                <w:sz w:val="24"/>
                <w:szCs w:val="24"/>
              </w:rPr>
              <w:t xml:space="preserve">ma negali viršyti Didžiausios </w:t>
            </w:r>
            <w:r w:rsidR="00AB0BAB" w:rsidRPr="005D7FB1">
              <w:rPr>
                <w:rFonts w:ascii="Times New Roman" w:hAnsi="Times New Roman"/>
                <w:sz w:val="24"/>
                <w:szCs w:val="24"/>
              </w:rPr>
              <w:t xml:space="preserve">nuostolių padengimo </w:t>
            </w:r>
            <w:r w:rsidRPr="005D7FB1">
              <w:rPr>
                <w:rFonts w:ascii="Times New Roman" w:hAnsi="Times New Roman"/>
                <w:sz w:val="24"/>
                <w:szCs w:val="24"/>
              </w:rPr>
              <w:t xml:space="preserve">sumos </w:t>
            </w:r>
            <w:r w:rsidR="00AB0BAB" w:rsidRPr="005D7FB1">
              <w:rPr>
                <w:rFonts w:ascii="Times New Roman" w:hAnsi="Times New Roman"/>
                <w:sz w:val="24"/>
                <w:szCs w:val="24"/>
              </w:rPr>
              <w:t xml:space="preserve">iki </w:t>
            </w:r>
            <w:r w:rsidR="0053346F" w:rsidRPr="005D7FB1">
              <w:rPr>
                <w:rFonts w:ascii="Times New Roman" w:hAnsi="Times New Roman"/>
                <w:sz w:val="24"/>
                <w:szCs w:val="24"/>
              </w:rPr>
              <w:t>1 </w:t>
            </w:r>
            <w:r w:rsidR="00AF5911" w:rsidRPr="005D7FB1">
              <w:rPr>
                <w:rFonts w:ascii="Times New Roman" w:hAnsi="Times New Roman"/>
                <w:sz w:val="24"/>
                <w:szCs w:val="24"/>
              </w:rPr>
              <w:t xml:space="preserve">nuostolio </w:t>
            </w:r>
            <w:r w:rsidR="00AB0BAB" w:rsidRPr="005D7FB1">
              <w:rPr>
                <w:rFonts w:ascii="Times New Roman" w:hAnsi="Times New Roman"/>
                <w:sz w:val="24"/>
                <w:szCs w:val="24"/>
              </w:rPr>
              <w:t>ribos</w:t>
            </w:r>
            <w:r w:rsidR="002F2FB8" w:rsidRPr="005D7FB1">
              <w:rPr>
                <w:rFonts w:ascii="Times New Roman" w:hAnsi="Times New Roman"/>
                <w:sz w:val="24"/>
                <w:szCs w:val="24"/>
              </w:rPr>
              <w:t>.</w:t>
            </w:r>
            <w:r w:rsidR="002F2FB8" w:rsidRPr="002F19E8">
              <w:rPr>
                <w:rFonts w:ascii="Times New Roman" w:hAnsi="Times New Roman"/>
                <w:sz w:val="24"/>
                <w:szCs w:val="24"/>
              </w:rPr>
              <w:t xml:space="preserve"> </w:t>
            </w:r>
          </w:p>
          <w:p w14:paraId="72494BA2" w14:textId="77777777" w:rsidR="00217514" w:rsidRDefault="00217514" w:rsidP="00CE285C">
            <w:pPr>
              <w:keepNext/>
              <w:autoSpaceDE w:val="0"/>
              <w:autoSpaceDN w:val="0"/>
              <w:spacing w:after="0" w:line="240" w:lineRule="auto"/>
              <w:contextualSpacing/>
              <w:jc w:val="both"/>
              <w:rPr>
                <w:rFonts w:ascii="Times New Roman" w:hAnsi="Times New Roman"/>
                <w:sz w:val="24"/>
                <w:szCs w:val="24"/>
              </w:rPr>
            </w:pPr>
          </w:p>
          <w:p w14:paraId="00E77041" w14:textId="0B9E6AEA" w:rsidR="00217514" w:rsidRDefault="00217514" w:rsidP="00CE285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Viršijus </w:t>
            </w:r>
            <w:r w:rsidRPr="002F19E8">
              <w:rPr>
                <w:rFonts w:ascii="Times New Roman" w:hAnsi="Times New Roman"/>
                <w:sz w:val="24"/>
                <w:szCs w:val="24"/>
              </w:rPr>
              <w:t>Didžiausi</w:t>
            </w:r>
            <w:r>
              <w:rPr>
                <w:rFonts w:ascii="Times New Roman" w:hAnsi="Times New Roman"/>
                <w:sz w:val="24"/>
                <w:szCs w:val="24"/>
              </w:rPr>
              <w:t>ą</w:t>
            </w:r>
            <w:r w:rsidRPr="002F19E8">
              <w:rPr>
                <w:rFonts w:ascii="Times New Roman" w:hAnsi="Times New Roman"/>
                <w:sz w:val="24"/>
                <w:szCs w:val="24"/>
              </w:rPr>
              <w:t xml:space="preserve"> nuostolių padengimo sum</w:t>
            </w:r>
            <w:r>
              <w:rPr>
                <w:rFonts w:ascii="Times New Roman" w:hAnsi="Times New Roman"/>
                <w:sz w:val="24"/>
                <w:szCs w:val="24"/>
              </w:rPr>
              <w:t>ą</w:t>
            </w:r>
            <w:r w:rsidRPr="002F19E8">
              <w:rPr>
                <w:rFonts w:ascii="Times New Roman" w:hAnsi="Times New Roman"/>
                <w:sz w:val="24"/>
                <w:szCs w:val="24"/>
              </w:rPr>
              <w:t xml:space="preserve"> iki 1</w:t>
            </w:r>
            <w:r>
              <w:rPr>
                <w:rFonts w:ascii="Times New Roman" w:hAnsi="Times New Roman"/>
                <w:sz w:val="24"/>
                <w:szCs w:val="24"/>
              </w:rPr>
              <w:t> </w:t>
            </w:r>
            <w:r w:rsidR="00AF5911">
              <w:rPr>
                <w:rFonts w:ascii="Times New Roman" w:hAnsi="Times New Roman"/>
                <w:sz w:val="24"/>
                <w:szCs w:val="24"/>
              </w:rPr>
              <w:t xml:space="preserve">nuostolio </w:t>
            </w:r>
            <w:r w:rsidRPr="002F19E8">
              <w:rPr>
                <w:rFonts w:ascii="Times New Roman" w:hAnsi="Times New Roman"/>
                <w:sz w:val="24"/>
                <w:szCs w:val="24"/>
              </w:rPr>
              <w:t>ribo</w:t>
            </w:r>
            <w:r>
              <w:rPr>
                <w:rFonts w:ascii="Times New Roman" w:hAnsi="Times New Roman"/>
                <w:sz w:val="24"/>
                <w:szCs w:val="24"/>
              </w:rPr>
              <w:t xml:space="preserve">s, </w:t>
            </w:r>
            <w:r w:rsidR="00B07A8C">
              <w:rPr>
                <w:rFonts w:ascii="Times New Roman" w:hAnsi="Times New Roman"/>
                <w:sz w:val="24"/>
                <w:szCs w:val="24"/>
              </w:rPr>
              <w:t>k</w:t>
            </w:r>
            <w:r w:rsidRPr="002F19E8">
              <w:rPr>
                <w:rFonts w:ascii="Times New Roman" w:hAnsi="Times New Roman"/>
                <w:sz w:val="24"/>
                <w:szCs w:val="24"/>
              </w:rPr>
              <w:t xml:space="preserve">iekviena į Draudimo portfelį įtraukiama Draudimo sutartis garantuojama </w:t>
            </w:r>
            <w:r>
              <w:rPr>
                <w:rFonts w:ascii="Times New Roman" w:hAnsi="Times New Roman"/>
                <w:sz w:val="24"/>
                <w:szCs w:val="24"/>
              </w:rPr>
              <w:t>100</w:t>
            </w:r>
            <w:r w:rsidRPr="002F19E8">
              <w:rPr>
                <w:rFonts w:ascii="Times New Roman" w:hAnsi="Times New Roman"/>
                <w:sz w:val="24"/>
                <w:szCs w:val="24"/>
              </w:rPr>
              <w:t xml:space="preserve"> proc. nuostolio</w:t>
            </w:r>
            <w:r>
              <w:rPr>
                <w:rFonts w:ascii="Times New Roman" w:hAnsi="Times New Roman"/>
                <w:sz w:val="24"/>
                <w:szCs w:val="24"/>
              </w:rPr>
              <w:t xml:space="preserve"> 2 etape</w:t>
            </w:r>
            <w:r w:rsidRPr="002F19E8">
              <w:rPr>
                <w:rFonts w:ascii="Times New Roman" w:hAnsi="Times New Roman"/>
                <w:sz w:val="24"/>
                <w:szCs w:val="24"/>
              </w:rPr>
              <w:t xml:space="preserve">, tačiau bendra Nuostolių padengimo suma negali viršyti Didžiausios nuostolių padengimo sumos iki </w:t>
            </w:r>
            <w:r>
              <w:rPr>
                <w:rFonts w:ascii="Times New Roman" w:hAnsi="Times New Roman"/>
                <w:sz w:val="24"/>
                <w:szCs w:val="24"/>
              </w:rPr>
              <w:t>2 </w:t>
            </w:r>
            <w:r w:rsidR="00AF5911">
              <w:rPr>
                <w:rFonts w:ascii="Times New Roman" w:hAnsi="Times New Roman"/>
                <w:sz w:val="24"/>
                <w:szCs w:val="24"/>
              </w:rPr>
              <w:t xml:space="preserve">nuostolio </w:t>
            </w:r>
            <w:r w:rsidRPr="002F19E8">
              <w:rPr>
                <w:rFonts w:ascii="Times New Roman" w:hAnsi="Times New Roman"/>
                <w:sz w:val="24"/>
                <w:szCs w:val="24"/>
              </w:rPr>
              <w:t xml:space="preserve">ribos. </w:t>
            </w:r>
          </w:p>
          <w:p w14:paraId="49CA1E64" w14:textId="77777777" w:rsidR="00CE285C" w:rsidRPr="002F19E8" w:rsidRDefault="00E0074A"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PKDPG</w:t>
            </w:r>
            <w:r w:rsidR="00CE285C" w:rsidRPr="002F19E8">
              <w:rPr>
                <w:rFonts w:ascii="Times New Roman" w:hAnsi="Times New Roman"/>
                <w:sz w:val="24"/>
                <w:szCs w:val="24"/>
              </w:rPr>
              <w:t xml:space="preserve"> priemonės valdytojui </w:t>
            </w:r>
            <w:r w:rsidR="002F2FB8" w:rsidRPr="002F19E8">
              <w:rPr>
                <w:rFonts w:ascii="Times New Roman" w:hAnsi="Times New Roman"/>
                <w:sz w:val="24"/>
                <w:szCs w:val="24"/>
              </w:rPr>
              <w:t xml:space="preserve">Draudėjo </w:t>
            </w:r>
            <w:r w:rsidR="00CE285C" w:rsidRPr="002F19E8">
              <w:rPr>
                <w:rFonts w:ascii="Times New Roman" w:hAnsi="Times New Roman"/>
                <w:sz w:val="24"/>
                <w:szCs w:val="24"/>
              </w:rPr>
              <w:t>nesumokėti mokesčiai</w:t>
            </w:r>
            <w:r w:rsidR="002F2FB8" w:rsidRPr="002F19E8">
              <w:rPr>
                <w:rFonts w:ascii="Times New Roman" w:hAnsi="Times New Roman"/>
                <w:sz w:val="24"/>
                <w:szCs w:val="24"/>
              </w:rPr>
              <w:t xml:space="preserve"> </w:t>
            </w:r>
            <w:r w:rsidR="00CE285C" w:rsidRPr="002F19E8">
              <w:rPr>
                <w:rFonts w:ascii="Times New Roman" w:hAnsi="Times New Roman"/>
                <w:sz w:val="24"/>
                <w:szCs w:val="24"/>
              </w:rPr>
              <w:t>bei kitos sąnaudos nėra kompensuojamos.</w:t>
            </w:r>
          </w:p>
          <w:p w14:paraId="69FCC5AF" w14:textId="77777777" w:rsidR="00B453BB" w:rsidRPr="002F19E8" w:rsidRDefault="00B453BB" w:rsidP="00CE285C">
            <w:pPr>
              <w:keepNext/>
              <w:autoSpaceDE w:val="0"/>
              <w:autoSpaceDN w:val="0"/>
              <w:spacing w:after="0" w:line="240" w:lineRule="auto"/>
              <w:contextualSpacing/>
              <w:jc w:val="both"/>
              <w:rPr>
                <w:rFonts w:ascii="Times New Roman" w:hAnsi="Times New Roman"/>
                <w:sz w:val="24"/>
                <w:szCs w:val="24"/>
              </w:rPr>
            </w:pPr>
          </w:p>
          <w:p w14:paraId="2138AA56" w14:textId="77777777" w:rsidR="00CE285C" w:rsidRPr="002F19E8" w:rsidRDefault="00046600"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PKDPG</w:t>
            </w:r>
            <w:r w:rsidR="00CE285C" w:rsidRPr="002F19E8">
              <w:rPr>
                <w:rFonts w:ascii="Times New Roman" w:hAnsi="Times New Roman"/>
                <w:sz w:val="24"/>
                <w:szCs w:val="24"/>
              </w:rPr>
              <w:t xml:space="preserve"> priemonės valdytojas privalo vykdyti skolos pagal </w:t>
            </w:r>
            <w:r w:rsidR="00E0074A" w:rsidRPr="002F19E8">
              <w:rPr>
                <w:rFonts w:ascii="Times New Roman" w:hAnsi="Times New Roman"/>
                <w:sz w:val="24"/>
                <w:szCs w:val="24"/>
              </w:rPr>
              <w:t>Draudimo sutartį</w:t>
            </w:r>
            <w:r w:rsidR="00CE285C" w:rsidRPr="002F19E8">
              <w:rPr>
                <w:rFonts w:ascii="Times New Roman" w:hAnsi="Times New Roman"/>
                <w:sz w:val="24"/>
                <w:szCs w:val="24"/>
              </w:rPr>
              <w:t xml:space="preserve">, už kurią išmokėta išmoka, išsiieškojimo veiksmus iš </w:t>
            </w:r>
            <w:r w:rsidR="00C86D44">
              <w:rPr>
                <w:rFonts w:ascii="Times New Roman" w:hAnsi="Times New Roman"/>
                <w:sz w:val="24"/>
                <w:szCs w:val="24"/>
              </w:rPr>
              <w:t>skolininko</w:t>
            </w:r>
            <w:r w:rsidR="00CE285C" w:rsidRPr="002F19E8">
              <w:rPr>
                <w:rFonts w:ascii="Times New Roman" w:hAnsi="Times New Roman"/>
                <w:sz w:val="24"/>
                <w:szCs w:val="24"/>
              </w:rPr>
              <w:t xml:space="preserve"> (žr. „</w:t>
            </w:r>
            <w:r w:rsidR="002F2FB8" w:rsidRPr="002F19E8">
              <w:rPr>
                <w:rFonts w:ascii="Times New Roman" w:hAnsi="Times New Roman"/>
                <w:sz w:val="24"/>
                <w:szCs w:val="24"/>
              </w:rPr>
              <w:t>Draudimo p</w:t>
            </w:r>
            <w:r w:rsidR="00CE285C" w:rsidRPr="002F19E8">
              <w:rPr>
                <w:rFonts w:ascii="Times New Roman" w:hAnsi="Times New Roman"/>
                <w:sz w:val="24"/>
                <w:szCs w:val="24"/>
              </w:rPr>
              <w:t>ortfelio priežiūra ir skolų išieškojimas“)</w:t>
            </w:r>
          </w:p>
        </w:tc>
      </w:tr>
      <w:tr w:rsidR="00CE285C" w:rsidRPr="00CE285C" w14:paraId="479BA563" w14:textId="77777777" w:rsidTr="00DA4696">
        <w:tc>
          <w:tcPr>
            <w:tcW w:w="2853" w:type="dxa"/>
            <w:tcBorders>
              <w:bottom w:val="single" w:sz="4" w:space="0" w:color="000000"/>
            </w:tcBorders>
          </w:tcPr>
          <w:p w14:paraId="01809378" w14:textId="2EBAC935" w:rsidR="00CE285C" w:rsidRPr="002F19E8" w:rsidRDefault="00AA2EB8" w:rsidP="00487741">
            <w:pPr>
              <w:autoSpaceDE w:val="0"/>
              <w:autoSpaceDN w:val="0"/>
              <w:spacing w:after="0" w:line="240" w:lineRule="auto"/>
              <w:contextualSpacing/>
              <w:rPr>
                <w:rFonts w:ascii="Times New Roman" w:hAnsi="Times New Roman"/>
                <w:b/>
                <w:bCs/>
                <w:sz w:val="24"/>
                <w:szCs w:val="24"/>
              </w:rPr>
            </w:pPr>
            <w:r w:rsidRPr="002F19E8">
              <w:rPr>
                <w:rFonts w:ascii="Times New Roman" w:hAnsi="Times New Roman"/>
                <w:b/>
                <w:bCs/>
                <w:sz w:val="24"/>
                <w:szCs w:val="24"/>
              </w:rPr>
              <w:t>Didžiausi</w:t>
            </w:r>
            <w:r w:rsidR="00FA38D8">
              <w:rPr>
                <w:rFonts w:ascii="Times New Roman" w:hAnsi="Times New Roman"/>
                <w:b/>
                <w:bCs/>
                <w:sz w:val="24"/>
                <w:szCs w:val="24"/>
              </w:rPr>
              <w:t>a</w:t>
            </w:r>
            <w:r w:rsidRPr="002F19E8">
              <w:rPr>
                <w:rFonts w:ascii="Times New Roman" w:hAnsi="Times New Roman"/>
                <w:b/>
                <w:bCs/>
                <w:sz w:val="24"/>
                <w:szCs w:val="24"/>
              </w:rPr>
              <w:t xml:space="preserve"> nuostolių padengimo suma iki </w:t>
            </w:r>
            <w:r w:rsidR="0053346F" w:rsidRPr="002F19E8">
              <w:rPr>
                <w:rFonts w:ascii="Times New Roman" w:hAnsi="Times New Roman"/>
                <w:b/>
                <w:bCs/>
                <w:sz w:val="24"/>
                <w:szCs w:val="24"/>
              </w:rPr>
              <w:t>1</w:t>
            </w:r>
            <w:r w:rsidR="0053346F">
              <w:rPr>
                <w:rFonts w:ascii="Times New Roman" w:hAnsi="Times New Roman"/>
                <w:b/>
                <w:bCs/>
                <w:sz w:val="24"/>
                <w:szCs w:val="24"/>
              </w:rPr>
              <w:t> </w:t>
            </w:r>
            <w:r w:rsidR="00AF5911">
              <w:rPr>
                <w:rFonts w:ascii="Times New Roman" w:hAnsi="Times New Roman"/>
                <w:b/>
                <w:bCs/>
                <w:sz w:val="24"/>
                <w:szCs w:val="24"/>
              </w:rPr>
              <w:t xml:space="preserve">nuostolio </w:t>
            </w:r>
            <w:r w:rsidRPr="002F19E8">
              <w:rPr>
                <w:rFonts w:ascii="Times New Roman" w:hAnsi="Times New Roman"/>
                <w:b/>
                <w:bCs/>
                <w:sz w:val="24"/>
                <w:szCs w:val="24"/>
              </w:rPr>
              <w:t>ribos</w:t>
            </w:r>
          </w:p>
        </w:tc>
        <w:tc>
          <w:tcPr>
            <w:tcW w:w="6894" w:type="dxa"/>
            <w:tcBorders>
              <w:bottom w:val="single" w:sz="4" w:space="0" w:color="000000"/>
            </w:tcBorders>
          </w:tcPr>
          <w:p w14:paraId="3CA601B1" w14:textId="7A322612" w:rsidR="00CE65B4" w:rsidRPr="00254E6C" w:rsidRDefault="00CE65B4" w:rsidP="00323C3B">
            <w:pPr>
              <w:autoSpaceDE w:val="0"/>
              <w:autoSpaceDN w:val="0"/>
              <w:spacing w:after="0" w:line="240" w:lineRule="auto"/>
              <w:contextualSpacing/>
              <w:jc w:val="both"/>
              <w:rPr>
                <w:rFonts w:ascii="Times New Roman" w:hAnsi="Times New Roman"/>
                <w:sz w:val="24"/>
                <w:szCs w:val="24"/>
              </w:rPr>
            </w:pPr>
            <w:r w:rsidRPr="00254E6C">
              <w:rPr>
                <w:rFonts w:ascii="Times New Roman" w:hAnsi="Times New Roman"/>
                <w:sz w:val="24"/>
                <w:szCs w:val="24"/>
              </w:rPr>
              <w:t>Didžiausias nuostolių padengimo, kuriuos „Invega“, kaip INVEGOS fondo valdytoja, gali išmokėti PKDPG priemonės valdytojui, dydis, t</w:t>
            </w:r>
            <w:r w:rsidR="0053346F" w:rsidRPr="00254E6C">
              <w:rPr>
                <w:rFonts w:ascii="Times New Roman" w:hAnsi="Times New Roman"/>
                <w:sz w:val="24"/>
                <w:szCs w:val="24"/>
              </w:rPr>
              <w:t>. </w:t>
            </w:r>
            <w:r w:rsidRPr="00254E6C">
              <w:rPr>
                <w:rFonts w:ascii="Times New Roman" w:hAnsi="Times New Roman"/>
                <w:sz w:val="24"/>
                <w:szCs w:val="24"/>
              </w:rPr>
              <w:t>y. 90 (devyniasdešimt) proc. nuo garantuotos Draudimo portfelio sumos.</w:t>
            </w:r>
            <w:r w:rsidR="0074262F" w:rsidRPr="00254E6C">
              <w:rPr>
                <w:rFonts w:ascii="Times New Roman" w:hAnsi="Times New Roman"/>
                <w:sz w:val="24"/>
                <w:szCs w:val="24"/>
              </w:rPr>
              <w:t xml:space="preserve"> Bendra </w:t>
            </w:r>
            <w:r w:rsidR="0074262F" w:rsidRPr="00254E6C">
              <w:rPr>
                <w:rFonts w:ascii="Times New Roman" w:eastAsia="MS PGothic" w:hAnsi="Times New Roman"/>
                <w:color w:val="000000"/>
                <w:kern w:val="24"/>
                <w:sz w:val="24"/>
                <w:szCs w:val="24"/>
                <w:lang w:eastAsia="lt-LT"/>
              </w:rPr>
              <w:t>d</w:t>
            </w:r>
            <w:r w:rsidR="0074262F" w:rsidRPr="00254E6C">
              <w:rPr>
                <w:rFonts w:ascii="Times New Roman" w:hAnsi="Times New Roman"/>
                <w:sz w:val="24"/>
                <w:szCs w:val="24"/>
              </w:rPr>
              <w:t xml:space="preserve">idžiausia </w:t>
            </w:r>
            <w:r w:rsidR="00D41E8A" w:rsidRPr="00254E6C">
              <w:rPr>
                <w:rFonts w:ascii="Times New Roman" w:hAnsi="Times New Roman"/>
                <w:sz w:val="24"/>
                <w:szCs w:val="24"/>
              </w:rPr>
              <w:t xml:space="preserve">„Invega“ </w:t>
            </w:r>
            <w:r w:rsidR="0074262F" w:rsidRPr="00254E6C">
              <w:rPr>
                <w:rFonts w:ascii="Times New Roman" w:hAnsi="Times New Roman"/>
                <w:sz w:val="24"/>
                <w:szCs w:val="24"/>
              </w:rPr>
              <w:t>nuostolių padengimo suma</w:t>
            </w:r>
            <w:r w:rsidR="0074262F" w:rsidRPr="00254E6C">
              <w:rPr>
                <w:rFonts w:ascii="Times New Roman" w:hAnsi="Times New Roman"/>
                <w:color w:val="FF0000"/>
                <w:sz w:val="24"/>
                <w:szCs w:val="24"/>
              </w:rPr>
              <w:t xml:space="preserve"> </w:t>
            </w:r>
            <w:r w:rsidR="0074262F" w:rsidRPr="00254E6C">
              <w:rPr>
                <w:rFonts w:ascii="Times New Roman" w:hAnsi="Times New Roman"/>
                <w:sz w:val="24"/>
                <w:szCs w:val="24"/>
              </w:rPr>
              <w:t xml:space="preserve">iki </w:t>
            </w:r>
            <w:r w:rsidR="0053346F" w:rsidRPr="00254E6C">
              <w:rPr>
                <w:rFonts w:ascii="Times New Roman" w:hAnsi="Times New Roman"/>
                <w:sz w:val="24"/>
                <w:szCs w:val="24"/>
              </w:rPr>
              <w:t>1 </w:t>
            </w:r>
            <w:r w:rsidR="00AF5911" w:rsidRPr="00254E6C">
              <w:rPr>
                <w:rFonts w:ascii="Times New Roman" w:hAnsi="Times New Roman"/>
                <w:sz w:val="24"/>
                <w:szCs w:val="24"/>
              </w:rPr>
              <w:t xml:space="preserve">nuostolio </w:t>
            </w:r>
            <w:r w:rsidR="0074262F" w:rsidRPr="00254E6C">
              <w:rPr>
                <w:rFonts w:ascii="Times New Roman" w:hAnsi="Times New Roman"/>
                <w:sz w:val="24"/>
                <w:szCs w:val="24"/>
              </w:rPr>
              <w:t>ribos</w:t>
            </w:r>
            <w:r w:rsidR="0074262F" w:rsidRPr="00254E6C">
              <w:rPr>
                <w:rFonts w:ascii="Times New Roman" w:hAnsi="Times New Roman"/>
                <w:color w:val="FF0000"/>
                <w:sz w:val="24"/>
                <w:szCs w:val="24"/>
              </w:rPr>
              <w:t xml:space="preserve"> </w:t>
            </w:r>
            <w:r w:rsidR="0074262F" w:rsidRPr="00254E6C">
              <w:rPr>
                <w:rFonts w:ascii="Times New Roman" w:hAnsi="Times New Roman"/>
                <w:sz w:val="24"/>
                <w:szCs w:val="24"/>
              </w:rPr>
              <w:t>yra</w:t>
            </w:r>
            <w:r w:rsidR="0074262F" w:rsidRPr="00254E6C">
              <w:rPr>
                <w:rFonts w:ascii="Times New Roman" w:hAnsi="Times New Roman"/>
                <w:color w:val="FF0000"/>
                <w:sz w:val="24"/>
                <w:szCs w:val="24"/>
              </w:rPr>
              <w:t xml:space="preserve"> </w:t>
            </w:r>
            <w:r w:rsidR="00D41E8A" w:rsidRPr="00254E6C">
              <w:rPr>
                <w:rFonts w:ascii="Times New Roman" w:hAnsi="Times New Roman"/>
                <w:sz w:val="24"/>
                <w:szCs w:val="24"/>
              </w:rPr>
              <w:t>90</w:t>
            </w:r>
            <w:r w:rsidR="0074262F" w:rsidRPr="00254E6C">
              <w:rPr>
                <w:rFonts w:ascii="Times New Roman" w:eastAsia="MS PGothic" w:hAnsi="Times New Roman"/>
                <w:color w:val="000000"/>
                <w:kern w:val="24"/>
                <w:sz w:val="24"/>
                <w:szCs w:val="24"/>
                <w:lang w:eastAsia="lt-LT"/>
              </w:rPr>
              <w:t xml:space="preserve"> mln. Eur</w:t>
            </w:r>
          </w:p>
        </w:tc>
      </w:tr>
      <w:tr w:rsidR="00CE285C" w:rsidRPr="00CE285C" w14:paraId="4F3E064C" w14:textId="77777777" w:rsidTr="00DA4696">
        <w:tc>
          <w:tcPr>
            <w:tcW w:w="2853" w:type="dxa"/>
            <w:tcBorders>
              <w:bottom w:val="single" w:sz="4" w:space="0" w:color="000000"/>
            </w:tcBorders>
          </w:tcPr>
          <w:p w14:paraId="3924B436" w14:textId="66868FBD" w:rsidR="00CE285C" w:rsidRPr="002F19E8" w:rsidRDefault="00CE285C" w:rsidP="00487741">
            <w:pPr>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rPr>
              <w:t xml:space="preserve">Didžiausia </w:t>
            </w:r>
            <w:r w:rsidR="005C6A21" w:rsidRPr="002F19E8">
              <w:rPr>
                <w:rFonts w:ascii="Times New Roman" w:hAnsi="Times New Roman"/>
                <w:b/>
                <w:sz w:val="24"/>
                <w:szCs w:val="24"/>
              </w:rPr>
              <w:t xml:space="preserve">nuostolių </w:t>
            </w:r>
            <w:r w:rsidRPr="002F19E8">
              <w:rPr>
                <w:rFonts w:ascii="Times New Roman" w:hAnsi="Times New Roman"/>
                <w:b/>
                <w:sz w:val="24"/>
                <w:szCs w:val="24"/>
              </w:rPr>
              <w:t xml:space="preserve"> </w:t>
            </w:r>
            <w:r w:rsidR="00AF4D1E" w:rsidRPr="002F19E8">
              <w:rPr>
                <w:rFonts w:ascii="Times New Roman" w:hAnsi="Times New Roman"/>
                <w:b/>
                <w:sz w:val="24"/>
                <w:szCs w:val="24"/>
              </w:rPr>
              <w:t xml:space="preserve">padengimo </w:t>
            </w:r>
            <w:r w:rsidRPr="002F19E8">
              <w:rPr>
                <w:rFonts w:ascii="Times New Roman" w:hAnsi="Times New Roman"/>
                <w:b/>
                <w:sz w:val="24"/>
                <w:szCs w:val="24"/>
              </w:rPr>
              <w:t>suma</w:t>
            </w:r>
            <w:r w:rsidR="00AF4D1E" w:rsidRPr="002F19E8">
              <w:rPr>
                <w:rFonts w:ascii="Times New Roman" w:hAnsi="Times New Roman"/>
                <w:b/>
                <w:sz w:val="24"/>
                <w:szCs w:val="24"/>
              </w:rPr>
              <w:t xml:space="preserve"> iki </w:t>
            </w:r>
            <w:r w:rsidR="0053346F" w:rsidRPr="002F19E8">
              <w:rPr>
                <w:rFonts w:ascii="Times New Roman" w:hAnsi="Times New Roman"/>
                <w:b/>
                <w:sz w:val="24"/>
                <w:szCs w:val="24"/>
              </w:rPr>
              <w:t>2</w:t>
            </w:r>
            <w:r w:rsidR="0053346F">
              <w:rPr>
                <w:rFonts w:ascii="Times New Roman" w:hAnsi="Times New Roman"/>
                <w:b/>
                <w:sz w:val="24"/>
                <w:szCs w:val="24"/>
              </w:rPr>
              <w:t> </w:t>
            </w:r>
            <w:r w:rsidR="00AF5911">
              <w:rPr>
                <w:rFonts w:ascii="Times New Roman" w:hAnsi="Times New Roman"/>
                <w:b/>
                <w:sz w:val="24"/>
                <w:szCs w:val="24"/>
              </w:rPr>
              <w:t xml:space="preserve">nuostolio </w:t>
            </w:r>
            <w:r w:rsidR="00AF4D1E" w:rsidRPr="002F19E8">
              <w:rPr>
                <w:rFonts w:ascii="Times New Roman" w:hAnsi="Times New Roman"/>
                <w:b/>
                <w:sz w:val="24"/>
                <w:szCs w:val="24"/>
              </w:rPr>
              <w:t>ribos</w:t>
            </w:r>
          </w:p>
        </w:tc>
        <w:tc>
          <w:tcPr>
            <w:tcW w:w="6894" w:type="dxa"/>
            <w:tcBorders>
              <w:bottom w:val="single" w:sz="4" w:space="0" w:color="000000"/>
            </w:tcBorders>
          </w:tcPr>
          <w:p w14:paraId="50224F03" w14:textId="3847AF96" w:rsidR="00CE285C" w:rsidRPr="00254E6C" w:rsidRDefault="00CE65B4" w:rsidP="00CE285C">
            <w:pPr>
              <w:autoSpaceDE w:val="0"/>
              <w:autoSpaceDN w:val="0"/>
              <w:spacing w:after="0" w:line="240" w:lineRule="auto"/>
              <w:contextualSpacing/>
              <w:jc w:val="both"/>
              <w:rPr>
                <w:rFonts w:ascii="Times New Roman" w:hAnsi="Times New Roman"/>
                <w:b/>
                <w:sz w:val="24"/>
                <w:szCs w:val="24"/>
              </w:rPr>
            </w:pPr>
            <w:r w:rsidRPr="00254E6C">
              <w:rPr>
                <w:rFonts w:ascii="Times New Roman" w:hAnsi="Times New Roman"/>
                <w:sz w:val="24"/>
                <w:szCs w:val="24"/>
              </w:rPr>
              <w:t>Didžiausias nuostolių padengimo, kuriuos „Invega“, kaip INVEGOS fondo valdytoja, gali išmokėti PKDPG priemonės valdytojui, dydis, t.</w:t>
            </w:r>
            <w:r w:rsidR="003E526D" w:rsidRPr="00254E6C">
              <w:rPr>
                <w:rFonts w:ascii="Times New Roman" w:hAnsi="Times New Roman"/>
                <w:sz w:val="24"/>
                <w:szCs w:val="24"/>
              </w:rPr>
              <w:t> </w:t>
            </w:r>
            <w:r w:rsidRPr="00254E6C">
              <w:rPr>
                <w:rFonts w:ascii="Times New Roman" w:hAnsi="Times New Roman"/>
                <w:sz w:val="24"/>
                <w:szCs w:val="24"/>
              </w:rPr>
              <w:t>y. 100 (šimtas) proc. nuo garantuotos Draudimo portfelio sumos.</w:t>
            </w:r>
            <w:r w:rsidR="0074262F" w:rsidRPr="00254E6C">
              <w:rPr>
                <w:rFonts w:ascii="Times New Roman" w:hAnsi="Times New Roman"/>
                <w:sz w:val="24"/>
                <w:szCs w:val="24"/>
              </w:rPr>
              <w:t xml:space="preserve"> Bendra </w:t>
            </w:r>
            <w:r w:rsidR="0074262F" w:rsidRPr="00254E6C">
              <w:rPr>
                <w:rFonts w:ascii="Times New Roman" w:eastAsia="MS PGothic" w:hAnsi="Times New Roman"/>
                <w:color w:val="000000"/>
                <w:kern w:val="24"/>
                <w:sz w:val="24"/>
                <w:szCs w:val="24"/>
                <w:lang w:eastAsia="lt-LT"/>
              </w:rPr>
              <w:t>d</w:t>
            </w:r>
            <w:r w:rsidR="0074262F" w:rsidRPr="00254E6C">
              <w:rPr>
                <w:rFonts w:ascii="Times New Roman" w:hAnsi="Times New Roman"/>
                <w:sz w:val="24"/>
                <w:szCs w:val="24"/>
              </w:rPr>
              <w:t xml:space="preserve">idžiausia </w:t>
            </w:r>
            <w:r w:rsidR="00D41E8A" w:rsidRPr="00254E6C">
              <w:rPr>
                <w:rFonts w:ascii="Times New Roman" w:hAnsi="Times New Roman"/>
                <w:sz w:val="24"/>
                <w:szCs w:val="24"/>
              </w:rPr>
              <w:t xml:space="preserve">„Invega“ </w:t>
            </w:r>
            <w:r w:rsidR="0074262F" w:rsidRPr="00254E6C">
              <w:rPr>
                <w:rFonts w:ascii="Times New Roman" w:hAnsi="Times New Roman"/>
                <w:sz w:val="24"/>
                <w:szCs w:val="24"/>
              </w:rPr>
              <w:t>nuostolių padengimo suma</w:t>
            </w:r>
            <w:r w:rsidR="0074262F" w:rsidRPr="00254E6C">
              <w:rPr>
                <w:rFonts w:ascii="Times New Roman" w:hAnsi="Times New Roman"/>
                <w:color w:val="FF0000"/>
                <w:sz w:val="24"/>
                <w:szCs w:val="24"/>
              </w:rPr>
              <w:t xml:space="preserve"> </w:t>
            </w:r>
            <w:r w:rsidR="0074262F" w:rsidRPr="00254E6C">
              <w:rPr>
                <w:rFonts w:ascii="Times New Roman" w:hAnsi="Times New Roman"/>
                <w:sz w:val="24"/>
                <w:szCs w:val="24"/>
              </w:rPr>
              <w:t xml:space="preserve">iki 2 </w:t>
            </w:r>
            <w:r w:rsidR="00AF5911" w:rsidRPr="00254E6C">
              <w:rPr>
                <w:rFonts w:ascii="Times New Roman" w:hAnsi="Times New Roman"/>
                <w:sz w:val="24"/>
                <w:szCs w:val="24"/>
              </w:rPr>
              <w:t xml:space="preserve">nuostolio </w:t>
            </w:r>
            <w:r w:rsidR="0074262F" w:rsidRPr="00254E6C">
              <w:rPr>
                <w:rFonts w:ascii="Times New Roman" w:hAnsi="Times New Roman"/>
                <w:sz w:val="24"/>
                <w:szCs w:val="24"/>
              </w:rPr>
              <w:t>ribos</w:t>
            </w:r>
            <w:r w:rsidR="0074262F" w:rsidRPr="00254E6C">
              <w:rPr>
                <w:rFonts w:ascii="Times New Roman" w:hAnsi="Times New Roman"/>
                <w:color w:val="FF0000"/>
                <w:sz w:val="24"/>
                <w:szCs w:val="24"/>
              </w:rPr>
              <w:t xml:space="preserve"> </w:t>
            </w:r>
            <w:r w:rsidR="0074262F" w:rsidRPr="00254E6C">
              <w:rPr>
                <w:rFonts w:ascii="Times New Roman" w:hAnsi="Times New Roman"/>
                <w:sz w:val="24"/>
                <w:szCs w:val="24"/>
              </w:rPr>
              <w:t xml:space="preserve">yra </w:t>
            </w:r>
            <w:r w:rsidR="00D41E8A" w:rsidRPr="00254E6C">
              <w:rPr>
                <w:rFonts w:ascii="Times New Roman" w:hAnsi="Times New Roman"/>
                <w:sz w:val="24"/>
                <w:szCs w:val="24"/>
                <w:lang w:val="en-US"/>
              </w:rPr>
              <w:t>500</w:t>
            </w:r>
            <w:r w:rsidR="0074262F" w:rsidRPr="00254E6C">
              <w:rPr>
                <w:rFonts w:ascii="Times New Roman" w:eastAsia="MS PGothic" w:hAnsi="Times New Roman"/>
                <w:kern w:val="24"/>
                <w:sz w:val="24"/>
                <w:szCs w:val="24"/>
                <w:lang w:eastAsia="lt-LT"/>
              </w:rPr>
              <w:t xml:space="preserve"> </w:t>
            </w:r>
            <w:r w:rsidR="0074262F" w:rsidRPr="00254E6C">
              <w:rPr>
                <w:rFonts w:ascii="Times New Roman" w:eastAsia="MS PGothic" w:hAnsi="Times New Roman"/>
                <w:color w:val="000000"/>
                <w:kern w:val="24"/>
                <w:sz w:val="24"/>
                <w:szCs w:val="24"/>
                <w:lang w:eastAsia="lt-LT"/>
              </w:rPr>
              <w:t>mln. Eur</w:t>
            </w:r>
          </w:p>
        </w:tc>
      </w:tr>
      <w:tr w:rsidR="00CE285C" w:rsidRPr="00CE285C" w14:paraId="4782F6AA" w14:textId="77777777" w:rsidTr="00DA4696">
        <w:tc>
          <w:tcPr>
            <w:tcW w:w="2853" w:type="dxa"/>
            <w:tcBorders>
              <w:bottom w:val="single" w:sz="4" w:space="0" w:color="000000"/>
            </w:tcBorders>
          </w:tcPr>
          <w:p w14:paraId="525CBB0D" w14:textId="77777777" w:rsidR="00CE285C" w:rsidRPr="002F19E8" w:rsidRDefault="00CE285C"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rPr>
              <w:t>Garantijos valiuta</w:t>
            </w:r>
          </w:p>
        </w:tc>
        <w:tc>
          <w:tcPr>
            <w:tcW w:w="6894" w:type="dxa"/>
            <w:tcBorders>
              <w:bottom w:val="single" w:sz="4" w:space="0" w:color="000000"/>
            </w:tcBorders>
          </w:tcPr>
          <w:p w14:paraId="4A80BA96" w14:textId="77777777" w:rsidR="00CE285C" w:rsidRPr="002F19E8" w:rsidRDefault="00CE285C"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Visos sumos išreikštos eurais. Visi mokėjimai pagal Sutartį atliekami eurais</w:t>
            </w:r>
          </w:p>
        </w:tc>
      </w:tr>
      <w:tr w:rsidR="00CE285C" w:rsidRPr="00CE285C" w14:paraId="7C8C974C" w14:textId="77777777" w:rsidTr="00DA4696">
        <w:tc>
          <w:tcPr>
            <w:tcW w:w="2853" w:type="dxa"/>
            <w:tcBorders>
              <w:bottom w:val="single" w:sz="4" w:space="0" w:color="000000"/>
            </w:tcBorders>
          </w:tcPr>
          <w:p w14:paraId="063DC05D" w14:textId="77777777" w:rsidR="00CE285C" w:rsidRPr="002F19E8" w:rsidRDefault="00AF4D1E"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rPr>
              <w:t>Perleidžiama Draudimo įmoka</w:t>
            </w:r>
          </w:p>
        </w:tc>
        <w:tc>
          <w:tcPr>
            <w:tcW w:w="6894" w:type="dxa"/>
            <w:tcBorders>
              <w:bottom w:val="single" w:sz="4" w:space="0" w:color="000000"/>
            </w:tcBorders>
          </w:tcPr>
          <w:p w14:paraId="0A0952C8" w14:textId="3C8F9C0C" w:rsidR="00CE285C" w:rsidRPr="002F19E8" w:rsidRDefault="00CE285C"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Už kiekvieną į </w:t>
            </w:r>
            <w:r w:rsidR="00AF4D1E" w:rsidRPr="002F19E8">
              <w:rPr>
                <w:rFonts w:ascii="Times New Roman" w:hAnsi="Times New Roman"/>
                <w:sz w:val="24"/>
                <w:szCs w:val="24"/>
              </w:rPr>
              <w:t>Draudimo p</w:t>
            </w:r>
            <w:r w:rsidRPr="002F19E8">
              <w:rPr>
                <w:rFonts w:ascii="Times New Roman" w:hAnsi="Times New Roman"/>
                <w:sz w:val="24"/>
                <w:szCs w:val="24"/>
              </w:rPr>
              <w:t>ortfelį įtrauk</w:t>
            </w:r>
            <w:r w:rsidR="00AF4D1E" w:rsidRPr="002F19E8">
              <w:rPr>
                <w:rFonts w:ascii="Times New Roman" w:hAnsi="Times New Roman"/>
                <w:sz w:val="24"/>
                <w:szCs w:val="24"/>
              </w:rPr>
              <w:t>t</w:t>
            </w:r>
            <w:r w:rsidRPr="002F19E8">
              <w:rPr>
                <w:rFonts w:ascii="Times New Roman" w:hAnsi="Times New Roman"/>
                <w:sz w:val="24"/>
                <w:szCs w:val="24"/>
              </w:rPr>
              <w:t xml:space="preserve">ą </w:t>
            </w:r>
            <w:r w:rsidR="00AF4D1E" w:rsidRPr="002F19E8">
              <w:rPr>
                <w:rFonts w:ascii="Times New Roman" w:hAnsi="Times New Roman"/>
                <w:sz w:val="24"/>
                <w:szCs w:val="24"/>
              </w:rPr>
              <w:t>Draudimo sutartį Draudėjas moka Draudikui nustatytą Draudimo įmoką, kurią Draudikas perleidžia I</w:t>
            </w:r>
            <w:r w:rsidR="00DC4847" w:rsidRPr="002F19E8">
              <w:rPr>
                <w:rFonts w:ascii="Times New Roman" w:hAnsi="Times New Roman"/>
                <w:sz w:val="24"/>
                <w:szCs w:val="24"/>
              </w:rPr>
              <w:t>NVEGOS fondui</w:t>
            </w:r>
            <w:r w:rsidR="00AF4D1E" w:rsidRPr="002F19E8">
              <w:rPr>
                <w:rFonts w:ascii="Times New Roman" w:hAnsi="Times New Roman"/>
                <w:sz w:val="24"/>
                <w:szCs w:val="24"/>
              </w:rPr>
              <w:t>.</w:t>
            </w:r>
            <w:r w:rsidRPr="002F19E8">
              <w:rPr>
                <w:rFonts w:ascii="Times New Roman" w:hAnsi="Times New Roman"/>
                <w:sz w:val="24"/>
                <w:szCs w:val="24"/>
              </w:rPr>
              <w:t xml:space="preserve"> </w:t>
            </w:r>
          </w:p>
          <w:p w14:paraId="3EF5F389" w14:textId="18495966" w:rsidR="00CE285C" w:rsidRPr="002F19E8" w:rsidRDefault="00AF4D1E" w:rsidP="002B5FD2">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Draudiko gautos </w:t>
            </w:r>
            <w:r w:rsidR="00F42D4D" w:rsidRPr="00F42D4D">
              <w:rPr>
                <w:rFonts w:ascii="Times New Roman" w:hAnsi="Times New Roman"/>
                <w:sz w:val="24"/>
                <w:szCs w:val="24"/>
              </w:rPr>
              <w:t xml:space="preserve">draudimo </w:t>
            </w:r>
            <w:r w:rsidRPr="002F19E8">
              <w:rPr>
                <w:rFonts w:ascii="Times New Roman" w:hAnsi="Times New Roman"/>
                <w:sz w:val="24"/>
                <w:szCs w:val="24"/>
              </w:rPr>
              <w:t xml:space="preserve">įmokos už </w:t>
            </w:r>
            <w:r w:rsidR="008957D2">
              <w:rPr>
                <w:rFonts w:ascii="Times New Roman" w:hAnsi="Times New Roman"/>
                <w:sz w:val="24"/>
                <w:szCs w:val="24"/>
              </w:rPr>
              <w:t xml:space="preserve">visas 2020 metais Draudimo sutartis, </w:t>
            </w:r>
            <w:r w:rsidRPr="002F19E8">
              <w:rPr>
                <w:rFonts w:ascii="Times New Roman" w:hAnsi="Times New Roman"/>
                <w:sz w:val="24"/>
                <w:szCs w:val="24"/>
              </w:rPr>
              <w:t>įtrauktas į Draudimo p</w:t>
            </w:r>
            <w:r w:rsidR="00CE285C" w:rsidRPr="002F19E8">
              <w:rPr>
                <w:rFonts w:ascii="Times New Roman" w:hAnsi="Times New Roman"/>
                <w:sz w:val="24"/>
                <w:szCs w:val="24"/>
              </w:rPr>
              <w:t>ortfelį</w:t>
            </w:r>
            <w:r w:rsidR="008957D2">
              <w:rPr>
                <w:rFonts w:ascii="Times New Roman" w:hAnsi="Times New Roman"/>
                <w:sz w:val="24"/>
                <w:szCs w:val="24"/>
              </w:rPr>
              <w:t xml:space="preserve">, </w:t>
            </w:r>
            <w:r w:rsidR="00CE285C" w:rsidRPr="002F19E8">
              <w:rPr>
                <w:rFonts w:ascii="Times New Roman" w:hAnsi="Times New Roman"/>
                <w:sz w:val="24"/>
                <w:szCs w:val="24"/>
              </w:rPr>
              <w:t>pervedam</w:t>
            </w:r>
            <w:r w:rsidRPr="002F19E8">
              <w:rPr>
                <w:rFonts w:ascii="Times New Roman" w:hAnsi="Times New Roman"/>
                <w:sz w:val="24"/>
                <w:szCs w:val="24"/>
              </w:rPr>
              <w:t>o</w:t>
            </w:r>
            <w:r w:rsidR="00CE285C" w:rsidRPr="002F19E8">
              <w:rPr>
                <w:rFonts w:ascii="Times New Roman" w:hAnsi="Times New Roman"/>
                <w:sz w:val="24"/>
                <w:szCs w:val="24"/>
              </w:rPr>
              <w:t>s į INVEGOS fondą</w:t>
            </w:r>
          </w:p>
        </w:tc>
      </w:tr>
      <w:tr w:rsidR="003C2B37" w:rsidRPr="00CE285C" w14:paraId="5756BC3A" w14:textId="77777777" w:rsidTr="00DA4696">
        <w:tc>
          <w:tcPr>
            <w:tcW w:w="2853" w:type="dxa"/>
            <w:tcBorders>
              <w:bottom w:val="single" w:sz="4" w:space="0" w:color="000000"/>
            </w:tcBorders>
          </w:tcPr>
          <w:p w14:paraId="38528C3E" w14:textId="744CBAA1" w:rsidR="003C2B37" w:rsidRPr="002F19E8" w:rsidRDefault="003C2B37" w:rsidP="00CE285C">
            <w:pPr>
              <w:rPr>
                <w:rFonts w:ascii="Times New Roman" w:hAnsi="Times New Roman"/>
                <w:b/>
                <w:bCs/>
                <w:sz w:val="24"/>
                <w:szCs w:val="24"/>
              </w:rPr>
            </w:pPr>
            <w:r>
              <w:rPr>
                <w:rFonts w:ascii="Times New Roman" w:hAnsi="Times New Roman"/>
                <w:b/>
                <w:bCs/>
                <w:sz w:val="24"/>
                <w:szCs w:val="24"/>
              </w:rPr>
              <w:t>Adm</w:t>
            </w:r>
            <w:r w:rsidR="00EA0C11">
              <w:rPr>
                <w:rFonts w:ascii="Times New Roman" w:hAnsi="Times New Roman"/>
                <w:b/>
                <w:bCs/>
                <w:sz w:val="24"/>
                <w:szCs w:val="24"/>
              </w:rPr>
              <w:t>inistravimo išlaidų</w:t>
            </w:r>
            <w:r>
              <w:rPr>
                <w:rFonts w:ascii="Times New Roman" w:hAnsi="Times New Roman"/>
                <w:b/>
                <w:bCs/>
                <w:sz w:val="24"/>
                <w:szCs w:val="24"/>
              </w:rPr>
              <w:t xml:space="preserve"> mokestis</w:t>
            </w:r>
          </w:p>
        </w:tc>
        <w:tc>
          <w:tcPr>
            <w:tcW w:w="6894" w:type="dxa"/>
            <w:tcBorders>
              <w:bottom w:val="single" w:sz="4" w:space="0" w:color="000000"/>
            </w:tcBorders>
          </w:tcPr>
          <w:p w14:paraId="51DAF0DA" w14:textId="5D09645D" w:rsidR="003C2B37" w:rsidRPr="00254E6C" w:rsidRDefault="00EA0C11" w:rsidP="00254E6C">
            <w:pPr>
              <w:tabs>
                <w:tab w:val="left" w:pos="567"/>
                <w:tab w:val="left" w:pos="851"/>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Draudiko patirtos Draudimo sutarčių a</w:t>
            </w:r>
            <w:r w:rsidRPr="00EA0C11">
              <w:rPr>
                <w:rFonts w:ascii="Times New Roman" w:hAnsi="Times New Roman"/>
                <w:bCs/>
                <w:sz w:val="24"/>
                <w:szCs w:val="24"/>
              </w:rPr>
              <w:t>dministravimo išlaid</w:t>
            </w:r>
            <w:r>
              <w:rPr>
                <w:rFonts w:ascii="Times New Roman" w:hAnsi="Times New Roman"/>
                <w:bCs/>
                <w:sz w:val="24"/>
                <w:szCs w:val="24"/>
              </w:rPr>
              <w:t>o</w:t>
            </w:r>
            <w:r w:rsidRPr="00EA0C11">
              <w:rPr>
                <w:rFonts w:ascii="Times New Roman" w:hAnsi="Times New Roman"/>
                <w:bCs/>
                <w:sz w:val="24"/>
                <w:szCs w:val="24"/>
              </w:rPr>
              <w:t>s,</w:t>
            </w:r>
            <w:r>
              <w:rPr>
                <w:rFonts w:ascii="Times New Roman" w:hAnsi="Times New Roman"/>
                <w:bCs/>
                <w:sz w:val="24"/>
                <w:szCs w:val="24"/>
              </w:rPr>
              <w:t xml:space="preserve"> kurias </w:t>
            </w:r>
            <w:r w:rsidRPr="00CE285C">
              <w:rPr>
                <w:rFonts w:ascii="Times New Roman" w:hAnsi="Times New Roman"/>
                <w:sz w:val="24"/>
                <w:szCs w:val="24"/>
              </w:rPr>
              <w:t>„Invega“</w:t>
            </w:r>
            <w:r>
              <w:rPr>
                <w:rFonts w:ascii="Times New Roman" w:hAnsi="Times New Roman"/>
                <w:sz w:val="24"/>
                <w:szCs w:val="24"/>
              </w:rPr>
              <w:t xml:space="preserve"> kompensuos ir </w:t>
            </w:r>
            <w:r w:rsidRPr="00EA0C11">
              <w:rPr>
                <w:rFonts w:ascii="Times New Roman" w:hAnsi="Times New Roman"/>
                <w:bCs/>
                <w:sz w:val="24"/>
                <w:szCs w:val="24"/>
              </w:rPr>
              <w:t xml:space="preserve">kurios sudarys </w:t>
            </w:r>
            <w:r w:rsidRPr="00EA0C11">
              <w:rPr>
                <w:rFonts w:ascii="Times New Roman" w:hAnsi="Times New Roman"/>
                <w:bCs/>
                <w:sz w:val="24"/>
                <w:szCs w:val="24"/>
                <w:lang w:val="en-US"/>
              </w:rPr>
              <w:t xml:space="preserve">35 proc. </w:t>
            </w:r>
            <w:r w:rsidR="009712DF" w:rsidRPr="00254E6C">
              <w:rPr>
                <w:rFonts w:ascii="Times New Roman" w:hAnsi="Times New Roman"/>
                <w:bCs/>
                <w:sz w:val="24"/>
                <w:szCs w:val="24"/>
                <w:lang w:val="en-US"/>
              </w:rPr>
              <w:t>nuo vis</w:t>
            </w:r>
            <w:r w:rsidR="009712DF" w:rsidRPr="00254E6C">
              <w:rPr>
                <w:rFonts w:ascii="Times New Roman" w:hAnsi="Times New Roman"/>
                <w:bCs/>
                <w:sz w:val="24"/>
                <w:szCs w:val="24"/>
              </w:rPr>
              <w:t xml:space="preserve">ų į Draudimo portfelį </w:t>
            </w:r>
            <w:r w:rsidR="009712DF" w:rsidRPr="00254E6C">
              <w:rPr>
                <w:rFonts w:ascii="Times New Roman" w:hAnsi="Times New Roman"/>
                <w:bCs/>
                <w:sz w:val="24"/>
                <w:szCs w:val="24"/>
                <w:lang w:val="en-US"/>
              </w:rPr>
              <w:t xml:space="preserve">2020 metais </w:t>
            </w:r>
            <w:r w:rsidR="009712DF" w:rsidRPr="00254E6C">
              <w:rPr>
                <w:rFonts w:ascii="Times New Roman" w:hAnsi="Times New Roman"/>
                <w:bCs/>
                <w:sz w:val="24"/>
                <w:szCs w:val="24"/>
              </w:rPr>
              <w:t>įtrauktų Draudimo sutarčių draudimo įmokų</w:t>
            </w:r>
          </w:p>
        </w:tc>
      </w:tr>
      <w:tr w:rsidR="00CE285C" w:rsidRPr="00CE285C" w14:paraId="7760E7AD" w14:textId="77777777" w:rsidTr="00DA4696">
        <w:tc>
          <w:tcPr>
            <w:tcW w:w="2853" w:type="dxa"/>
            <w:tcBorders>
              <w:bottom w:val="single" w:sz="4" w:space="0" w:color="000000"/>
            </w:tcBorders>
          </w:tcPr>
          <w:p w14:paraId="38953838" w14:textId="77777777" w:rsidR="00CE285C" w:rsidRPr="002F19E8" w:rsidRDefault="00CE285C" w:rsidP="00CE285C">
            <w:pPr>
              <w:rPr>
                <w:rFonts w:ascii="Times New Roman" w:hAnsi="Times New Roman"/>
                <w:b/>
                <w:bCs/>
                <w:sz w:val="24"/>
                <w:szCs w:val="24"/>
              </w:rPr>
            </w:pPr>
            <w:r w:rsidRPr="002F19E8">
              <w:rPr>
                <w:rFonts w:ascii="Times New Roman" w:hAnsi="Times New Roman"/>
                <w:b/>
                <w:bCs/>
                <w:sz w:val="24"/>
                <w:szCs w:val="24"/>
              </w:rPr>
              <w:t>Sutartis</w:t>
            </w:r>
          </w:p>
        </w:tc>
        <w:tc>
          <w:tcPr>
            <w:tcW w:w="6894" w:type="dxa"/>
            <w:tcBorders>
              <w:bottom w:val="single" w:sz="4" w:space="0" w:color="000000"/>
            </w:tcBorders>
          </w:tcPr>
          <w:p w14:paraId="4F9A8EB0" w14:textId="77777777" w:rsidR="00CE285C" w:rsidRPr="002F19E8" w:rsidRDefault="00CE285C" w:rsidP="00CE285C">
            <w:pPr>
              <w:autoSpaceDE w:val="0"/>
              <w:autoSpaceDN w:val="0"/>
              <w:spacing w:after="0" w:line="240" w:lineRule="auto"/>
              <w:contextualSpacing/>
              <w:jc w:val="both"/>
            </w:pPr>
            <w:r w:rsidRPr="002F19E8">
              <w:rPr>
                <w:rFonts w:ascii="Times New Roman" w:hAnsi="Times New Roman"/>
                <w:sz w:val="24"/>
                <w:szCs w:val="24"/>
              </w:rPr>
              <w:t xml:space="preserve">Sutartis, pasirašyta „Invegos“ su atrinktu </w:t>
            </w:r>
            <w:r w:rsidR="002B5FD2" w:rsidRPr="002F19E8">
              <w:rPr>
                <w:rFonts w:ascii="Times New Roman" w:hAnsi="Times New Roman"/>
                <w:sz w:val="24"/>
                <w:szCs w:val="24"/>
              </w:rPr>
              <w:t>PKDPG</w:t>
            </w:r>
            <w:r w:rsidRPr="002F19E8">
              <w:rPr>
                <w:rFonts w:ascii="Times New Roman" w:hAnsi="Times New Roman"/>
                <w:sz w:val="24"/>
                <w:szCs w:val="24"/>
              </w:rPr>
              <w:t xml:space="preserve"> priemonės valdytoju</w:t>
            </w:r>
          </w:p>
        </w:tc>
      </w:tr>
      <w:tr w:rsidR="00846330" w:rsidRPr="00CE285C" w14:paraId="7E849309" w14:textId="77777777" w:rsidTr="00DA4696">
        <w:tc>
          <w:tcPr>
            <w:tcW w:w="2853" w:type="dxa"/>
            <w:tcBorders>
              <w:bottom w:val="single" w:sz="4" w:space="0" w:color="000000"/>
            </w:tcBorders>
          </w:tcPr>
          <w:p w14:paraId="5BA4CDB5" w14:textId="77777777" w:rsidR="00846330" w:rsidRPr="002F19E8" w:rsidRDefault="00846330" w:rsidP="00CE285C">
            <w:pPr>
              <w:rPr>
                <w:rFonts w:ascii="Times New Roman" w:hAnsi="Times New Roman"/>
                <w:b/>
                <w:bCs/>
                <w:sz w:val="24"/>
                <w:szCs w:val="24"/>
              </w:rPr>
            </w:pPr>
            <w:r>
              <w:rPr>
                <w:rFonts w:ascii="Times New Roman" w:hAnsi="Times New Roman"/>
                <w:b/>
                <w:bCs/>
                <w:sz w:val="24"/>
                <w:szCs w:val="24"/>
              </w:rPr>
              <w:t>Skola</w:t>
            </w:r>
          </w:p>
        </w:tc>
        <w:tc>
          <w:tcPr>
            <w:tcW w:w="6894" w:type="dxa"/>
            <w:tcBorders>
              <w:bottom w:val="single" w:sz="4" w:space="0" w:color="000000"/>
            </w:tcBorders>
          </w:tcPr>
          <w:p w14:paraId="5C748E51" w14:textId="77777777" w:rsidR="00846330" w:rsidRPr="00846330" w:rsidRDefault="00846330" w:rsidP="00CE285C">
            <w:pPr>
              <w:autoSpaceDE w:val="0"/>
              <w:autoSpaceDN w:val="0"/>
              <w:spacing w:after="0" w:line="240" w:lineRule="auto"/>
              <w:contextualSpacing/>
              <w:jc w:val="both"/>
              <w:rPr>
                <w:rFonts w:ascii="Times New Roman" w:hAnsi="Times New Roman"/>
                <w:sz w:val="24"/>
                <w:szCs w:val="24"/>
              </w:rPr>
            </w:pPr>
            <w:r w:rsidRPr="00A767CA">
              <w:rPr>
                <w:rFonts w:ascii="Times New Roman" w:hAnsi="Times New Roman"/>
                <w:sz w:val="24"/>
                <w:szCs w:val="24"/>
              </w:rPr>
              <w:t xml:space="preserve">Draudimo sutartimi apdrausta vienos arba kelių sąskaitų suma, kurią pirkėjas yra įsipareigojęs </w:t>
            </w:r>
            <w:r w:rsidR="00E724BB" w:rsidRPr="00A767CA">
              <w:rPr>
                <w:rFonts w:ascii="Times New Roman" w:hAnsi="Times New Roman"/>
                <w:sz w:val="24"/>
                <w:szCs w:val="24"/>
              </w:rPr>
              <w:t>ap</w:t>
            </w:r>
            <w:r w:rsidRPr="00A767CA">
              <w:rPr>
                <w:rFonts w:ascii="Times New Roman" w:hAnsi="Times New Roman"/>
                <w:sz w:val="24"/>
                <w:szCs w:val="24"/>
              </w:rPr>
              <w:t>mokėti pagal sudarytą prekių pirkimo–pardavimo ar paslaugų teikimo sutartį su Draudėju</w:t>
            </w:r>
            <w:r w:rsidR="00E724BB" w:rsidRPr="00A767CA">
              <w:rPr>
                <w:rFonts w:ascii="Times New Roman" w:hAnsi="Times New Roman"/>
                <w:sz w:val="24"/>
                <w:szCs w:val="24"/>
              </w:rPr>
              <w:t xml:space="preserve"> per nustatytą atidėto mokėjimo terminą</w:t>
            </w:r>
          </w:p>
        </w:tc>
      </w:tr>
      <w:tr w:rsidR="00CE285C" w:rsidRPr="00CE285C" w14:paraId="62B01492" w14:textId="77777777" w:rsidTr="00DA4696">
        <w:tc>
          <w:tcPr>
            <w:tcW w:w="2853" w:type="dxa"/>
            <w:tcBorders>
              <w:bottom w:val="single" w:sz="4" w:space="0" w:color="000000"/>
            </w:tcBorders>
          </w:tcPr>
          <w:p w14:paraId="3F09C9C3" w14:textId="334AF96B" w:rsidR="00CE285C" w:rsidRPr="002F19E8" w:rsidRDefault="00D57EB8" w:rsidP="00CE285C">
            <w:pPr>
              <w:autoSpaceDE w:val="0"/>
              <w:autoSpaceDN w:val="0"/>
              <w:spacing w:after="0" w:line="240" w:lineRule="auto"/>
              <w:contextualSpacing/>
              <w:jc w:val="both"/>
              <w:rPr>
                <w:rFonts w:ascii="Times New Roman" w:hAnsi="Times New Roman"/>
                <w:b/>
                <w:sz w:val="24"/>
                <w:szCs w:val="24"/>
              </w:rPr>
            </w:pPr>
            <w:r>
              <w:rPr>
                <w:rFonts w:ascii="Times New Roman" w:hAnsi="Times New Roman"/>
                <w:b/>
                <w:sz w:val="24"/>
                <w:szCs w:val="24"/>
              </w:rPr>
              <w:t>Pradelsta</w:t>
            </w:r>
            <w:r w:rsidR="00846330" w:rsidRPr="00A767CA">
              <w:rPr>
                <w:rFonts w:ascii="Times New Roman" w:hAnsi="Times New Roman"/>
                <w:b/>
                <w:sz w:val="24"/>
                <w:szCs w:val="24"/>
              </w:rPr>
              <w:t xml:space="preserve"> skola</w:t>
            </w:r>
          </w:p>
        </w:tc>
        <w:tc>
          <w:tcPr>
            <w:tcW w:w="6894" w:type="dxa"/>
            <w:tcBorders>
              <w:bottom w:val="single" w:sz="4" w:space="0" w:color="000000"/>
            </w:tcBorders>
          </w:tcPr>
          <w:p w14:paraId="6095822E" w14:textId="1F0C7F49" w:rsidR="00CE285C" w:rsidRPr="002F19E8" w:rsidRDefault="00846330" w:rsidP="00254E6C">
            <w:pPr>
              <w:keepNext/>
              <w:autoSpaceDE w:val="0"/>
              <w:autoSpaceDN w:val="0"/>
              <w:spacing w:after="0" w:line="240" w:lineRule="auto"/>
              <w:contextualSpacing/>
              <w:jc w:val="both"/>
              <w:rPr>
                <w:rFonts w:ascii="Times New Roman" w:hAnsi="Times New Roman"/>
                <w:sz w:val="24"/>
                <w:szCs w:val="24"/>
              </w:rPr>
            </w:pPr>
            <w:r>
              <w:rPr>
                <w:rFonts w:ascii="Times New Roman" w:hAnsi="Times New Roman"/>
                <w:sz w:val="24"/>
                <w:szCs w:val="24"/>
              </w:rPr>
              <w:t xml:space="preserve">Skola </w:t>
            </w:r>
            <w:r w:rsidR="00CE285C" w:rsidRPr="002F19E8">
              <w:rPr>
                <w:rFonts w:ascii="Times New Roman" w:hAnsi="Times New Roman"/>
                <w:sz w:val="24"/>
                <w:szCs w:val="24"/>
              </w:rPr>
              <w:t xml:space="preserve">laikoma </w:t>
            </w:r>
            <w:r w:rsidR="00D57EB8">
              <w:rPr>
                <w:rFonts w:ascii="Times New Roman" w:hAnsi="Times New Roman"/>
                <w:sz w:val="24"/>
                <w:szCs w:val="24"/>
              </w:rPr>
              <w:t>pradelsta</w:t>
            </w:r>
            <w:r w:rsidR="00CE285C" w:rsidRPr="002F19E8">
              <w:rPr>
                <w:rFonts w:ascii="Times New Roman" w:hAnsi="Times New Roman"/>
                <w:sz w:val="24"/>
                <w:szCs w:val="24"/>
              </w:rPr>
              <w:t xml:space="preserve"> tada, kai </w:t>
            </w:r>
            <w:r w:rsidR="00D75DAD" w:rsidRPr="002F19E8">
              <w:rPr>
                <w:rFonts w:ascii="Times New Roman" w:hAnsi="Times New Roman"/>
                <w:sz w:val="24"/>
                <w:szCs w:val="24"/>
              </w:rPr>
              <w:t xml:space="preserve">Draudėjo pirkėjas </w:t>
            </w:r>
            <w:r w:rsidR="00CE285C" w:rsidRPr="002F19E8">
              <w:rPr>
                <w:rFonts w:ascii="Times New Roman" w:hAnsi="Times New Roman"/>
                <w:sz w:val="24"/>
                <w:szCs w:val="24"/>
              </w:rPr>
              <w:t xml:space="preserve">nesugeba </w:t>
            </w:r>
            <w:r w:rsidR="00E724BB">
              <w:rPr>
                <w:rFonts w:ascii="Times New Roman" w:hAnsi="Times New Roman"/>
                <w:sz w:val="24"/>
                <w:szCs w:val="24"/>
              </w:rPr>
              <w:t>laiku į</w:t>
            </w:r>
            <w:r w:rsidR="00CE285C" w:rsidRPr="002F19E8">
              <w:rPr>
                <w:rFonts w:ascii="Times New Roman" w:hAnsi="Times New Roman"/>
                <w:sz w:val="24"/>
                <w:szCs w:val="24"/>
              </w:rPr>
              <w:t xml:space="preserve">vykdyti finansinių įsipareigojimų pagal </w:t>
            </w:r>
            <w:r w:rsidR="00D75DAD" w:rsidRPr="002F19E8">
              <w:rPr>
                <w:rFonts w:ascii="Times New Roman" w:hAnsi="Times New Roman"/>
                <w:sz w:val="24"/>
                <w:szCs w:val="24"/>
              </w:rPr>
              <w:t xml:space="preserve">jų tarpusavio prekių pirkimo ar paslaugų teikimo </w:t>
            </w:r>
            <w:r w:rsidR="00CE285C" w:rsidRPr="002F19E8">
              <w:rPr>
                <w:rFonts w:ascii="Times New Roman" w:hAnsi="Times New Roman"/>
                <w:sz w:val="24"/>
                <w:szCs w:val="24"/>
              </w:rPr>
              <w:t>sutartį</w:t>
            </w:r>
            <w:r w:rsidR="009712DF">
              <w:rPr>
                <w:rFonts w:ascii="Times New Roman" w:hAnsi="Times New Roman"/>
                <w:sz w:val="24"/>
                <w:szCs w:val="24"/>
              </w:rPr>
              <w:t xml:space="preserve"> </w:t>
            </w:r>
          </w:p>
        </w:tc>
      </w:tr>
      <w:tr w:rsidR="0078034B" w:rsidRPr="00CE285C" w14:paraId="6DA19C55" w14:textId="77777777" w:rsidTr="00DA4696">
        <w:tc>
          <w:tcPr>
            <w:tcW w:w="2853" w:type="dxa"/>
            <w:tcBorders>
              <w:bottom w:val="single" w:sz="4" w:space="0" w:color="000000"/>
            </w:tcBorders>
          </w:tcPr>
          <w:p w14:paraId="7E1BFF06" w14:textId="7FAC091C" w:rsidR="0078034B" w:rsidRPr="00D87C94" w:rsidRDefault="0078034B" w:rsidP="0078034B">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rPr>
              <w:lastRenderedPageBreak/>
              <w:t>Nuostolis</w:t>
            </w:r>
          </w:p>
        </w:tc>
        <w:tc>
          <w:tcPr>
            <w:tcW w:w="6894" w:type="dxa"/>
            <w:tcBorders>
              <w:bottom w:val="single" w:sz="4" w:space="0" w:color="000000"/>
            </w:tcBorders>
          </w:tcPr>
          <w:p w14:paraId="05E6647F" w14:textId="636DB857" w:rsidR="0078034B" w:rsidRPr="00E724BB" w:rsidRDefault="0078034B" w:rsidP="0078034B">
            <w:pPr>
              <w:pStyle w:val="ListParagraph"/>
              <w:tabs>
                <w:tab w:val="left" w:pos="851"/>
                <w:tab w:val="left" w:pos="993"/>
                <w:tab w:val="left" w:pos="1134"/>
              </w:tabs>
              <w:spacing w:after="0" w:line="240" w:lineRule="auto"/>
              <w:ind w:left="0"/>
              <w:jc w:val="both"/>
              <w:rPr>
                <w:rFonts w:ascii="Times New Roman" w:hAnsi="Times New Roman"/>
                <w:sz w:val="24"/>
                <w:szCs w:val="24"/>
              </w:rPr>
            </w:pPr>
            <w:r w:rsidRPr="00E724BB">
              <w:rPr>
                <w:rFonts w:ascii="Times New Roman" w:hAnsi="Times New Roman"/>
                <w:sz w:val="24"/>
                <w:szCs w:val="24"/>
              </w:rPr>
              <w:t>Pirkėjo nesumokėt</w:t>
            </w:r>
            <w:r>
              <w:rPr>
                <w:rFonts w:ascii="Times New Roman" w:hAnsi="Times New Roman"/>
                <w:sz w:val="24"/>
                <w:szCs w:val="24"/>
              </w:rPr>
              <w:t>a ir</w:t>
            </w:r>
            <w:r w:rsidRPr="00E724BB">
              <w:rPr>
                <w:rFonts w:ascii="Times New Roman" w:hAnsi="Times New Roman"/>
                <w:sz w:val="24"/>
                <w:szCs w:val="24"/>
              </w:rPr>
              <w:t xml:space="preserve"> </w:t>
            </w:r>
            <w:r>
              <w:rPr>
                <w:rFonts w:ascii="Times New Roman" w:hAnsi="Times New Roman"/>
                <w:sz w:val="24"/>
                <w:szCs w:val="24"/>
              </w:rPr>
              <w:t xml:space="preserve">per nustatytą laikotarpį (Draudiko nustatytas terminas, per kurį Draudėjas turi pranešti apie </w:t>
            </w:r>
            <w:r w:rsidR="00D57EB8">
              <w:rPr>
                <w:rFonts w:ascii="Times New Roman" w:hAnsi="Times New Roman"/>
                <w:sz w:val="24"/>
                <w:szCs w:val="24"/>
              </w:rPr>
              <w:t>pradelstą</w:t>
            </w:r>
            <w:r>
              <w:rPr>
                <w:rFonts w:ascii="Times New Roman" w:hAnsi="Times New Roman"/>
                <w:sz w:val="24"/>
                <w:szCs w:val="24"/>
              </w:rPr>
              <w:t xml:space="preserve"> skolą) </w:t>
            </w:r>
            <w:r w:rsidRPr="00E724BB">
              <w:rPr>
                <w:rFonts w:ascii="Times New Roman" w:hAnsi="Times New Roman"/>
                <w:sz w:val="24"/>
                <w:szCs w:val="24"/>
              </w:rPr>
              <w:t>neįskaityt</w:t>
            </w:r>
            <w:r>
              <w:rPr>
                <w:rFonts w:ascii="Times New Roman" w:hAnsi="Times New Roman"/>
                <w:sz w:val="24"/>
                <w:szCs w:val="24"/>
              </w:rPr>
              <w:t>a</w:t>
            </w:r>
            <w:r w:rsidRPr="00E724BB">
              <w:rPr>
                <w:rFonts w:ascii="Times New Roman" w:hAnsi="Times New Roman"/>
                <w:sz w:val="24"/>
                <w:szCs w:val="24"/>
              </w:rPr>
              <w:t xml:space="preserve"> </w:t>
            </w:r>
            <w:r>
              <w:rPr>
                <w:rFonts w:ascii="Times New Roman" w:hAnsi="Times New Roman"/>
                <w:sz w:val="24"/>
                <w:szCs w:val="24"/>
              </w:rPr>
              <w:t>a</w:t>
            </w:r>
            <w:r w:rsidRPr="00E724BB">
              <w:rPr>
                <w:rFonts w:ascii="Times New Roman" w:hAnsi="Times New Roman"/>
                <w:sz w:val="24"/>
                <w:szCs w:val="24"/>
              </w:rPr>
              <w:t>tidėt</w:t>
            </w:r>
            <w:r>
              <w:rPr>
                <w:rFonts w:ascii="Times New Roman" w:hAnsi="Times New Roman"/>
                <w:sz w:val="24"/>
                <w:szCs w:val="24"/>
              </w:rPr>
              <w:t>ųjų</w:t>
            </w:r>
            <w:r w:rsidRPr="00E724BB">
              <w:rPr>
                <w:rFonts w:ascii="Times New Roman" w:hAnsi="Times New Roman"/>
                <w:sz w:val="24"/>
                <w:szCs w:val="24"/>
              </w:rPr>
              <w:t xml:space="preserve"> mokėjim</w:t>
            </w:r>
            <w:r>
              <w:rPr>
                <w:rFonts w:ascii="Times New Roman" w:hAnsi="Times New Roman"/>
                <w:sz w:val="24"/>
                <w:szCs w:val="24"/>
              </w:rPr>
              <w:t>ų suma</w:t>
            </w:r>
            <w:r w:rsidRPr="00E724BB">
              <w:rPr>
                <w:rFonts w:ascii="Times New Roman" w:hAnsi="Times New Roman"/>
                <w:sz w:val="24"/>
                <w:szCs w:val="24"/>
              </w:rPr>
              <w:t xml:space="preserve"> (skola)</w:t>
            </w:r>
            <w:r w:rsidR="009712DF">
              <w:rPr>
                <w:rFonts w:ascii="Times New Roman" w:hAnsi="Times New Roman"/>
                <w:sz w:val="24"/>
                <w:szCs w:val="24"/>
              </w:rPr>
              <w:t xml:space="preserve">, </w:t>
            </w:r>
            <w:r w:rsidR="009712DF" w:rsidRPr="00254E6C">
              <w:rPr>
                <w:rFonts w:ascii="Times New Roman" w:hAnsi="Times New Roman"/>
                <w:sz w:val="24"/>
                <w:szCs w:val="24"/>
              </w:rPr>
              <w:t>kurios nepavyko išieškoti per Draudiko nustatytą terminą arba pirkėjo bankroto atveju</w:t>
            </w:r>
            <w:r w:rsidR="009712DF" w:rsidRPr="00254E6C">
              <w:rPr>
                <w:rFonts w:ascii="Times New Roman" w:hAnsi="Times New Roman"/>
                <w:sz w:val="24"/>
                <w:szCs w:val="24"/>
              </w:rPr>
              <w:t>.</w:t>
            </w:r>
          </w:p>
          <w:p w14:paraId="72AA1036" w14:textId="6A816820" w:rsidR="0078034B" w:rsidRDefault="0078034B" w:rsidP="0078034B">
            <w:pPr>
              <w:keepNext/>
              <w:autoSpaceDE w:val="0"/>
              <w:autoSpaceDN w:val="0"/>
              <w:spacing w:after="0" w:line="240" w:lineRule="auto"/>
              <w:contextualSpacing/>
              <w:jc w:val="both"/>
              <w:rPr>
                <w:rFonts w:ascii="Times New Roman" w:hAnsi="Times New Roman"/>
                <w:sz w:val="24"/>
                <w:szCs w:val="24"/>
              </w:rPr>
            </w:pPr>
          </w:p>
          <w:p w14:paraId="4BCE4914" w14:textId="5C5F7AF4" w:rsidR="009712DF" w:rsidRPr="00A044FF" w:rsidRDefault="009712DF" w:rsidP="009712DF">
            <w:pPr>
              <w:keepNext/>
              <w:autoSpaceDE w:val="0"/>
              <w:autoSpaceDN w:val="0"/>
              <w:spacing w:after="0" w:line="240" w:lineRule="auto"/>
              <w:contextualSpacing/>
              <w:jc w:val="both"/>
              <w:rPr>
                <w:rFonts w:ascii="Times New Roman" w:hAnsi="Times New Roman"/>
                <w:bCs/>
                <w:sz w:val="24"/>
                <w:szCs w:val="24"/>
              </w:rPr>
            </w:pPr>
            <w:r w:rsidRPr="00A044FF">
              <w:rPr>
                <w:rFonts w:ascii="Times New Roman" w:hAnsi="Times New Roman"/>
                <w:bCs/>
                <w:sz w:val="24"/>
                <w:szCs w:val="24"/>
              </w:rPr>
              <w:t xml:space="preserve">Į nuostolio sumą įskaičiuojamos ir patirtos </w:t>
            </w:r>
            <w:r w:rsidRPr="00A044FF">
              <w:rPr>
                <w:rFonts w:ascii="Times New Roman" w:hAnsi="Times New Roman"/>
                <w:sz w:val="24"/>
                <w:szCs w:val="24"/>
              </w:rPr>
              <w:t>trečiųjų asmenų pradelstos skolos išieškojimo išlaidos.</w:t>
            </w:r>
            <w:r w:rsidRPr="00A044FF">
              <w:rPr>
                <w:rFonts w:ascii="Times New Roman" w:hAnsi="Times New Roman"/>
                <w:bCs/>
                <w:sz w:val="24"/>
                <w:szCs w:val="24"/>
              </w:rPr>
              <w:t xml:space="preserve"> </w:t>
            </w:r>
          </w:p>
          <w:p w14:paraId="01E27C4B" w14:textId="77777777" w:rsidR="00B2312F" w:rsidRPr="00A044FF" w:rsidRDefault="00B2312F" w:rsidP="0078034B">
            <w:pPr>
              <w:keepNext/>
              <w:autoSpaceDE w:val="0"/>
              <w:autoSpaceDN w:val="0"/>
              <w:spacing w:after="0" w:line="240" w:lineRule="auto"/>
              <w:contextualSpacing/>
              <w:jc w:val="both"/>
              <w:rPr>
                <w:rFonts w:ascii="Times New Roman" w:hAnsi="Times New Roman"/>
                <w:bCs/>
                <w:sz w:val="24"/>
                <w:szCs w:val="24"/>
                <w:lang w:val="en-US"/>
              </w:rPr>
            </w:pPr>
          </w:p>
          <w:p w14:paraId="13137CA6" w14:textId="0C33DF8F" w:rsidR="0078034B" w:rsidRPr="00A044FF" w:rsidRDefault="00B2312F" w:rsidP="00A044FF">
            <w:pPr>
              <w:keepNext/>
              <w:autoSpaceDE w:val="0"/>
              <w:autoSpaceDN w:val="0"/>
              <w:spacing w:after="0" w:line="240" w:lineRule="auto"/>
              <w:contextualSpacing/>
              <w:jc w:val="both"/>
              <w:rPr>
                <w:rFonts w:ascii="Times New Roman" w:hAnsi="Times New Roman"/>
                <w:bCs/>
                <w:sz w:val="24"/>
                <w:szCs w:val="24"/>
              </w:rPr>
            </w:pPr>
            <w:r w:rsidRPr="00A044FF">
              <w:rPr>
                <w:rFonts w:ascii="Times New Roman" w:hAnsi="Times New Roman"/>
                <w:sz w:val="24"/>
                <w:szCs w:val="24"/>
              </w:rPr>
              <w:t xml:space="preserve">Nuostolis gali būti kompensuojamas pagal pradelstas skolas, apie kurias pranešta ne anksčiau kaip </w:t>
            </w:r>
            <w:r w:rsidR="0078034B" w:rsidRPr="00A044FF">
              <w:rPr>
                <w:rFonts w:ascii="Times New Roman" w:hAnsi="Times New Roman"/>
                <w:bCs/>
                <w:sz w:val="24"/>
                <w:szCs w:val="24"/>
              </w:rPr>
              <w:t>2020 m. kovo 1 d.</w:t>
            </w:r>
            <w:r w:rsidR="00BE1AD2" w:rsidRPr="00A044FF">
              <w:rPr>
                <w:rFonts w:ascii="Times New Roman" w:hAnsi="Times New Roman"/>
                <w:bCs/>
                <w:sz w:val="24"/>
                <w:szCs w:val="24"/>
              </w:rPr>
              <w:t xml:space="preserve"> Vėliausia </w:t>
            </w:r>
            <w:r w:rsidR="00793DAB" w:rsidRPr="00A044FF">
              <w:rPr>
                <w:rFonts w:ascii="Times New Roman" w:hAnsi="Times New Roman"/>
                <w:bCs/>
                <w:sz w:val="24"/>
                <w:szCs w:val="24"/>
              </w:rPr>
              <w:t xml:space="preserve">data iki kurios galės būti </w:t>
            </w:r>
            <w:r w:rsidRPr="00A044FF">
              <w:rPr>
                <w:rFonts w:ascii="Times New Roman" w:hAnsi="Times New Roman"/>
                <w:bCs/>
                <w:sz w:val="24"/>
                <w:szCs w:val="24"/>
              </w:rPr>
              <w:t xml:space="preserve">kompensuojami </w:t>
            </w:r>
            <w:r w:rsidR="00BE1AD2" w:rsidRPr="00A044FF">
              <w:rPr>
                <w:rFonts w:ascii="Times New Roman" w:hAnsi="Times New Roman"/>
                <w:bCs/>
                <w:sz w:val="24"/>
                <w:szCs w:val="24"/>
              </w:rPr>
              <w:t>nuostoli</w:t>
            </w:r>
            <w:r w:rsidR="00793DAB" w:rsidRPr="00A044FF">
              <w:rPr>
                <w:rFonts w:ascii="Times New Roman" w:hAnsi="Times New Roman"/>
                <w:bCs/>
                <w:sz w:val="24"/>
                <w:szCs w:val="24"/>
              </w:rPr>
              <w:t xml:space="preserve">ai yra </w:t>
            </w:r>
            <w:r w:rsidR="0078034B" w:rsidRPr="00A044FF">
              <w:rPr>
                <w:rFonts w:ascii="Times New Roman" w:hAnsi="Times New Roman"/>
                <w:bCs/>
                <w:sz w:val="24"/>
                <w:szCs w:val="24"/>
              </w:rPr>
              <w:t>202</w:t>
            </w:r>
            <w:r w:rsidR="0081324D" w:rsidRPr="00A044FF">
              <w:rPr>
                <w:rFonts w:ascii="Times New Roman" w:hAnsi="Times New Roman"/>
                <w:bCs/>
                <w:sz w:val="24"/>
                <w:szCs w:val="24"/>
                <w:lang w:val="en-US"/>
              </w:rPr>
              <w:t>4</w:t>
            </w:r>
            <w:r w:rsidR="0078034B" w:rsidRPr="00A044FF">
              <w:rPr>
                <w:rFonts w:ascii="Times New Roman" w:hAnsi="Times New Roman"/>
                <w:bCs/>
                <w:sz w:val="24"/>
                <w:szCs w:val="24"/>
              </w:rPr>
              <w:t xml:space="preserve"> m. gruodžio 31 d.</w:t>
            </w:r>
            <w:r w:rsidR="0078034B" w:rsidRPr="002F19E8">
              <w:rPr>
                <w:rFonts w:ascii="Times New Roman" w:hAnsi="Times New Roman"/>
                <w:bCs/>
                <w:sz w:val="24"/>
                <w:szCs w:val="24"/>
              </w:rPr>
              <w:t xml:space="preserve"> </w:t>
            </w:r>
          </w:p>
        </w:tc>
      </w:tr>
      <w:tr w:rsidR="00CE285C" w:rsidRPr="00CE285C" w14:paraId="0C2CA55D" w14:textId="77777777" w:rsidTr="00DA4696">
        <w:tc>
          <w:tcPr>
            <w:tcW w:w="2853" w:type="dxa"/>
            <w:tcBorders>
              <w:bottom w:val="single" w:sz="4" w:space="0" w:color="000000"/>
            </w:tcBorders>
          </w:tcPr>
          <w:p w14:paraId="18121A88" w14:textId="77777777" w:rsidR="00CE285C" w:rsidRPr="00D87C94" w:rsidRDefault="002F19E8" w:rsidP="00CE285C">
            <w:pPr>
              <w:autoSpaceDE w:val="0"/>
              <w:autoSpaceDN w:val="0"/>
              <w:spacing w:after="0" w:line="240" w:lineRule="auto"/>
              <w:contextualSpacing/>
              <w:jc w:val="both"/>
              <w:rPr>
                <w:rFonts w:ascii="Times New Roman" w:hAnsi="Times New Roman"/>
                <w:b/>
                <w:sz w:val="24"/>
                <w:szCs w:val="24"/>
              </w:rPr>
            </w:pPr>
            <w:r w:rsidRPr="00D87C94">
              <w:rPr>
                <w:rFonts w:ascii="Times New Roman" w:hAnsi="Times New Roman"/>
                <w:b/>
                <w:sz w:val="24"/>
                <w:szCs w:val="24"/>
              </w:rPr>
              <w:t>Išmoka</w:t>
            </w:r>
          </w:p>
        </w:tc>
        <w:tc>
          <w:tcPr>
            <w:tcW w:w="6894" w:type="dxa"/>
            <w:tcBorders>
              <w:bottom w:val="single" w:sz="4" w:space="0" w:color="000000"/>
            </w:tcBorders>
          </w:tcPr>
          <w:p w14:paraId="09907FB1" w14:textId="55FCCF6F" w:rsidR="004E41E0" w:rsidRPr="00723ED4" w:rsidRDefault="008577B3" w:rsidP="004E41E0">
            <w:pPr>
              <w:pStyle w:val="ListParagraph"/>
              <w:tabs>
                <w:tab w:val="left" w:pos="851"/>
              </w:tabs>
              <w:spacing w:after="0" w:line="240" w:lineRule="auto"/>
              <w:ind w:left="0"/>
              <w:jc w:val="both"/>
              <w:rPr>
                <w:rFonts w:ascii="Times New Roman" w:hAnsi="Times New Roman"/>
                <w:sz w:val="24"/>
                <w:szCs w:val="24"/>
              </w:rPr>
            </w:pPr>
            <w:r>
              <w:rPr>
                <w:rFonts w:ascii="Times New Roman" w:hAnsi="Times New Roman"/>
                <w:sz w:val="24"/>
                <w:szCs w:val="24"/>
              </w:rPr>
              <w:t>„</w:t>
            </w:r>
            <w:r w:rsidR="004E41E0" w:rsidRPr="00723ED4">
              <w:rPr>
                <w:rFonts w:ascii="Times New Roman" w:hAnsi="Times New Roman"/>
                <w:sz w:val="24"/>
                <w:szCs w:val="24"/>
              </w:rPr>
              <w:t>Invegos</w:t>
            </w:r>
            <w:r>
              <w:rPr>
                <w:rFonts w:ascii="Times New Roman" w:hAnsi="Times New Roman"/>
                <w:sz w:val="24"/>
                <w:szCs w:val="24"/>
              </w:rPr>
              <w:t>“</w:t>
            </w:r>
            <w:r w:rsidR="004E41E0" w:rsidRPr="00723ED4">
              <w:rPr>
                <w:rFonts w:ascii="Times New Roman" w:hAnsi="Times New Roman"/>
                <w:sz w:val="24"/>
                <w:szCs w:val="24"/>
              </w:rPr>
              <w:t xml:space="preserve"> </w:t>
            </w:r>
            <w:r w:rsidR="00723ED4" w:rsidRPr="00723ED4">
              <w:rPr>
                <w:rFonts w:ascii="Times New Roman" w:hAnsi="Times New Roman"/>
                <w:sz w:val="24"/>
                <w:szCs w:val="24"/>
              </w:rPr>
              <w:t xml:space="preserve">PKDPG priemonės valdytojui </w:t>
            </w:r>
            <w:r w:rsidR="004E41E0" w:rsidRPr="00723ED4">
              <w:rPr>
                <w:rFonts w:ascii="Times New Roman" w:hAnsi="Times New Roman"/>
                <w:sz w:val="24"/>
                <w:szCs w:val="24"/>
              </w:rPr>
              <w:t>išmokama garantuota nuostolio dalis</w:t>
            </w:r>
            <w:r w:rsidR="00723ED4" w:rsidRPr="00723ED4">
              <w:rPr>
                <w:rFonts w:ascii="Times New Roman" w:hAnsi="Times New Roman"/>
                <w:sz w:val="24"/>
                <w:szCs w:val="24"/>
              </w:rPr>
              <w:t xml:space="preserve">. </w:t>
            </w:r>
            <w:r w:rsidR="004E41E0" w:rsidRPr="00723ED4">
              <w:rPr>
                <w:rFonts w:ascii="Times New Roman" w:hAnsi="Times New Roman"/>
                <w:sz w:val="24"/>
                <w:szCs w:val="24"/>
              </w:rPr>
              <w:t xml:space="preserve"> </w:t>
            </w:r>
          </w:p>
          <w:p w14:paraId="077F6A31" w14:textId="77777777" w:rsidR="004E41E0" w:rsidRDefault="004E41E0" w:rsidP="00CE285C">
            <w:pPr>
              <w:keepNext/>
              <w:autoSpaceDE w:val="0"/>
              <w:autoSpaceDN w:val="0"/>
              <w:spacing w:after="0" w:line="240" w:lineRule="auto"/>
              <w:contextualSpacing/>
              <w:jc w:val="both"/>
              <w:rPr>
                <w:rFonts w:ascii="Times New Roman" w:hAnsi="Times New Roman"/>
                <w:sz w:val="24"/>
                <w:szCs w:val="24"/>
              </w:rPr>
            </w:pPr>
          </w:p>
          <w:p w14:paraId="3E1998D1" w14:textId="77777777" w:rsidR="00CE285C" w:rsidRPr="00D87C94" w:rsidRDefault="00CE285C" w:rsidP="00CE285C">
            <w:pPr>
              <w:keepNext/>
              <w:autoSpaceDE w:val="0"/>
              <w:autoSpaceDN w:val="0"/>
              <w:spacing w:after="0" w:line="240" w:lineRule="auto"/>
              <w:contextualSpacing/>
              <w:jc w:val="both"/>
              <w:rPr>
                <w:rFonts w:ascii="Times New Roman" w:hAnsi="Times New Roman"/>
                <w:sz w:val="24"/>
                <w:szCs w:val="24"/>
              </w:rPr>
            </w:pPr>
            <w:r w:rsidRPr="00D87C94">
              <w:rPr>
                <w:rFonts w:ascii="Times New Roman" w:hAnsi="Times New Roman"/>
                <w:sz w:val="24"/>
                <w:szCs w:val="24"/>
              </w:rPr>
              <w:t>P</w:t>
            </w:r>
            <w:r w:rsidR="00046600" w:rsidRPr="00D87C94">
              <w:rPr>
                <w:rFonts w:ascii="Times New Roman" w:hAnsi="Times New Roman"/>
                <w:sz w:val="24"/>
                <w:szCs w:val="24"/>
              </w:rPr>
              <w:t>KDPG</w:t>
            </w:r>
            <w:r w:rsidRPr="00D87C94">
              <w:rPr>
                <w:rFonts w:ascii="Times New Roman" w:hAnsi="Times New Roman"/>
                <w:sz w:val="24"/>
                <w:szCs w:val="24"/>
              </w:rPr>
              <w:t xml:space="preserve"> priemonės valdytojas </w:t>
            </w:r>
            <w:r w:rsidR="00420C16" w:rsidRPr="00D87C94">
              <w:rPr>
                <w:rFonts w:ascii="Times New Roman" w:hAnsi="Times New Roman"/>
                <w:sz w:val="24"/>
                <w:szCs w:val="24"/>
              </w:rPr>
              <w:t>padengęs nuostolius Draudėj</w:t>
            </w:r>
            <w:r w:rsidR="00F5582E">
              <w:rPr>
                <w:rFonts w:ascii="Times New Roman" w:hAnsi="Times New Roman"/>
                <w:sz w:val="24"/>
                <w:szCs w:val="24"/>
              </w:rPr>
              <w:t>ams</w:t>
            </w:r>
            <w:r w:rsidR="00420C16" w:rsidRPr="00D87C94">
              <w:rPr>
                <w:rFonts w:ascii="Times New Roman" w:hAnsi="Times New Roman"/>
                <w:sz w:val="24"/>
                <w:szCs w:val="24"/>
              </w:rPr>
              <w:t xml:space="preserve">, </w:t>
            </w:r>
            <w:r w:rsidRPr="00D87C94">
              <w:rPr>
                <w:rFonts w:ascii="Times New Roman" w:hAnsi="Times New Roman"/>
                <w:sz w:val="24"/>
                <w:szCs w:val="24"/>
              </w:rPr>
              <w:t xml:space="preserve">dėl </w:t>
            </w:r>
            <w:r w:rsidR="002F19E8" w:rsidRPr="00D87C94">
              <w:rPr>
                <w:rFonts w:ascii="Times New Roman" w:hAnsi="Times New Roman"/>
                <w:sz w:val="24"/>
                <w:szCs w:val="24"/>
              </w:rPr>
              <w:t>I</w:t>
            </w:r>
            <w:r w:rsidRPr="00D87C94">
              <w:rPr>
                <w:rFonts w:ascii="Times New Roman" w:hAnsi="Times New Roman"/>
                <w:sz w:val="24"/>
                <w:szCs w:val="24"/>
              </w:rPr>
              <w:t>šmok</w:t>
            </w:r>
            <w:r w:rsidR="004E41E0">
              <w:rPr>
                <w:rFonts w:ascii="Times New Roman" w:hAnsi="Times New Roman"/>
                <w:sz w:val="24"/>
                <w:szCs w:val="24"/>
              </w:rPr>
              <w:t>ų</w:t>
            </w:r>
            <w:r w:rsidRPr="00D87C94">
              <w:rPr>
                <w:rFonts w:ascii="Times New Roman" w:hAnsi="Times New Roman"/>
                <w:sz w:val="24"/>
                <w:szCs w:val="24"/>
              </w:rPr>
              <w:t xml:space="preserve"> gali kreiptis į „Invegą“ </w:t>
            </w:r>
            <w:r w:rsidR="004E41E0">
              <w:rPr>
                <w:rFonts w:ascii="Times New Roman" w:hAnsi="Times New Roman"/>
                <w:sz w:val="24"/>
                <w:szCs w:val="24"/>
              </w:rPr>
              <w:t xml:space="preserve">1 kartą per mėnesį. </w:t>
            </w:r>
            <w:r w:rsidRPr="00D87C94">
              <w:rPr>
                <w:rFonts w:ascii="Times New Roman" w:hAnsi="Times New Roman"/>
                <w:sz w:val="24"/>
                <w:szCs w:val="24"/>
              </w:rPr>
              <w:t xml:space="preserve"> </w:t>
            </w:r>
          </w:p>
          <w:p w14:paraId="77085A8C" w14:textId="77777777" w:rsidR="00656C23" w:rsidRPr="00D87C94" w:rsidRDefault="00656C23" w:rsidP="00CE285C">
            <w:pPr>
              <w:keepNext/>
              <w:autoSpaceDE w:val="0"/>
              <w:autoSpaceDN w:val="0"/>
              <w:spacing w:after="0" w:line="240" w:lineRule="auto"/>
              <w:contextualSpacing/>
              <w:jc w:val="both"/>
              <w:rPr>
                <w:rFonts w:ascii="Times New Roman" w:hAnsi="Times New Roman"/>
                <w:sz w:val="24"/>
                <w:szCs w:val="24"/>
              </w:rPr>
            </w:pPr>
          </w:p>
          <w:p w14:paraId="4479B54A" w14:textId="4CA68586" w:rsidR="00CE285C" w:rsidRPr="00D87C94" w:rsidRDefault="00CE285C" w:rsidP="00D87C94">
            <w:pPr>
              <w:keepNext/>
              <w:autoSpaceDE w:val="0"/>
              <w:autoSpaceDN w:val="0"/>
              <w:spacing w:after="0" w:line="240" w:lineRule="auto"/>
              <w:contextualSpacing/>
              <w:jc w:val="both"/>
              <w:rPr>
                <w:rFonts w:ascii="Times New Roman" w:hAnsi="Times New Roman"/>
                <w:sz w:val="24"/>
                <w:szCs w:val="24"/>
              </w:rPr>
            </w:pPr>
            <w:r w:rsidRPr="00D87C94">
              <w:rPr>
                <w:rFonts w:ascii="Times New Roman" w:hAnsi="Times New Roman"/>
                <w:sz w:val="24"/>
                <w:szCs w:val="24"/>
              </w:rPr>
              <w:t>P</w:t>
            </w:r>
            <w:r w:rsidR="00046600" w:rsidRPr="00D87C94">
              <w:rPr>
                <w:rFonts w:ascii="Times New Roman" w:hAnsi="Times New Roman"/>
                <w:sz w:val="24"/>
                <w:szCs w:val="24"/>
              </w:rPr>
              <w:t>KDPG</w:t>
            </w:r>
            <w:r w:rsidRPr="00D87C94">
              <w:rPr>
                <w:rFonts w:ascii="Times New Roman" w:hAnsi="Times New Roman"/>
                <w:sz w:val="24"/>
                <w:szCs w:val="24"/>
              </w:rPr>
              <w:t xml:space="preserve"> priemonės valdytojui pateikus prašymą </w:t>
            </w:r>
            <w:r w:rsidR="00656C23" w:rsidRPr="00D87C94">
              <w:rPr>
                <w:rFonts w:ascii="Times New Roman" w:hAnsi="Times New Roman"/>
                <w:sz w:val="24"/>
                <w:szCs w:val="24"/>
              </w:rPr>
              <w:t>dengti nuotolius</w:t>
            </w:r>
            <w:r w:rsidRPr="00D87C94">
              <w:rPr>
                <w:rFonts w:ascii="Times New Roman" w:hAnsi="Times New Roman"/>
                <w:sz w:val="24"/>
                <w:szCs w:val="24"/>
              </w:rPr>
              <w:t xml:space="preserve">, </w:t>
            </w:r>
            <w:r w:rsidR="00656C23" w:rsidRPr="00D87C94">
              <w:rPr>
                <w:rFonts w:ascii="Times New Roman" w:hAnsi="Times New Roman"/>
                <w:sz w:val="24"/>
                <w:szCs w:val="24"/>
              </w:rPr>
              <w:t>nuostolių dengimas</w:t>
            </w:r>
            <w:r w:rsidRPr="00D87C94">
              <w:rPr>
                <w:rFonts w:ascii="Times New Roman" w:hAnsi="Times New Roman"/>
                <w:sz w:val="24"/>
                <w:szCs w:val="24"/>
              </w:rPr>
              <w:t xml:space="preserve"> atliekama per </w:t>
            </w:r>
            <w:r w:rsidR="004E41E0">
              <w:rPr>
                <w:rFonts w:ascii="Times New Roman" w:hAnsi="Times New Roman"/>
                <w:sz w:val="24"/>
                <w:szCs w:val="24"/>
              </w:rPr>
              <w:t>30</w:t>
            </w:r>
            <w:r w:rsidRPr="00D87C94">
              <w:rPr>
                <w:rFonts w:ascii="Times New Roman" w:hAnsi="Times New Roman"/>
                <w:sz w:val="24"/>
                <w:szCs w:val="24"/>
              </w:rPr>
              <w:t xml:space="preserve"> </w:t>
            </w:r>
            <w:r w:rsidRPr="00A044FF">
              <w:rPr>
                <w:rFonts w:ascii="Times New Roman" w:hAnsi="Times New Roman"/>
                <w:sz w:val="24"/>
                <w:szCs w:val="24"/>
              </w:rPr>
              <w:t>kalendorinių</w:t>
            </w:r>
            <w:r w:rsidRPr="00D87C94">
              <w:rPr>
                <w:rFonts w:ascii="Times New Roman" w:hAnsi="Times New Roman"/>
                <w:sz w:val="24"/>
                <w:szCs w:val="24"/>
              </w:rPr>
              <w:t xml:space="preserve"> dienų nuo elektroniniu paštu atsiųsto dokumento originalo gavimo dienos „Invegoje“</w:t>
            </w:r>
          </w:p>
        </w:tc>
      </w:tr>
      <w:tr w:rsidR="00CE285C" w:rsidRPr="00BA3BFF" w14:paraId="324805DA" w14:textId="77777777" w:rsidTr="00DA4696">
        <w:tc>
          <w:tcPr>
            <w:tcW w:w="2853" w:type="dxa"/>
            <w:tcBorders>
              <w:bottom w:val="single" w:sz="4" w:space="0" w:color="000000"/>
            </w:tcBorders>
          </w:tcPr>
          <w:p w14:paraId="27D08D38" w14:textId="77777777" w:rsidR="00CE285C" w:rsidRPr="000B466E" w:rsidRDefault="00880EB9" w:rsidP="00487741">
            <w:pPr>
              <w:autoSpaceDE w:val="0"/>
              <w:autoSpaceDN w:val="0"/>
              <w:spacing w:after="0" w:line="240" w:lineRule="auto"/>
              <w:contextualSpacing/>
              <w:rPr>
                <w:rFonts w:ascii="Times New Roman" w:hAnsi="Times New Roman"/>
                <w:b/>
                <w:sz w:val="24"/>
                <w:szCs w:val="24"/>
              </w:rPr>
            </w:pPr>
            <w:r w:rsidRPr="000B466E">
              <w:rPr>
                <w:rFonts w:ascii="Times New Roman" w:hAnsi="Times New Roman"/>
                <w:b/>
                <w:sz w:val="24"/>
                <w:szCs w:val="24"/>
              </w:rPr>
              <w:t>Draudimo p</w:t>
            </w:r>
            <w:r w:rsidR="00CE285C" w:rsidRPr="000B466E">
              <w:rPr>
                <w:rFonts w:ascii="Times New Roman" w:hAnsi="Times New Roman"/>
                <w:b/>
                <w:sz w:val="24"/>
                <w:szCs w:val="24"/>
              </w:rPr>
              <w:t>ortfelio priežiūra ir skolų išieškojimas</w:t>
            </w:r>
          </w:p>
        </w:tc>
        <w:tc>
          <w:tcPr>
            <w:tcW w:w="6894" w:type="dxa"/>
            <w:tcBorders>
              <w:bottom w:val="single" w:sz="4" w:space="0" w:color="000000"/>
            </w:tcBorders>
          </w:tcPr>
          <w:p w14:paraId="05308AC3" w14:textId="63FD02E6" w:rsidR="00FD72E7" w:rsidRPr="000B466E" w:rsidRDefault="00DA50D1" w:rsidP="00CE285C">
            <w:pPr>
              <w:keepNext/>
              <w:autoSpaceDE w:val="0"/>
              <w:autoSpaceDN w:val="0"/>
              <w:spacing w:before="240" w:after="0" w:line="240" w:lineRule="auto"/>
              <w:contextualSpacing/>
              <w:jc w:val="both"/>
              <w:rPr>
                <w:rFonts w:ascii="Times New Roman" w:hAnsi="Times New Roman"/>
                <w:sz w:val="24"/>
                <w:szCs w:val="24"/>
              </w:rPr>
            </w:pPr>
            <w:r w:rsidRPr="000B466E">
              <w:rPr>
                <w:rFonts w:ascii="Times New Roman" w:hAnsi="Times New Roman"/>
                <w:sz w:val="24"/>
                <w:szCs w:val="24"/>
              </w:rPr>
              <w:t>PKDPG</w:t>
            </w:r>
            <w:r w:rsidR="00CE285C" w:rsidRPr="000B466E">
              <w:rPr>
                <w:rFonts w:ascii="Times New Roman" w:hAnsi="Times New Roman"/>
                <w:sz w:val="24"/>
                <w:szCs w:val="24"/>
              </w:rPr>
              <w:t xml:space="preserve"> priemonės valdytojas vykdo </w:t>
            </w:r>
            <w:r w:rsidR="00880EB9" w:rsidRPr="000B466E">
              <w:rPr>
                <w:rFonts w:ascii="Times New Roman" w:hAnsi="Times New Roman"/>
                <w:sz w:val="24"/>
                <w:szCs w:val="24"/>
              </w:rPr>
              <w:t>Draudimo p</w:t>
            </w:r>
            <w:r w:rsidR="00CE285C" w:rsidRPr="000B466E">
              <w:rPr>
                <w:rFonts w:ascii="Times New Roman" w:hAnsi="Times New Roman"/>
                <w:sz w:val="24"/>
                <w:szCs w:val="24"/>
              </w:rPr>
              <w:t>ortfelio priežiūrą, stebėseną ir skolų išieškojimą ir (ar</w:t>
            </w:r>
            <w:r w:rsidR="00316068">
              <w:rPr>
                <w:rFonts w:ascii="Times New Roman" w:hAnsi="Times New Roman"/>
                <w:sz w:val="24"/>
                <w:szCs w:val="24"/>
              </w:rPr>
              <w:t>)</w:t>
            </w:r>
            <w:r w:rsidR="00CE285C" w:rsidRPr="000B466E">
              <w:rPr>
                <w:rFonts w:ascii="Times New Roman" w:hAnsi="Times New Roman"/>
                <w:sz w:val="24"/>
                <w:szCs w:val="24"/>
              </w:rPr>
              <w:t xml:space="preserve"> susigrąžinimą. Skolų išieškojimą ir (ar) susigrąžinimą </w:t>
            </w:r>
            <w:r w:rsidR="002B5FD2" w:rsidRPr="000B466E">
              <w:rPr>
                <w:rFonts w:ascii="Times New Roman" w:hAnsi="Times New Roman"/>
                <w:sz w:val="24"/>
                <w:szCs w:val="24"/>
              </w:rPr>
              <w:t>PKDPG</w:t>
            </w:r>
            <w:r w:rsidR="00CE285C" w:rsidRPr="000B466E">
              <w:rPr>
                <w:rFonts w:ascii="Times New Roman" w:hAnsi="Times New Roman"/>
                <w:sz w:val="24"/>
                <w:szCs w:val="24"/>
              </w:rPr>
              <w:t xml:space="preserve"> priemonės valdytojas atlieka vadovaudamasis savo vidinėmis tvarkomis ir procedūromis. </w:t>
            </w:r>
            <w:r w:rsidRPr="000B466E">
              <w:rPr>
                <w:rFonts w:ascii="Times New Roman" w:hAnsi="Times New Roman"/>
                <w:sz w:val="24"/>
                <w:szCs w:val="24"/>
              </w:rPr>
              <w:t>PKDPG</w:t>
            </w:r>
            <w:r w:rsidR="00CE285C" w:rsidRPr="000B466E">
              <w:rPr>
                <w:rFonts w:ascii="Times New Roman" w:hAnsi="Times New Roman"/>
                <w:sz w:val="24"/>
                <w:szCs w:val="24"/>
              </w:rPr>
              <w:t xml:space="preserve"> priemonės valdytojas</w:t>
            </w:r>
            <w:r w:rsidR="00316068">
              <w:rPr>
                <w:rFonts w:ascii="Times New Roman" w:hAnsi="Times New Roman"/>
                <w:sz w:val="24"/>
                <w:szCs w:val="24"/>
              </w:rPr>
              <w:t>,</w:t>
            </w:r>
            <w:r w:rsidR="00CE285C" w:rsidRPr="000B466E">
              <w:rPr>
                <w:rFonts w:ascii="Times New Roman" w:hAnsi="Times New Roman"/>
                <w:sz w:val="24"/>
                <w:szCs w:val="24"/>
              </w:rPr>
              <w:t xml:space="preserve"> gavęs Išmoką, turi dėti visas pastangas susigrąžinti skolą. </w:t>
            </w:r>
            <w:r w:rsidR="002B5FD2" w:rsidRPr="000B466E">
              <w:rPr>
                <w:rFonts w:ascii="Times New Roman" w:hAnsi="Times New Roman"/>
                <w:sz w:val="24"/>
                <w:szCs w:val="24"/>
              </w:rPr>
              <w:t>PKDPG</w:t>
            </w:r>
            <w:r w:rsidR="00CE285C" w:rsidRPr="000B466E">
              <w:rPr>
                <w:rFonts w:ascii="Times New Roman" w:hAnsi="Times New Roman"/>
                <w:sz w:val="24"/>
                <w:szCs w:val="24"/>
              </w:rPr>
              <w:t xml:space="preserve"> priemonės </w:t>
            </w:r>
            <w:r w:rsidR="00CE285C" w:rsidRPr="00A044FF">
              <w:rPr>
                <w:rFonts w:ascii="Times New Roman" w:hAnsi="Times New Roman"/>
                <w:sz w:val="24"/>
                <w:szCs w:val="24"/>
              </w:rPr>
              <w:t xml:space="preserve">valdytojas </w:t>
            </w:r>
            <w:r w:rsidR="00B2312F" w:rsidRPr="00A044FF">
              <w:rPr>
                <w:rFonts w:ascii="Times New Roman" w:hAnsi="Times New Roman"/>
                <w:sz w:val="24"/>
                <w:szCs w:val="24"/>
              </w:rPr>
              <w:t xml:space="preserve">vykdo išieškojimą </w:t>
            </w:r>
            <w:r w:rsidR="00CE285C" w:rsidRPr="00A044FF">
              <w:rPr>
                <w:rFonts w:ascii="Times New Roman" w:hAnsi="Times New Roman"/>
                <w:sz w:val="24"/>
                <w:szCs w:val="24"/>
              </w:rPr>
              <w:t xml:space="preserve">ir (ar) susigrąžina visą pagal </w:t>
            </w:r>
            <w:r w:rsidRPr="00A044FF">
              <w:rPr>
                <w:rFonts w:ascii="Times New Roman" w:hAnsi="Times New Roman"/>
                <w:sz w:val="24"/>
                <w:szCs w:val="24"/>
              </w:rPr>
              <w:t>Draudimo s</w:t>
            </w:r>
            <w:r w:rsidR="00CE285C" w:rsidRPr="00A044FF">
              <w:rPr>
                <w:rFonts w:ascii="Times New Roman" w:hAnsi="Times New Roman"/>
                <w:sz w:val="24"/>
                <w:szCs w:val="24"/>
              </w:rPr>
              <w:t xml:space="preserve">utartį atsiradusią skolą, neatsižvelgiant į gautą </w:t>
            </w:r>
            <w:r w:rsidR="00067CE2" w:rsidRPr="00A044FF">
              <w:rPr>
                <w:rFonts w:ascii="Times New Roman" w:hAnsi="Times New Roman"/>
                <w:sz w:val="24"/>
                <w:szCs w:val="24"/>
              </w:rPr>
              <w:t>I</w:t>
            </w:r>
            <w:r w:rsidR="00CE285C" w:rsidRPr="00A044FF">
              <w:rPr>
                <w:rFonts w:ascii="Times New Roman" w:hAnsi="Times New Roman"/>
                <w:sz w:val="24"/>
                <w:szCs w:val="24"/>
              </w:rPr>
              <w:t xml:space="preserve">šmoką. </w:t>
            </w:r>
            <w:r w:rsidR="002B5FD2" w:rsidRPr="00A044FF">
              <w:rPr>
                <w:rFonts w:ascii="Times New Roman" w:hAnsi="Times New Roman"/>
                <w:sz w:val="24"/>
                <w:szCs w:val="24"/>
              </w:rPr>
              <w:t>PKDPG</w:t>
            </w:r>
            <w:r w:rsidR="00CE285C" w:rsidRPr="00A044FF">
              <w:rPr>
                <w:rFonts w:ascii="Times New Roman" w:hAnsi="Times New Roman"/>
                <w:sz w:val="24"/>
                <w:szCs w:val="24"/>
              </w:rPr>
              <w:t xml:space="preserve"> priemonės</w:t>
            </w:r>
            <w:r w:rsidR="00CE285C" w:rsidRPr="000B466E">
              <w:rPr>
                <w:rFonts w:ascii="Times New Roman" w:hAnsi="Times New Roman"/>
                <w:sz w:val="24"/>
                <w:szCs w:val="24"/>
              </w:rPr>
              <w:t xml:space="preserve"> valdytojui išieškojus ir (ar) susigrąžinus skolą, pagal kurią buvo atlikta Išmoka, iš šios sumos atėmus išieškojimo išlaidas (atimamos tik P</w:t>
            </w:r>
            <w:r w:rsidR="002F19E8" w:rsidRPr="000B466E">
              <w:rPr>
                <w:rFonts w:ascii="Times New Roman" w:hAnsi="Times New Roman"/>
                <w:sz w:val="24"/>
                <w:szCs w:val="24"/>
              </w:rPr>
              <w:t>KDPG</w:t>
            </w:r>
            <w:r w:rsidR="00CE285C" w:rsidRPr="000B466E">
              <w:rPr>
                <w:rFonts w:ascii="Times New Roman" w:hAnsi="Times New Roman"/>
                <w:sz w:val="24"/>
                <w:szCs w:val="24"/>
              </w:rPr>
              <w:t xml:space="preserve"> priemonės valdytojo tretiesiems asmenims faktiškai sumokėtos išieškojimo išlaidos)</w:t>
            </w:r>
            <w:r w:rsidR="00976194">
              <w:rPr>
                <w:rFonts w:ascii="Times New Roman" w:hAnsi="Times New Roman"/>
                <w:sz w:val="24"/>
                <w:szCs w:val="24"/>
              </w:rPr>
              <w:t>,</w:t>
            </w:r>
            <w:r w:rsidR="00FD72E7">
              <w:rPr>
                <w:rFonts w:ascii="Times New Roman" w:hAnsi="Times New Roman"/>
                <w:sz w:val="24"/>
                <w:szCs w:val="24"/>
              </w:rPr>
              <w:t xml:space="preserve"> </w:t>
            </w:r>
            <w:r w:rsidR="00976194" w:rsidRPr="00976194">
              <w:rPr>
                <w:rFonts w:ascii="Times New Roman" w:hAnsi="Times New Roman"/>
                <w:sz w:val="24"/>
                <w:szCs w:val="24"/>
              </w:rPr>
              <w:t>likusi suma perve</w:t>
            </w:r>
            <w:r w:rsidR="00976194">
              <w:rPr>
                <w:rFonts w:ascii="Times New Roman" w:hAnsi="Times New Roman"/>
                <w:sz w:val="24"/>
                <w:szCs w:val="24"/>
              </w:rPr>
              <w:t>dama</w:t>
            </w:r>
            <w:r w:rsidR="00976194" w:rsidRPr="00976194">
              <w:rPr>
                <w:rFonts w:ascii="Times New Roman" w:hAnsi="Times New Roman"/>
                <w:sz w:val="24"/>
                <w:szCs w:val="24"/>
              </w:rPr>
              <w:t xml:space="preserve"> į </w:t>
            </w:r>
            <w:r w:rsidR="00B216C2" w:rsidRPr="002F19E8">
              <w:rPr>
                <w:rFonts w:ascii="Times New Roman" w:hAnsi="Times New Roman"/>
                <w:sz w:val="24"/>
                <w:szCs w:val="24"/>
              </w:rPr>
              <w:t>„</w:t>
            </w:r>
            <w:r w:rsidR="00976194" w:rsidRPr="00976194">
              <w:rPr>
                <w:rFonts w:ascii="Times New Roman" w:hAnsi="Times New Roman"/>
                <w:sz w:val="24"/>
                <w:szCs w:val="24"/>
              </w:rPr>
              <w:t>INVEG</w:t>
            </w:r>
            <w:r w:rsidR="00B216C2">
              <w:rPr>
                <w:rFonts w:ascii="Times New Roman" w:hAnsi="Times New Roman"/>
                <w:sz w:val="24"/>
                <w:szCs w:val="24"/>
              </w:rPr>
              <w:t>OS</w:t>
            </w:r>
            <w:r w:rsidR="00976194" w:rsidRPr="00976194">
              <w:rPr>
                <w:rFonts w:ascii="Times New Roman" w:hAnsi="Times New Roman"/>
                <w:sz w:val="24"/>
                <w:szCs w:val="24"/>
              </w:rPr>
              <w:t xml:space="preserve"> fondą</w:t>
            </w:r>
            <w:r w:rsidR="00B216C2" w:rsidRPr="002F19E8">
              <w:rPr>
                <w:rFonts w:ascii="Times New Roman" w:hAnsi="Times New Roman"/>
                <w:sz w:val="24"/>
                <w:szCs w:val="24"/>
              </w:rPr>
              <w:t>“</w:t>
            </w:r>
            <w:r w:rsidR="00976194" w:rsidRPr="00976194">
              <w:rPr>
                <w:rFonts w:ascii="Times New Roman" w:hAnsi="Times New Roman"/>
                <w:sz w:val="24"/>
                <w:szCs w:val="24"/>
              </w:rPr>
              <w:t xml:space="preserve">. Ši į </w:t>
            </w:r>
            <w:r w:rsidR="00B216C2" w:rsidRPr="002F19E8">
              <w:rPr>
                <w:rFonts w:ascii="Times New Roman" w:hAnsi="Times New Roman"/>
                <w:sz w:val="24"/>
                <w:szCs w:val="24"/>
              </w:rPr>
              <w:t>„</w:t>
            </w:r>
            <w:r w:rsidR="00976194" w:rsidRPr="00976194">
              <w:rPr>
                <w:rFonts w:ascii="Times New Roman" w:hAnsi="Times New Roman"/>
                <w:sz w:val="24"/>
                <w:szCs w:val="24"/>
              </w:rPr>
              <w:t>INVEG</w:t>
            </w:r>
            <w:r w:rsidR="00B216C2">
              <w:rPr>
                <w:rFonts w:ascii="Times New Roman" w:hAnsi="Times New Roman"/>
                <w:sz w:val="24"/>
                <w:szCs w:val="24"/>
              </w:rPr>
              <w:t>OS</w:t>
            </w:r>
            <w:r w:rsidR="00976194" w:rsidRPr="00976194">
              <w:rPr>
                <w:rFonts w:ascii="Times New Roman" w:hAnsi="Times New Roman"/>
                <w:sz w:val="24"/>
                <w:szCs w:val="24"/>
              </w:rPr>
              <w:t xml:space="preserve"> fondą</w:t>
            </w:r>
            <w:r w:rsidR="00B216C2" w:rsidRPr="002F19E8">
              <w:rPr>
                <w:rFonts w:ascii="Times New Roman" w:hAnsi="Times New Roman"/>
                <w:sz w:val="24"/>
                <w:szCs w:val="24"/>
              </w:rPr>
              <w:t>“</w:t>
            </w:r>
            <w:r w:rsidR="00976194" w:rsidRPr="00976194">
              <w:rPr>
                <w:rFonts w:ascii="Times New Roman" w:hAnsi="Times New Roman"/>
                <w:sz w:val="24"/>
                <w:szCs w:val="24"/>
              </w:rPr>
              <w:t xml:space="preserve"> grąžinta suma yra atimama iš Draudikui faktiškai padengtų nuostolių sumos ir perskaičiuojama didžiausią nuostolių padengimo </w:t>
            </w:r>
            <w:r w:rsidR="00B216C2">
              <w:rPr>
                <w:rFonts w:ascii="Times New Roman" w:hAnsi="Times New Roman"/>
                <w:sz w:val="24"/>
                <w:szCs w:val="24"/>
              </w:rPr>
              <w:t>suma</w:t>
            </w:r>
          </w:p>
        </w:tc>
      </w:tr>
      <w:tr w:rsidR="00CE285C" w:rsidRPr="00CE285C" w14:paraId="488B8521" w14:textId="77777777" w:rsidTr="00DA4696">
        <w:tc>
          <w:tcPr>
            <w:tcW w:w="2853" w:type="dxa"/>
            <w:tcBorders>
              <w:bottom w:val="single" w:sz="4" w:space="0" w:color="000000"/>
            </w:tcBorders>
          </w:tcPr>
          <w:p w14:paraId="101539B7" w14:textId="77777777" w:rsidR="00CE285C" w:rsidRPr="002F19E8" w:rsidRDefault="00CE285C"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rPr>
              <w:t>Tinkamumo laikotarpis</w:t>
            </w:r>
          </w:p>
        </w:tc>
        <w:tc>
          <w:tcPr>
            <w:tcW w:w="6894" w:type="dxa"/>
            <w:tcBorders>
              <w:bottom w:val="single" w:sz="4" w:space="0" w:color="000000"/>
            </w:tcBorders>
          </w:tcPr>
          <w:p w14:paraId="1953D9D4" w14:textId="55337D92" w:rsidR="00CE285C" w:rsidRPr="002F19E8" w:rsidRDefault="00BD57ED"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Draudimo sutartys</w:t>
            </w:r>
            <w:r w:rsidR="00E359DF">
              <w:rPr>
                <w:rFonts w:ascii="Times New Roman" w:hAnsi="Times New Roman"/>
                <w:sz w:val="24"/>
                <w:szCs w:val="24"/>
              </w:rPr>
              <w:t xml:space="preserve">, atitinkančios </w:t>
            </w:r>
            <w:r w:rsidR="00E359DF" w:rsidRPr="00E359DF">
              <w:rPr>
                <w:rFonts w:ascii="Times New Roman" w:hAnsi="Times New Roman"/>
                <w:sz w:val="24"/>
                <w:szCs w:val="24"/>
              </w:rPr>
              <w:t>Draudimo sutarčių, įtraukiamų į Draudimo portfelius, tinkamumo sąlyg</w:t>
            </w:r>
            <w:r w:rsidR="00E359DF">
              <w:rPr>
                <w:rFonts w:ascii="Times New Roman" w:hAnsi="Times New Roman"/>
                <w:sz w:val="24"/>
                <w:szCs w:val="24"/>
              </w:rPr>
              <w:t>a</w:t>
            </w:r>
            <w:r w:rsidR="00E359DF" w:rsidRPr="00E359DF">
              <w:rPr>
                <w:rFonts w:ascii="Times New Roman" w:hAnsi="Times New Roman"/>
                <w:sz w:val="24"/>
                <w:szCs w:val="24"/>
              </w:rPr>
              <w:t>s</w:t>
            </w:r>
            <w:r w:rsidR="00E359DF">
              <w:rPr>
                <w:rFonts w:ascii="Times New Roman" w:hAnsi="Times New Roman"/>
                <w:sz w:val="24"/>
                <w:szCs w:val="24"/>
              </w:rPr>
              <w:t>,</w:t>
            </w:r>
            <w:r w:rsidRPr="002F19E8">
              <w:rPr>
                <w:rFonts w:ascii="Times New Roman" w:hAnsi="Times New Roman"/>
                <w:sz w:val="24"/>
                <w:szCs w:val="24"/>
              </w:rPr>
              <w:t xml:space="preserve"> </w:t>
            </w:r>
            <w:r w:rsidR="00CE285C" w:rsidRPr="002F19E8">
              <w:rPr>
                <w:rFonts w:ascii="Times New Roman" w:hAnsi="Times New Roman"/>
                <w:sz w:val="24"/>
                <w:szCs w:val="24"/>
              </w:rPr>
              <w:t xml:space="preserve">gali būti įtraukiamos į </w:t>
            </w:r>
            <w:r w:rsidRPr="002F19E8">
              <w:rPr>
                <w:rFonts w:ascii="Times New Roman" w:hAnsi="Times New Roman"/>
                <w:sz w:val="24"/>
                <w:szCs w:val="24"/>
              </w:rPr>
              <w:t>Draudimo p</w:t>
            </w:r>
            <w:r w:rsidR="00CE285C" w:rsidRPr="002F19E8">
              <w:rPr>
                <w:rFonts w:ascii="Times New Roman" w:hAnsi="Times New Roman"/>
                <w:sz w:val="24"/>
                <w:szCs w:val="24"/>
              </w:rPr>
              <w:t xml:space="preserve">ortfelį ne </w:t>
            </w:r>
            <w:r w:rsidR="002F19E8" w:rsidRPr="002F19E8">
              <w:rPr>
                <w:rFonts w:ascii="Times New Roman" w:hAnsi="Times New Roman"/>
                <w:sz w:val="24"/>
                <w:szCs w:val="24"/>
              </w:rPr>
              <w:t>vėliau</w:t>
            </w:r>
            <w:r w:rsidR="00CE285C" w:rsidRPr="002F19E8">
              <w:rPr>
                <w:rFonts w:ascii="Times New Roman" w:hAnsi="Times New Roman"/>
                <w:sz w:val="24"/>
                <w:szCs w:val="24"/>
              </w:rPr>
              <w:t xml:space="preserve"> kaip iki 2020 m. gruodžio 31 d. (su galimybe Tinkamumo laikotarpį pratęsti, jei būtų pratęstas Komunikat</w:t>
            </w:r>
            <w:r w:rsidR="002F19E8" w:rsidRPr="002F19E8">
              <w:rPr>
                <w:rFonts w:ascii="Times New Roman" w:hAnsi="Times New Roman"/>
                <w:sz w:val="24"/>
                <w:szCs w:val="24"/>
              </w:rPr>
              <w:t xml:space="preserve">o taikymo </w:t>
            </w:r>
            <w:r w:rsidR="00CE285C" w:rsidRPr="002F19E8">
              <w:rPr>
                <w:rFonts w:ascii="Times New Roman" w:hAnsi="Times New Roman"/>
                <w:sz w:val="24"/>
                <w:szCs w:val="24"/>
              </w:rPr>
              <w:t>terminas).</w:t>
            </w:r>
          </w:p>
          <w:p w14:paraId="40D86445" w14:textId="77777777" w:rsidR="00CE285C" w:rsidRPr="002F19E8" w:rsidRDefault="00CE285C" w:rsidP="00CE285C">
            <w:pPr>
              <w:keepNext/>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Per šį laikotarpį į </w:t>
            </w:r>
            <w:r w:rsidR="00BD57ED" w:rsidRPr="002F19E8">
              <w:rPr>
                <w:rFonts w:ascii="Times New Roman" w:hAnsi="Times New Roman"/>
                <w:sz w:val="24"/>
                <w:szCs w:val="24"/>
              </w:rPr>
              <w:t>Draudimo p</w:t>
            </w:r>
            <w:r w:rsidRPr="002F19E8">
              <w:rPr>
                <w:rFonts w:ascii="Times New Roman" w:hAnsi="Times New Roman"/>
                <w:sz w:val="24"/>
                <w:szCs w:val="24"/>
              </w:rPr>
              <w:t xml:space="preserve">ortfelį gali būti traukiamos </w:t>
            </w:r>
            <w:r w:rsidR="00BD57ED" w:rsidRPr="002F19E8">
              <w:rPr>
                <w:rFonts w:ascii="Times New Roman" w:hAnsi="Times New Roman"/>
                <w:sz w:val="24"/>
                <w:szCs w:val="24"/>
              </w:rPr>
              <w:t>Draudimo sutartys</w:t>
            </w:r>
            <w:r w:rsidR="00FD72E7">
              <w:rPr>
                <w:rFonts w:ascii="Times New Roman" w:hAnsi="Times New Roman"/>
                <w:sz w:val="24"/>
                <w:szCs w:val="24"/>
              </w:rPr>
              <w:t xml:space="preserve">, atitinkančios </w:t>
            </w:r>
            <w:r w:rsidR="00FD72E7" w:rsidRPr="00323C3B">
              <w:rPr>
                <w:rFonts w:ascii="Times New Roman" w:hAnsi="Times New Roman"/>
                <w:sz w:val="24"/>
                <w:szCs w:val="24"/>
              </w:rPr>
              <w:t>Draudimo sutarčių, įtraukiamų į Draudimo portfelius, tinkamumo sąlyg</w:t>
            </w:r>
            <w:r w:rsidR="00FD72E7">
              <w:rPr>
                <w:rFonts w:ascii="Times New Roman" w:hAnsi="Times New Roman"/>
                <w:sz w:val="24"/>
                <w:szCs w:val="24"/>
              </w:rPr>
              <w:t>a</w:t>
            </w:r>
            <w:r w:rsidR="00FD72E7" w:rsidRPr="00323C3B">
              <w:rPr>
                <w:rFonts w:ascii="Times New Roman" w:hAnsi="Times New Roman"/>
                <w:sz w:val="24"/>
                <w:szCs w:val="24"/>
              </w:rPr>
              <w:t>s</w:t>
            </w:r>
          </w:p>
        </w:tc>
      </w:tr>
      <w:tr w:rsidR="00CE285C" w:rsidRPr="00CE285C" w14:paraId="7B35C35D" w14:textId="77777777" w:rsidTr="00DA4696">
        <w:tc>
          <w:tcPr>
            <w:tcW w:w="2853" w:type="dxa"/>
          </w:tcPr>
          <w:p w14:paraId="2B7F2991" w14:textId="77777777" w:rsidR="00CE285C" w:rsidRPr="002F19E8" w:rsidRDefault="00261C9F" w:rsidP="00CE285C">
            <w:pPr>
              <w:jc w:val="both"/>
              <w:rPr>
                <w:rFonts w:ascii="Times New Roman" w:hAnsi="Times New Roman"/>
                <w:b/>
                <w:bCs/>
                <w:sz w:val="24"/>
                <w:szCs w:val="24"/>
              </w:rPr>
            </w:pPr>
            <w:r w:rsidRPr="002F19E8">
              <w:rPr>
                <w:rFonts w:ascii="Times New Roman" w:hAnsi="Times New Roman"/>
                <w:b/>
                <w:bCs/>
                <w:sz w:val="24"/>
                <w:szCs w:val="24"/>
              </w:rPr>
              <w:lastRenderedPageBreak/>
              <w:t xml:space="preserve">Draudėjo </w:t>
            </w:r>
            <w:r w:rsidR="00CE285C" w:rsidRPr="002F19E8">
              <w:rPr>
                <w:rFonts w:ascii="Times New Roman" w:hAnsi="Times New Roman"/>
                <w:b/>
                <w:bCs/>
                <w:sz w:val="24"/>
                <w:szCs w:val="24"/>
              </w:rPr>
              <w:t>tinkamumo sąlygos</w:t>
            </w:r>
          </w:p>
        </w:tc>
        <w:tc>
          <w:tcPr>
            <w:tcW w:w="6894" w:type="dxa"/>
          </w:tcPr>
          <w:p w14:paraId="486A6CB4" w14:textId="43F6D579" w:rsidR="00CE285C" w:rsidRPr="00A044FF" w:rsidRDefault="00770BB6" w:rsidP="001E10C3">
            <w:pPr>
              <w:numPr>
                <w:ilvl w:val="0"/>
                <w:numId w:val="15"/>
              </w:numPr>
              <w:tabs>
                <w:tab w:val="left" w:pos="319"/>
              </w:tabs>
              <w:spacing w:after="0" w:line="240" w:lineRule="auto"/>
              <w:ind w:left="-107" w:firstLine="107"/>
              <w:contextualSpacing/>
              <w:jc w:val="both"/>
              <w:rPr>
                <w:rFonts w:ascii="Times New Roman" w:hAnsi="Times New Roman"/>
                <w:sz w:val="24"/>
                <w:szCs w:val="24"/>
              </w:rPr>
            </w:pPr>
            <w:r w:rsidRPr="00A044FF">
              <w:rPr>
                <w:rFonts w:ascii="Times New Roman" w:hAnsi="Times New Roman"/>
                <w:sz w:val="24"/>
                <w:szCs w:val="24"/>
              </w:rPr>
              <w:t>Draudėjas yra</w:t>
            </w:r>
            <w:r w:rsidR="00CD2A7B" w:rsidRPr="00A044FF">
              <w:rPr>
                <w:rFonts w:ascii="Times New Roman" w:hAnsi="Times New Roman"/>
                <w:sz w:val="24"/>
                <w:szCs w:val="24"/>
              </w:rPr>
              <w:t xml:space="preserve"> </w:t>
            </w:r>
            <w:r w:rsidR="00DA4480" w:rsidRPr="00A044FF">
              <w:rPr>
                <w:rFonts w:ascii="Times New Roman" w:hAnsi="Times New Roman"/>
                <w:sz w:val="24"/>
                <w:szCs w:val="24"/>
              </w:rPr>
              <w:t>juridinis asmuo</w:t>
            </w:r>
            <w:r w:rsidR="00CE285C" w:rsidRPr="00A044FF">
              <w:rPr>
                <w:rFonts w:ascii="Times New Roman" w:hAnsi="Times New Roman"/>
                <w:sz w:val="24"/>
                <w:szCs w:val="24"/>
              </w:rPr>
              <w:t>.</w:t>
            </w:r>
          </w:p>
          <w:p w14:paraId="35D904BE" w14:textId="77777777" w:rsidR="00CE285C" w:rsidRPr="00A044FF" w:rsidRDefault="00CE285C" w:rsidP="00CE285C">
            <w:pPr>
              <w:tabs>
                <w:tab w:val="left" w:pos="319"/>
              </w:tabs>
              <w:spacing w:after="0" w:line="240" w:lineRule="auto"/>
              <w:contextualSpacing/>
              <w:jc w:val="both"/>
              <w:rPr>
                <w:rFonts w:ascii="Times New Roman" w:hAnsi="Times New Roman"/>
                <w:sz w:val="24"/>
                <w:szCs w:val="24"/>
              </w:rPr>
            </w:pPr>
            <w:r w:rsidRPr="00A044FF">
              <w:rPr>
                <w:rFonts w:ascii="Times New Roman" w:hAnsi="Times New Roman"/>
                <w:sz w:val="24"/>
                <w:szCs w:val="24"/>
              </w:rPr>
              <w:t xml:space="preserve">2. </w:t>
            </w:r>
            <w:r w:rsidR="00770BB6" w:rsidRPr="00A044FF">
              <w:rPr>
                <w:rFonts w:ascii="Times New Roman" w:hAnsi="Times New Roman"/>
                <w:sz w:val="24"/>
                <w:szCs w:val="24"/>
              </w:rPr>
              <w:t>Draudėjas</w:t>
            </w:r>
            <w:r w:rsidRPr="00A044FF">
              <w:rPr>
                <w:rFonts w:ascii="Times New Roman" w:hAnsi="Times New Roman"/>
                <w:sz w:val="24"/>
                <w:szCs w:val="24"/>
              </w:rPr>
              <w:t>, kuri</w:t>
            </w:r>
            <w:r w:rsidR="00770BB6" w:rsidRPr="00A044FF">
              <w:rPr>
                <w:rFonts w:ascii="Times New Roman" w:hAnsi="Times New Roman"/>
                <w:sz w:val="24"/>
                <w:szCs w:val="24"/>
              </w:rPr>
              <w:t>o</w:t>
            </w:r>
            <w:r w:rsidRPr="00A044FF">
              <w:rPr>
                <w:rFonts w:ascii="Times New Roman" w:hAnsi="Times New Roman"/>
                <w:sz w:val="24"/>
                <w:szCs w:val="24"/>
              </w:rPr>
              <w:t xml:space="preserve">, </w:t>
            </w:r>
            <w:r w:rsidR="00770BB6" w:rsidRPr="00A044FF">
              <w:rPr>
                <w:rFonts w:ascii="Times New Roman" w:hAnsi="Times New Roman"/>
                <w:sz w:val="24"/>
                <w:szCs w:val="24"/>
              </w:rPr>
              <w:t>Draudimo sutartis</w:t>
            </w:r>
            <w:r w:rsidRPr="00A044FF">
              <w:rPr>
                <w:rFonts w:ascii="Times New Roman" w:hAnsi="Times New Roman"/>
                <w:sz w:val="24"/>
                <w:szCs w:val="24"/>
              </w:rPr>
              <w:t xml:space="preserve"> traukiam</w:t>
            </w:r>
            <w:r w:rsidR="00770BB6" w:rsidRPr="00A044FF">
              <w:rPr>
                <w:rFonts w:ascii="Times New Roman" w:hAnsi="Times New Roman"/>
                <w:sz w:val="24"/>
                <w:szCs w:val="24"/>
              </w:rPr>
              <w:t>a</w:t>
            </w:r>
            <w:r w:rsidRPr="00A044FF">
              <w:rPr>
                <w:rFonts w:ascii="Times New Roman" w:hAnsi="Times New Roman"/>
                <w:sz w:val="24"/>
                <w:szCs w:val="24"/>
              </w:rPr>
              <w:t xml:space="preserve"> į </w:t>
            </w:r>
            <w:r w:rsidR="00770BB6" w:rsidRPr="00A044FF">
              <w:rPr>
                <w:rFonts w:ascii="Times New Roman" w:hAnsi="Times New Roman"/>
                <w:sz w:val="24"/>
                <w:szCs w:val="24"/>
              </w:rPr>
              <w:t>Draudimo p</w:t>
            </w:r>
            <w:r w:rsidRPr="00A044FF">
              <w:rPr>
                <w:rFonts w:ascii="Times New Roman" w:hAnsi="Times New Roman"/>
                <w:sz w:val="24"/>
                <w:szCs w:val="24"/>
              </w:rPr>
              <w:t>ortfel</w:t>
            </w:r>
            <w:r w:rsidR="00770BB6" w:rsidRPr="00A044FF">
              <w:rPr>
                <w:rFonts w:ascii="Times New Roman" w:hAnsi="Times New Roman"/>
                <w:sz w:val="24"/>
                <w:szCs w:val="24"/>
              </w:rPr>
              <w:t>į</w:t>
            </w:r>
            <w:r w:rsidRPr="00A044FF">
              <w:rPr>
                <w:rFonts w:ascii="Times New Roman" w:hAnsi="Times New Roman"/>
                <w:sz w:val="24"/>
                <w:szCs w:val="24"/>
              </w:rPr>
              <w:t xml:space="preserve">, turi veikti Lietuvos Respublikoje. </w:t>
            </w:r>
            <w:r w:rsidR="00770BB6" w:rsidRPr="00A044FF">
              <w:rPr>
                <w:rFonts w:ascii="Times New Roman" w:hAnsi="Times New Roman"/>
                <w:sz w:val="24"/>
                <w:szCs w:val="24"/>
              </w:rPr>
              <w:t>Draudėjas</w:t>
            </w:r>
            <w:r w:rsidRPr="00A044FF">
              <w:rPr>
                <w:rFonts w:ascii="Times New Roman" w:hAnsi="Times New Roman"/>
                <w:sz w:val="24"/>
                <w:szCs w:val="24"/>
              </w:rPr>
              <w:t xml:space="preserve"> laikomas veikiančiu Lietuvos Respublikoje tuo atveju, jei jis kuria darbo vietas Lietuvos Respublikoje ir (arba) nuo savo vykdomos veiklos moka mokesčius arba Valstybinio socialinio draudimo fondo valdybos prie Socialinės apsaugos ir darbo ministerijos įmokas į Lietuvos Respublikos biudžetą.</w:t>
            </w:r>
          </w:p>
          <w:p w14:paraId="07CF69A7" w14:textId="77777777" w:rsidR="001B454D" w:rsidRPr="00A044FF" w:rsidRDefault="00CE285C" w:rsidP="00D034E5">
            <w:pPr>
              <w:tabs>
                <w:tab w:val="left" w:pos="0"/>
              </w:tabs>
              <w:spacing w:after="0" w:line="240" w:lineRule="auto"/>
              <w:contextualSpacing/>
              <w:jc w:val="both"/>
              <w:rPr>
                <w:rFonts w:ascii="Times New Roman" w:hAnsi="Times New Roman"/>
                <w:sz w:val="24"/>
                <w:szCs w:val="24"/>
              </w:rPr>
            </w:pPr>
            <w:r w:rsidRPr="00A044FF">
              <w:rPr>
                <w:rFonts w:ascii="Times New Roman" w:hAnsi="Times New Roman"/>
                <w:sz w:val="24"/>
                <w:szCs w:val="24"/>
              </w:rPr>
              <w:t xml:space="preserve">3. </w:t>
            </w:r>
            <w:r w:rsidR="00770BB6" w:rsidRPr="00A044FF">
              <w:rPr>
                <w:rFonts w:ascii="Times New Roman" w:hAnsi="Times New Roman"/>
                <w:sz w:val="24"/>
                <w:szCs w:val="24"/>
              </w:rPr>
              <w:t>Draudėjas</w:t>
            </w:r>
            <w:r w:rsidR="00C608D1" w:rsidRPr="00A044FF">
              <w:rPr>
                <w:rFonts w:ascii="Times New Roman" w:hAnsi="Times New Roman"/>
                <w:sz w:val="24"/>
                <w:szCs w:val="24"/>
              </w:rPr>
              <w:t xml:space="preserve"> </w:t>
            </w:r>
            <w:r w:rsidR="00215902" w:rsidRPr="00A044FF">
              <w:rPr>
                <w:rFonts w:ascii="Times New Roman" w:hAnsi="Times New Roman"/>
                <w:sz w:val="24"/>
                <w:szCs w:val="24"/>
              </w:rPr>
              <w:t>2019 m. gruodžio 31 d. nebuvo laikomas sunkumų patiriantis, kaip tai apibrėžta 2014 m. birželio 17 d. Komisijos reglamente (ES) Nr. 651/2014, kuriuo tam tikrų kategorijų pagalba skelbiama suderinama su vidaus rinka taikant Sutarties 107 ir 108 straipsnius (toliau – Reglamentas Nr. 651/2014)</w:t>
            </w:r>
            <w:r w:rsidR="001B454D" w:rsidRPr="00A044FF">
              <w:rPr>
                <w:rFonts w:ascii="Times New Roman" w:hAnsi="Times New Roman"/>
                <w:sz w:val="24"/>
                <w:szCs w:val="24"/>
              </w:rPr>
              <w:t>.</w:t>
            </w:r>
          </w:p>
          <w:p w14:paraId="13032882" w14:textId="3634C224" w:rsidR="00D034E5" w:rsidRPr="00A044FF" w:rsidRDefault="001B454D" w:rsidP="00D034E5">
            <w:pPr>
              <w:tabs>
                <w:tab w:val="left" w:pos="0"/>
              </w:tabs>
              <w:spacing w:after="0" w:line="240" w:lineRule="auto"/>
              <w:contextualSpacing/>
              <w:jc w:val="both"/>
              <w:rPr>
                <w:rFonts w:ascii="Times New Roman" w:hAnsi="Times New Roman"/>
                <w:sz w:val="24"/>
                <w:szCs w:val="24"/>
              </w:rPr>
            </w:pPr>
            <w:r w:rsidRPr="00A044FF">
              <w:rPr>
                <w:rFonts w:ascii="Times New Roman" w:hAnsi="Times New Roman"/>
                <w:sz w:val="24"/>
                <w:szCs w:val="24"/>
              </w:rPr>
              <w:t>4. Tuo atveju, kai ta pačia Draudimo sutartimi yra draudžiamos ir su Draudėju susijusios įmonės, šioms įmonėms turi būti taikomos tokios pačios Draudėjo tinkamumo sąlygos kaip ir Draudėjui</w:t>
            </w:r>
          </w:p>
        </w:tc>
      </w:tr>
      <w:tr w:rsidR="00CE285C" w:rsidRPr="00CE285C" w14:paraId="37FC36C3" w14:textId="77777777" w:rsidTr="00DA4696">
        <w:tc>
          <w:tcPr>
            <w:tcW w:w="2853" w:type="dxa"/>
          </w:tcPr>
          <w:p w14:paraId="5894B335" w14:textId="77777777" w:rsidR="00CE285C" w:rsidRPr="00261C9F" w:rsidRDefault="00412F10" w:rsidP="00CE285C">
            <w:pPr>
              <w:jc w:val="both"/>
              <w:rPr>
                <w:rFonts w:ascii="Times New Roman" w:hAnsi="Times New Roman"/>
                <w:b/>
                <w:bCs/>
                <w:color w:val="0070C0"/>
                <w:sz w:val="24"/>
                <w:szCs w:val="24"/>
              </w:rPr>
            </w:pPr>
            <w:bookmarkStart w:id="10" w:name="_Hlk36564630"/>
            <w:r w:rsidRPr="002F19E8">
              <w:rPr>
                <w:rFonts w:ascii="Times New Roman" w:hAnsi="Times New Roman"/>
                <w:b/>
                <w:bCs/>
                <w:sz w:val="24"/>
                <w:szCs w:val="24"/>
              </w:rPr>
              <w:t>Draudimo sutarčių,</w:t>
            </w:r>
            <w:r w:rsidR="00CE285C" w:rsidRPr="002F19E8">
              <w:rPr>
                <w:rFonts w:ascii="Times New Roman" w:hAnsi="Times New Roman"/>
                <w:b/>
                <w:bCs/>
                <w:sz w:val="24"/>
                <w:szCs w:val="24"/>
              </w:rPr>
              <w:t xml:space="preserve"> įtraukiamų į </w:t>
            </w:r>
            <w:r w:rsidRPr="002F19E8">
              <w:rPr>
                <w:rFonts w:ascii="Times New Roman" w:hAnsi="Times New Roman"/>
                <w:b/>
                <w:bCs/>
                <w:sz w:val="24"/>
                <w:szCs w:val="24"/>
              </w:rPr>
              <w:t>Draudimo p</w:t>
            </w:r>
            <w:r w:rsidR="00CE285C" w:rsidRPr="002F19E8">
              <w:rPr>
                <w:rFonts w:ascii="Times New Roman" w:hAnsi="Times New Roman"/>
                <w:b/>
                <w:bCs/>
                <w:sz w:val="24"/>
                <w:szCs w:val="24"/>
              </w:rPr>
              <w:t xml:space="preserve">ortfelius, tinkamumo sąlygos </w:t>
            </w:r>
          </w:p>
        </w:tc>
        <w:tc>
          <w:tcPr>
            <w:tcW w:w="6894" w:type="dxa"/>
          </w:tcPr>
          <w:p w14:paraId="5BABCBCC" w14:textId="77777777" w:rsidR="00816FB2" w:rsidRDefault="00CE285C" w:rsidP="00816FB2">
            <w:pPr>
              <w:tabs>
                <w:tab w:val="left" w:pos="0"/>
                <w:tab w:val="left" w:pos="271"/>
                <w:tab w:val="left" w:pos="828"/>
              </w:tabs>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Į </w:t>
            </w:r>
            <w:r w:rsidR="00412F10" w:rsidRPr="002F19E8">
              <w:rPr>
                <w:rFonts w:ascii="Times New Roman" w:hAnsi="Times New Roman"/>
                <w:sz w:val="24"/>
                <w:szCs w:val="24"/>
              </w:rPr>
              <w:t>Draudimo p</w:t>
            </w:r>
            <w:r w:rsidRPr="002F19E8">
              <w:rPr>
                <w:rFonts w:ascii="Times New Roman" w:hAnsi="Times New Roman"/>
                <w:sz w:val="24"/>
                <w:szCs w:val="24"/>
              </w:rPr>
              <w:t xml:space="preserve">ortfelį gali būti </w:t>
            </w:r>
            <w:r w:rsidR="00816FB2">
              <w:rPr>
                <w:rFonts w:ascii="Times New Roman" w:hAnsi="Times New Roman"/>
                <w:sz w:val="24"/>
                <w:szCs w:val="24"/>
              </w:rPr>
              <w:t>į</w:t>
            </w:r>
            <w:r w:rsidRPr="002F19E8">
              <w:rPr>
                <w:rFonts w:ascii="Times New Roman" w:hAnsi="Times New Roman"/>
                <w:sz w:val="24"/>
                <w:szCs w:val="24"/>
              </w:rPr>
              <w:t xml:space="preserve">traukiamos </w:t>
            </w:r>
            <w:r w:rsidR="00412F10" w:rsidRPr="002F19E8">
              <w:rPr>
                <w:rFonts w:ascii="Times New Roman" w:hAnsi="Times New Roman"/>
                <w:sz w:val="24"/>
                <w:szCs w:val="24"/>
              </w:rPr>
              <w:t>Draudimo sutartys</w:t>
            </w:r>
            <w:r w:rsidR="00816FB2">
              <w:rPr>
                <w:rFonts w:ascii="Times New Roman" w:hAnsi="Times New Roman"/>
                <w:sz w:val="24"/>
                <w:szCs w:val="24"/>
              </w:rPr>
              <w:t>:</w:t>
            </w:r>
          </w:p>
          <w:p w14:paraId="68B63F40" w14:textId="77777777" w:rsidR="00A767CA" w:rsidRDefault="00A767CA" w:rsidP="00A767CA">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pagal kurias, prekės Lietuvos pirkėjams pristatytos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 1 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32A57AE7" w14:textId="77777777" w:rsidR="00A767CA" w:rsidRDefault="00A767CA" w:rsidP="00A767CA">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pagal kurias prekės išsiųstos užsienio pirkėjams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 1 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1168C50A" w14:textId="77777777" w:rsidR="00A767CA" w:rsidRPr="002F19E8" w:rsidRDefault="00A767CA" w:rsidP="00A767CA">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pagal kurias, paslaugos pradėtos teikti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 1 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7B5BD14B" w14:textId="77777777" w:rsidR="00816FB2" w:rsidRPr="00816FB2" w:rsidRDefault="00816FB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Pr>
                <w:rFonts w:ascii="Times New Roman" w:hAnsi="Times New Roman"/>
                <w:sz w:val="24"/>
                <w:szCs w:val="24"/>
              </w:rPr>
              <w:t xml:space="preserve">kurių </w:t>
            </w:r>
            <w:r w:rsidR="00412F10" w:rsidRPr="00816FB2">
              <w:rPr>
                <w:rFonts w:ascii="Times New Roman" w:hAnsi="Times New Roman"/>
                <w:sz w:val="24"/>
                <w:szCs w:val="24"/>
              </w:rPr>
              <w:t>m</w:t>
            </w:r>
            <w:r w:rsidR="00412F10" w:rsidRPr="00816FB2">
              <w:rPr>
                <w:rFonts w:ascii="Times New Roman" w:eastAsia="MS Mincho" w:hAnsi="Times New Roman"/>
                <w:sz w:val="24"/>
                <w:szCs w:val="24"/>
              </w:rPr>
              <w:t>aksimalus atidėto mokėjimo terminas yra 24 mėnesiai ir kurių galiojimas ne ilgesnis kaip iki 2022 m. gruodžio 31 d.</w:t>
            </w:r>
          </w:p>
          <w:p w14:paraId="0C792116" w14:textId="77777777" w:rsidR="00816FB2" w:rsidRDefault="00816FB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sidRPr="00816FB2">
              <w:rPr>
                <w:rFonts w:ascii="Times New Roman" w:hAnsi="Times New Roman"/>
                <w:sz w:val="24"/>
                <w:szCs w:val="24"/>
              </w:rPr>
              <w:t>ku</w:t>
            </w:r>
            <w:r w:rsidR="00261C9F" w:rsidRPr="00816FB2">
              <w:rPr>
                <w:rFonts w:ascii="Times New Roman" w:hAnsi="Times New Roman"/>
                <w:sz w:val="24"/>
                <w:szCs w:val="24"/>
              </w:rPr>
              <w:t>riomis yra apdrausti vidaus ir užsienio pirkėjai</w:t>
            </w:r>
            <w:r w:rsidR="00A767CA">
              <w:rPr>
                <w:rFonts w:ascii="Times New Roman" w:hAnsi="Times New Roman"/>
                <w:sz w:val="24"/>
                <w:szCs w:val="24"/>
              </w:rPr>
              <w:t>,</w:t>
            </w:r>
            <w:r w:rsidR="00FD1A59">
              <w:rPr>
                <w:rFonts w:ascii="Times New Roman" w:hAnsi="Times New Roman"/>
                <w:sz w:val="24"/>
                <w:szCs w:val="24"/>
              </w:rPr>
              <w:t xml:space="preserve"> </w:t>
            </w:r>
            <w:r w:rsidR="00770BB6" w:rsidRPr="00816FB2">
              <w:rPr>
                <w:rFonts w:ascii="Times New Roman" w:hAnsi="Times New Roman"/>
                <w:sz w:val="24"/>
                <w:szCs w:val="24"/>
              </w:rPr>
              <w:t xml:space="preserve"> </w:t>
            </w:r>
          </w:p>
          <w:p w14:paraId="1DF6FFC4" w14:textId="77777777" w:rsidR="00816FB2" w:rsidRDefault="002C103B"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sidRPr="00816FB2">
              <w:rPr>
                <w:rFonts w:ascii="Times New Roman" w:hAnsi="Times New Roman"/>
                <w:sz w:val="24"/>
                <w:szCs w:val="24"/>
              </w:rPr>
              <w:t>sudar</w:t>
            </w:r>
            <w:r w:rsidR="00816FB2" w:rsidRPr="00816FB2">
              <w:rPr>
                <w:rFonts w:ascii="Times New Roman" w:hAnsi="Times New Roman"/>
                <w:sz w:val="24"/>
                <w:szCs w:val="24"/>
              </w:rPr>
              <w:t>yt</w:t>
            </w:r>
            <w:r w:rsidRPr="00816FB2">
              <w:rPr>
                <w:rFonts w:ascii="Times New Roman" w:hAnsi="Times New Roman"/>
                <w:sz w:val="24"/>
                <w:szCs w:val="24"/>
              </w:rPr>
              <w:t xml:space="preserve">os pagal Draudiko </w:t>
            </w:r>
            <w:r w:rsidR="00CE285C" w:rsidRPr="00816FB2">
              <w:rPr>
                <w:rFonts w:ascii="Times New Roman" w:hAnsi="Times New Roman"/>
                <w:sz w:val="24"/>
                <w:szCs w:val="24"/>
              </w:rPr>
              <w:t xml:space="preserve">vidines procedūras ir </w:t>
            </w:r>
            <w:r w:rsidRPr="00816FB2">
              <w:rPr>
                <w:rFonts w:ascii="Times New Roman" w:hAnsi="Times New Roman"/>
                <w:sz w:val="24"/>
                <w:szCs w:val="24"/>
              </w:rPr>
              <w:t>draudimo taisykles</w:t>
            </w:r>
            <w:r w:rsidR="00A767CA">
              <w:rPr>
                <w:rFonts w:ascii="Times New Roman" w:hAnsi="Times New Roman"/>
                <w:sz w:val="24"/>
                <w:szCs w:val="24"/>
              </w:rPr>
              <w:t>,</w:t>
            </w:r>
          </w:p>
          <w:p w14:paraId="27BED394" w14:textId="1F08534B" w:rsidR="00816FB2" w:rsidRPr="00816FB2" w:rsidRDefault="00816FB2" w:rsidP="001E10C3">
            <w:pPr>
              <w:pStyle w:val="ListParagraph"/>
              <w:numPr>
                <w:ilvl w:val="0"/>
                <w:numId w:val="17"/>
              </w:numPr>
              <w:tabs>
                <w:tab w:val="left" w:pos="0"/>
                <w:tab w:val="left" w:pos="271"/>
                <w:tab w:val="left" w:pos="828"/>
              </w:tabs>
              <w:spacing w:after="0" w:line="240" w:lineRule="auto"/>
              <w:jc w:val="both"/>
              <w:rPr>
                <w:rFonts w:ascii="Times New Roman" w:hAnsi="Times New Roman"/>
                <w:sz w:val="24"/>
                <w:szCs w:val="24"/>
              </w:rPr>
            </w:pPr>
            <w:r w:rsidRPr="00816FB2">
              <w:rPr>
                <w:rFonts w:ascii="Times New Roman" w:hAnsi="Times New Roman"/>
                <w:sz w:val="24"/>
                <w:szCs w:val="24"/>
              </w:rPr>
              <w:t xml:space="preserve">už kurias </w:t>
            </w:r>
            <w:r w:rsidR="00397515">
              <w:rPr>
                <w:rFonts w:ascii="Times New Roman" w:hAnsi="Times New Roman"/>
                <w:sz w:val="24"/>
                <w:szCs w:val="24"/>
              </w:rPr>
              <w:t xml:space="preserve">Draudėjas </w:t>
            </w:r>
            <w:r w:rsidRPr="00816FB2">
              <w:rPr>
                <w:rFonts w:ascii="Times New Roman" w:hAnsi="Times New Roman"/>
                <w:sz w:val="24"/>
                <w:szCs w:val="24"/>
              </w:rPr>
              <w:t>sumokė</w:t>
            </w:r>
            <w:r w:rsidR="00397515">
              <w:rPr>
                <w:rFonts w:ascii="Times New Roman" w:hAnsi="Times New Roman"/>
                <w:sz w:val="24"/>
                <w:szCs w:val="24"/>
              </w:rPr>
              <w:t>jo</w:t>
            </w:r>
            <w:r w:rsidRPr="00816FB2">
              <w:rPr>
                <w:rFonts w:ascii="Times New Roman" w:hAnsi="Times New Roman"/>
                <w:sz w:val="24"/>
                <w:szCs w:val="24"/>
              </w:rPr>
              <w:t xml:space="preserve"> draudimo įmoka</w:t>
            </w:r>
            <w:r w:rsidR="00397515">
              <w:rPr>
                <w:rFonts w:ascii="Times New Roman" w:hAnsi="Times New Roman"/>
                <w:sz w:val="24"/>
                <w:szCs w:val="24"/>
              </w:rPr>
              <w:t xml:space="preserve">s </w:t>
            </w:r>
            <w:r w:rsidR="00397515">
              <w:rPr>
                <w:rFonts w:ascii="Times New Roman" w:hAnsi="Times New Roman"/>
                <w:bCs/>
                <w:sz w:val="24"/>
                <w:szCs w:val="24"/>
              </w:rPr>
              <w:t xml:space="preserve">Draudikui </w:t>
            </w:r>
            <w:r w:rsidR="00397515" w:rsidRPr="002F19E8">
              <w:rPr>
                <w:rFonts w:ascii="Times New Roman" w:hAnsi="Times New Roman"/>
                <w:bCs/>
                <w:sz w:val="24"/>
                <w:szCs w:val="24"/>
              </w:rPr>
              <w:t>Draudimo sutartyje nustatyta tvarka ir terminais</w:t>
            </w:r>
          </w:p>
          <w:p w14:paraId="5EC79248" w14:textId="77777777" w:rsidR="00816FB2" w:rsidRDefault="00816FB2" w:rsidP="00816FB2">
            <w:pPr>
              <w:tabs>
                <w:tab w:val="left" w:pos="0"/>
                <w:tab w:val="left" w:pos="271"/>
                <w:tab w:val="left" w:pos="828"/>
              </w:tabs>
              <w:spacing w:after="0" w:line="240" w:lineRule="auto"/>
              <w:contextualSpacing/>
              <w:jc w:val="both"/>
              <w:rPr>
                <w:rFonts w:ascii="Times New Roman" w:hAnsi="Times New Roman"/>
                <w:sz w:val="24"/>
                <w:szCs w:val="24"/>
              </w:rPr>
            </w:pPr>
          </w:p>
          <w:p w14:paraId="2943B2DE" w14:textId="76697E85" w:rsidR="002C103B" w:rsidRPr="002F19E8" w:rsidRDefault="00CE285C" w:rsidP="00816FB2">
            <w:pPr>
              <w:tabs>
                <w:tab w:val="left" w:pos="0"/>
                <w:tab w:val="left" w:pos="271"/>
                <w:tab w:val="left" w:pos="828"/>
              </w:tabs>
              <w:spacing w:after="0" w:line="240" w:lineRule="auto"/>
              <w:contextualSpacing/>
              <w:jc w:val="both"/>
              <w:rPr>
                <w:rFonts w:ascii="Times New Roman" w:hAnsi="Times New Roman"/>
                <w:sz w:val="24"/>
                <w:szCs w:val="24"/>
              </w:rPr>
            </w:pPr>
            <w:r w:rsidRPr="002F19E8">
              <w:rPr>
                <w:rFonts w:ascii="Times New Roman" w:hAnsi="Times New Roman"/>
                <w:sz w:val="24"/>
                <w:szCs w:val="24"/>
              </w:rPr>
              <w:t xml:space="preserve">Į </w:t>
            </w:r>
            <w:r w:rsidR="00D034E5" w:rsidRPr="002F19E8">
              <w:rPr>
                <w:rFonts w:ascii="Times New Roman" w:hAnsi="Times New Roman"/>
                <w:sz w:val="24"/>
                <w:szCs w:val="24"/>
              </w:rPr>
              <w:t>Draudimo p</w:t>
            </w:r>
            <w:r w:rsidRPr="002F19E8">
              <w:rPr>
                <w:rFonts w:ascii="Times New Roman" w:hAnsi="Times New Roman"/>
                <w:sz w:val="24"/>
                <w:szCs w:val="24"/>
              </w:rPr>
              <w:t xml:space="preserve">ortfelį traukiamoms </w:t>
            </w:r>
            <w:r w:rsidR="00D034E5" w:rsidRPr="002F19E8">
              <w:rPr>
                <w:rFonts w:ascii="Times New Roman" w:hAnsi="Times New Roman"/>
                <w:sz w:val="24"/>
                <w:szCs w:val="24"/>
              </w:rPr>
              <w:t xml:space="preserve">Draudimo sutartims </w:t>
            </w:r>
            <w:r w:rsidRPr="002F19E8">
              <w:rPr>
                <w:rFonts w:ascii="Times New Roman" w:hAnsi="Times New Roman"/>
                <w:sz w:val="24"/>
                <w:szCs w:val="24"/>
              </w:rPr>
              <w:t>turi būti taikomi tokie patys P</w:t>
            </w:r>
            <w:r w:rsidR="00D034E5" w:rsidRPr="002F19E8">
              <w:rPr>
                <w:rFonts w:ascii="Times New Roman" w:hAnsi="Times New Roman"/>
                <w:sz w:val="24"/>
                <w:szCs w:val="24"/>
              </w:rPr>
              <w:t>KDPG</w:t>
            </w:r>
            <w:r w:rsidRPr="002F19E8">
              <w:rPr>
                <w:rFonts w:ascii="Times New Roman" w:hAnsi="Times New Roman"/>
                <w:sz w:val="24"/>
                <w:szCs w:val="24"/>
              </w:rPr>
              <w:t xml:space="preserve"> priemonės </w:t>
            </w:r>
            <w:r w:rsidRPr="00A767CA">
              <w:rPr>
                <w:rFonts w:ascii="Times New Roman" w:hAnsi="Times New Roman"/>
                <w:sz w:val="24"/>
                <w:szCs w:val="24"/>
              </w:rPr>
              <w:t>valdytojo administravimo ir kiti mokesčiai,</w:t>
            </w:r>
            <w:r w:rsidRPr="002F19E8">
              <w:rPr>
                <w:rFonts w:ascii="Times New Roman" w:hAnsi="Times New Roman"/>
                <w:sz w:val="24"/>
                <w:szCs w:val="24"/>
              </w:rPr>
              <w:t xml:space="preserve"> kurie atitinka įprastą P</w:t>
            </w:r>
            <w:r w:rsidR="00D034E5" w:rsidRPr="002F19E8">
              <w:rPr>
                <w:rFonts w:ascii="Times New Roman" w:hAnsi="Times New Roman"/>
                <w:sz w:val="24"/>
                <w:szCs w:val="24"/>
              </w:rPr>
              <w:t>KDPG</w:t>
            </w:r>
            <w:r w:rsidRPr="002F19E8">
              <w:rPr>
                <w:rFonts w:ascii="Times New Roman" w:hAnsi="Times New Roman"/>
                <w:sz w:val="24"/>
                <w:szCs w:val="24"/>
              </w:rPr>
              <w:t xml:space="preserve"> priemonės valdytojo veiklą ir praktiką, ir buvo taikomi </w:t>
            </w:r>
            <w:r w:rsidRPr="00A044FF">
              <w:rPr>
                <w:rFonts w:ascii="Times New Roman" w:hAnsi="Times New Roman"/>
                <w:sz w:val="24"/>
                <w:szCs w:val="24"/>
              </w:rPr>
              <w:t>20</w:t>
            </w:r>
            <w:r w:rsidR="001B454D" w:rsidRPr="00A044FF">
              <w:rPr>
                <w:rFonts w:ascii="Times New Roman" w:hAnsi="Times New Roman"/>
                <w:sz w:val="24"/>
                <w:szCs w:val="24"/>
              </w:rPr>
              <w:t xml:space="preserve">19 m. gruodžio </w:t>
            </w:r>
            <w:r w:rsidR="001B454D" w:rsidRPr="00A044FF">
              <w:rPr>
                <w:rFonts w:ascii="Times New Roman" w:hAnsi="Times New Roman"/>
                <w:sz w:val="24"/>
                <w:szCs w:val="24"/>
                <w:lang w:val="en-US"/>
              </w:rPr>
              <w:t>3</w:t>
            </w:r>
            <w:r w:rsidRPr="00A044FF">
              <w:rPr>
                <w:rFonts w:ascii="Times New Roman" w:hAnsi="Times New Roman"/>
                <w:sz w:val="24"/>
                <w:szCs w:val="24"/>
              </w:rPr>
              <w:t>1 d.</w:t>
            </w:r>
            <w:r w:rsidRPr="002F19E8">
              <w:rPr>
                <w:rFonts w:ascii="Times New Roman" w:hAnsi="Times New Roman"/>
                <w:sz w:val="24"/>
                <w:szCs w:val="24"/>
              </w:rPr>
              <w:t xml:space="preserve"> </w:t>
            </w:r>
          </w:p>
          <w:p w14:paraId="2531B8E8" w14:textId="77777777" w:rsidR="00D034E5" w:rsidRPr="00D034E5" w:rsidRDefault="00D034E5" w:rsidP="00D034E5">
            <w:pPr>
              <w:tabs>
                <w:tab w:val="left" w:pos="-107"/>
                <w:tab w:val="left" w:pos="271"/>
                <w:tab w:val="left" w:pos="406"/>
              </w:tabs>
              <w:spacing w:after="0" w:line="240" w:lineRule="auto"/>
              <w:ind w:left="85"/>
              <w:contextualSpacing/>
              <w:jc w:val="both"/>
              <w:rPr>
                <w:rFonts w:ascii="Times New Roman" w:hAnsi="Times New Roman"/>
                <w:sz w:val="24"/>
                <w:szCs w:val="24"/>
              </w:rPr>
            </w:pPr>
          </w:p>
          <w:p w14:paraId="7F8F4FFA" w14:textId="77777777" w:rsidR="00CE285C" w:rsidRPr="00CE285C" w:rsidRDefault="00CE285C" w:rsidP="00CE285C">
            <w:pPr>
              <w:tabs>
                <w:tab w:val="left" w:pos="-107"/>
                <w:tab w:val="left" w:pos="271"/>
                <w:tab w:val="left" w:pos="406"/>
              </w:tabs>
              <w:spacing w:after="0" w:line="240" w:lineRule="auto"/>
              <w:contextualSpacing/>
              <w:jc w:val="both"/>
              <w:rPr>
                <w:rFonts w:ascii="Times New Roman" w:hAnsi="Times New Roman"/>
                <w:sz w:val="24"/>
                <w:szCs w:val="24"/>
              </w:rPr>
            </w:pPr>
            <w:r w:rsidRPr="00E359DF">
              <w:rPr>
                <w:rFonts w:ascii="Times New Roman" w:hAnsi="Times New Roman"/>
                <w:sz w:val="24"/>
                <w:szCs w:val="24"/>
              </w:rPr>
              <w:t xml:space="preserve">Pažeidus </w:t>
            </w:r>
            <w:r w:rsidR="002C103B" w:rsidRPr="00E359DF">
              <w:rPr>
                <w:rFonts w:ascii="Times New Roman" w:hAnsi="Times New Roman"/>
                <w:sz w:val="24"/>
                <w:szCs w:val="24"/>
              </w:rPr>
              <w:t>Draudimo sutarčių įtraukimo į Draudimo p</w:t>
            </w:r>
            <w:r w:rsidRPr="00E359DF">
              <w:rPr>
                <w:rFonts w:ascii="Times New Roman" w:hAnsi="Times New Roman"/>
                <w:sz w:val="24"/>
                <w:szCs w:val="24"/>
              </w:rPr>
              <w:t>ortfel</w:t>
            </w:r>
            <w:r w:rsidR="002C103B" w:rsidRPr="00E359DF">
              <w:rPr>
                <w:rFonts w:ascii="Times New Roman" w:hAnsi="Times New Roman"/>
                <w:sz w:val="24"/>
                <w:szCs w:val="24"/>
              </w:rPr>
              <w:t>į</w:t>
            </w:r>
            <w:r w:rsidRPr="00E359DF">
              <w:rPr>
                <w:rFonts w:ascii="Times New Roman" w:hAnsi="Times New Roman"/>
                <w:sz w:val="24"/>
                <w:szCs w:val="24"/>
              </w:rPr>
              <w:t xml:space="preserve"> tinkamumo sąlygas bus atšaukiama P</w:t>
            </w:r>
            <w:r w:rsidR="00D034E5" w:rsidRPr="00E359DF">
              <w:rPr>
                <w:rFonts w:ascii="Times New Roman" w:hAnsi="Times New Roman"/>
                <w:sz w:val="24"/>
                <w:szCs w:val="24"/>
              </w:rPr>
              <w:t>KDPG</w:t>
            </w:r>
            <w:r w:rsidRPr="00E359DF">
              <w:rPr>
                <w:rFonts w:ascii="Times New Roman" w:hAnsi="Times New Roman"/>
                <w:sz w:val="24"/>
                <w:szCs w:val="24"/>
              </w:rPr>
              <w:t xml:space="preserve"> priemonės valdytojui nepanaudota skirta P</w:t>
            </w:r>
            <w:r w:rsidR="00D034E5" w:rsidRPr="00E359DF">
              <w:rPr>
                <w:rFonts w:ascii="Times New Roman" w:hAnsi="Times New Roman"/>
                <w:sz w:val="24"/>
                <w:szCs w:val="24"/>
              </w:rPr>
              <w:t>KDPG</w:t>
            </w:r>
            <w:r w:rsidRPr="00E359DF">
              <w:rPr>
                <w:rFonts w:ascii="Times New Roman" w:hAnsi="Times New Roman"/>
                <w:sz w:val="24"/>
                <w:szCs w:val="24"/>
              </w:rPr>
              <w:t xml:space="preserve"> priemonės lėšų suma</w:t>
            </w:r>
          </w:p>
        </w:tc>
      </w:tr>
      <w:bookmarkEnd w:id="10"/>
      <w:tr w:rsidR="00CE285C" w:rsidRPr="00CE285C" w14:paraId="07F65C88" w14:textId="77777777" w:rsidTr="00DA4696">
        <w:tc>
          <w:tcPr>
            <w:tcW w:w="2853" w:type="dxa"/>
          </w:tcPr>
          <w:p w14:paraId="61CDA3F0" w14:textId="77777777" w:rsidR="00CE285C" w:rsidRPr="002F19E8" w:rsidRDefault="001A0D19" w:rsidP="001B454D">
            <w:pPr>
              <w:rPr>
                <w:rFonts w:ascii="Times New Roman" w:hAnsi="Times New Roman"/>
                <w:b/>
                <w:sz w:val="24"/>
                <w:szCs w:val="24"/>
              </w:rPr>
            </w:pPr>
            <w:r w:rsidRPr="002F19E8">
              <w:rPr>
                <w:rFonts w:ascii="Times New Roman" w:hAnsi="Times New Roman"/>
                <w:b/>
                <w:sz w:val="24"/>
                <w:szCs w:val="24"/>
              </w:rPr>
              <w:t>Draudimo sutarčių</w:t>
            </w:r>
            <w:r w:rsidR="00CE285C" w:rsidRPr="002F19E8">
              <w:rPr>
                <w:rFonts w:ascii="Times New Roman" w:hAnsi="Times New Roman"/>
                <w:b/>
                <w:sz w:val="24"/>
                <w:szCs w:val="24"/>
              </w:rPr>
              <w:t xml:space="preserve"> išėmimas iš </w:t>
            </w:r>
            <w:r w:rsidRPr="002F19E8">
              <w:rPr>
                <w:rFonts w:ascii="Times New Roman" w:hAnsi="Times New Roman"/>
                <w:b/>
                <w:sz w:val="24"/>
                <w:szCs w:val="24"/>
              </w:rPr>
              <w:t>Draudimo p</w:t>
            </w:r>
            <w:r w:rsidR="00CE285C" w:rsidRPr="002F19E8">
              <w:rPr>
                <w:rFonts w:ascii="Times New Roman" w:hAnsi="Times New Roman"/>
                <w:b/>
                <w:sz w:val="24"/>
                <w:szCs w:val="24"/>
              </w:rPr>
              <w:t>ortfelio</w:t>
            </w:r>
          </w:p>
        </w:tc>
        <w:tc>
          <w:tcPr>
            <w:tcW w:w="6894" w:type="dxa"/>
          </w:tcPr>
          <w:p w14:paraId="29172ADF" w14:textId="2C6BCFF4" w:rsidR="00CE285C" w:rsidRPr="002F19E8" w:rsidRDefault="00CE285C" w:rsidP="00CE285C">
            <w:pPr>
              <w:tabs>
                <w:tab w:val="left" w:pos="412"/>
              </w:tabs>
              <w:spacing w:after="0" w:line="240" w:lineRule="auto"/>
              <w:contextualSpacing/>
              <w:jc w:val="both"/>
              <w:rPr>
                <w:rFonts w:ascii="Times New Roman" w:hAnsi="Times New Roman"/>
                <w:sz w:val="24"/>
                <w:szCs w:val="24"/>
              </w:rPr>
            </w:pPr>
            <w:r w:rsidRPr="008435B3">
              <w:rPr>
                <w:rFonts w:ascii="Times New Roman" w:hAnsi="Times New Roman"/>
                <w:sz w:val="24"/>
                <w:szCs w:val="24"/>
              </w:rPr>
              <w:t xml:space="preserve">Jei </w:t>
            </w:r>
            <w:r w:rsidR="00A24D78" w:rsidRPr="008435B3">
              <w:rPr>
                <w:rFonts w:ascii="Times New Roman" w:hAnsi="Times New Roman"/>
                <w:sz w:val="24"/>
                <w:szCs w:val="24"/>
              </w:rPr>
              <w:t xml:space="preserve">Draudimo sutartis </w:t>
            </w:r>
            <w:r w:rsidR="00D96FBA" w:rsidRPr="008435B3">
              <w:rPr>
                <w:rFonts w:ascii="Times New Roman" w:hAnsi="Times New Roman"/>
                <w:sz w:val="24"/>
                <w:szCs w:val="24"/>
              </w:rPr>
              <w:t>klaidingai buvo įtraukta į Draudimo portfelį (</w:t>
            </w:r>
            <w:r w:rsidR="00B73753" w:rsidRPr="008435B3">
              <w:rPr>
                <w:rFonts w:ascii="Times New Roman" w:hAnsi="Times New Roman"/>
                <w:sz w:val="24"/>
                <w:szCs w:val="24"/>
              </w:rPr>
              <w:t xml:space="preserve">Draudimo sutartis </w:t>
            </w:r>
            <w:r w:rsidR="001B454D" w:rsidRPr="008435B3">
              <w:rPr>
                <w:rFonts w:ascii="Times New Roman" w:hAnsi="Times New Roman"/>
                <w:sz w:val="24"/>
                <w:szCs w:val="24"/>
              </w:rPr>
              <w:t xml:space="preserve">neatitiko Tinkamumo sąlygų </w:t>
            </w:r>
            <w:r w:rsidR="00B73753" w:rsidRPr="008435B3">
              <w:rPr>
                <w:rFonts w:ascii="Times New Roman" w:hAnsi="Times New Roman"/>
                <w:sz w:val="24"/>
                <w:szCs w:val="24"/>
              </w:rPr>
              <w:t>įtraukimo į Draudimo portfelį metu</w:t>
            </w:r>
            <w:r w:rsidR="00D96FBA" w:rsidRPr="008435B3">
              <w:rPr>
                <w:rFonts w:ascii="Times New Roman" w:hAnsi="Times New Roman"/>
                <w:sz w:val="24"/>
                <w:szCs w:val="24"/>
              </w:rPr>
              <w:t>)</w:t>
            </w:r>
            <w:r w:rsidRPr="008435B3">
              <w:rPr>
                <w:rFonts w:ascii="Times New Roman" w:hAnsi="Times New Roman"/>
                <w:sz w:val="24"/>
                <w:szCs w:val="24"/>
              </w:rPr>
              <w:t>, ji</w:t>
            </w:r>
            <w:r w:rsidRPr="002F19E8">
              <w:rPr>
                <w:rFonts w:ascii="Times New Roman" w:hAnsi="Times New Roman"/>
                <w:sz w:val="24"/>
                <w:szCs w:val="24"/>
              </w:rPr>
              <w:t xml:space="preserve"> turi būti išimama </w:t>
            </w:r>
            <w:r w:rsidRPr="002F19E8">
              <w:rPr>
                <w:rFonts w:ascii="Times New Roman" w:hAnsi="Times New Roman"/>
                <w:sz w:val="24"/>
                <w:szCs w:val="24"/>
              </w:rPr>
              <w:t xml:space="preserve">iš </w:t>
            </w:r>
            <w:r w:rsidR="00A24D78" w:rsidRPr="002F19E8">
              <w:rPr>
                <w:rFonts w:ascii="Times New Roman" w:hAnsi="Times New Roman"/>
                <w:sz w:val="24"/>
                <w:szCs w:val="24"/>
              </w:rPr>
              <w:t>Draudimo p</w:t>
            </w:r>
            <w:r w:rsidRPr="002F19E8">
              <w:rPr>
                <w:rFonts w:ascii="Times New Roman" w:hAnsi="Times New Roman"/>
                <w:sz w:val="24"/>
                <w:szCs w:val="24"/>
              </w:rPr>
              <w:t>ortfelio ir atitinkamai sumažinama (koreguojama) faktiškai su</w:t>
            </w:r>
            <w:r w:rsidR="001A0D19" w:rsidRPr="002F19E8">
              <w:rPr>
                <w:rFonts w:ascii="Times New Roman" w:hAnsi="Times New Roman"/>
                <w:sz w:val="24"/>
                <w:szCs w:val="24"/>
              </w:rPr>
              <w:t>formuoto Draudimo p</w:t>
            </w:r>
            <w:r w:rsidRPr="002F19E8">
              <w:rPr>
                <w:rFonts w:ascii="Times New Roman" w:hAnsi="Times New Roman"/>
                <w:sz w:val="24"/>
                <w:szCs w:val="24"/>
              </w:rPr>
              <w:t>ortfelio suma</w:t>
            </w:r>
            <w:r w:rsidR="001A0D19" w:rsidRPr="002F19E8">
              <w:rPr>
                <w:rFonts w:ascii="Times New Roman" w:hAnsi="Times New Roman"/>
                <w:sz w:val="24"/>
                <w:szCs w:val="24"/>
              </w:rPr>
              <w:t>.</w:t>
            </w:r>
            <w:r w:rsidRPr="002F19E8">
              <w:rPr>
                <w:rFonts w:ascii="Times New Roman" w:hAnsi="Times New Roman"/>
                <w:sz w:val="24"/>
                <w:szCs w:val="24"/>
              </w:rPr>
              <w:t xml:space="preserve"> </w:t>
            </w:r>
          </w:p>
          <w:p w14:paraId="78D46A13" w14:textId="77777777" w:rsidR="00CE285C" w:rsidRPr="002F19E8" w:rsidRDefault="001A0D19" w:rsidP="00CE285C">
            <w:pPr>
              <w:tabs>
                <w:tab w:val="left" w:pos="412"/>
              </w:tabs>
              <w:spacing w:after="0" w:line="240" w:lineRule="auto"/>
              <w:contextualSpacing/>
              <w:jc w:val="both"/>
              <w:rPr>
                <w:rFonts w:ascii="Times New Roman" w:hAnsi="Times New Roman"/>
                <w:sz w:val="24"/>
                <w:szCs w:val="24"/>
              </w:rPr>
            </w:pPr>
            <w:r w:rsidRPr="002F19E8">
              <w:rPr>
                <w:rFonts w:ascii="Times New Roman" w:hAnsi="Times New Roman"/>
                <w:sz w:val="24"/>
                <w:szCs w:val="24"/>
              </w:rPr>
              <w:t>PKDPG</w:t>
            </w:r>
            <w:r w:rsidR="004028B1" w:rsidRPr="002F19E8">
              <w:rPr>
                <w:rFonts w:ascii="Times New Roman" w:hAnsi="Times New Roman"/>
                <w:sz w:val="24"/>
                <w:szCs w:val="24"/>
              </w:rPr>
              <w:t xml:space="preserve"> priemonės valdytoj</w:t>
            </w:r>
            <w:r w:rsidR="00A767CA">
              <w:rPr>
                <w:rFonts w:ascii="Times New Roman" w:hAnsi="Times New Roman"/>
                <w:sz w:val="24"/>
                <w:szCs w:val="24"/>
              </w:rPr>
              <w:t xml:space="preserve">as turi pranešti </w:t>
            </w:r>
            <w:r w:rsidR="00943D5D" w:rsidRPr="002F19E8">
              <w:rPr>
                <w:rFonts w:ascii="Times New Roman" w:hAnsi="Times New Roman"/>
                <w:sz w:val="24"/>
                <w:szCs w:val="24"/>
              </w:rPr>
              <w:t>„</w:t>
            </w:r>
            <w:r w:rsidR="004028B1" w:rsidRPr="002F19E8">
              <w:rPr>
                <w:rFonts w:ascii="Times New Roman" w:hAnsi="Times New Roman"/>
                <w:sz w:val="24"/>
                <w:szCs w:val="24"/>
              </w:rPr>
              <w:t>Invegai</w:t>
            </w:r>
            <w:r w:rsidR="00943D5D" w:rsidRPr="002F19E8">
              <w:rPr>
                <w:rFonts w:ascii="Times New Roman" w:hAnsi="Times New Roman"/>
                <w:sz w:val="24"/>
                <w:szCs w:val="24"/>
              </w:rPr>
              <w:t>“</w:t>
            </w:r>
            <w:r w:rsidR="004028B1" w:rsidRPr="002F19E8">
              <w:rPr>
                <w:rFonts w:ascii="Times New Roman" w:hAnsi="Times New Roman"/>
                <w:sz w:val="24"/>
                <w:szCs w:val="24"/>
              </w:rPr>
              <w:t xml:space="preserve">, </w:t>
            </w:r>
            <w:r w:rsidR="00A767CA">
              <w:rPr>
                <w:rFonts w:ascii="Times New Roman" w:hAnsi="Times New Roman"/>
                <w:sz w:val="24"/>
                <w:szCs w:val="24"/>
              </w:rPr>
              <w:t xml:space="preserve">kad </w:t>
            </w:r>
            <w:r w:rsidRPr="002F19E8">
              <w:rPr>
                <w:rFonts w:ascii="Times New Roman" w:hAnsi="Times New Roman"/>
                <w:sz w:val="24"/>
                <w:szCs w:val="24"/>
              </w:rPr>
              <w:t>Draudimo sutart</w:t>
            </w:r>
            <w:r w:rsidR="00A767CA">
              <w:rPr>
                <w:rFonts w:ascii="Times New Roman" w:hAnsi="Times New Roman"/>
                <w:sz w:val="24"/>
                <w:szCs w:val="24"/>
              </w:rPr>
              <w:t>i</w:t>
            </w:r>
            <w:r w:rsidRPr="002F19E8">
              <w:rPr>
                <w:rFonts w:ascii="Times New Roman" w:hAnsi="Times New Roman"/>
                <w:sz w:val="24"/>
                <w:szCs w:val="24"/>
              </w:rPr>
              <w:t>s</w:t>
            </w:r>
            <w:r w:rsidR="004028B1" w:rsidRPr="002F19E8">
              <w:rPr>
                <w:rFonts w:ascii="Times New Roman" w:hAnsi="Times New Roman"/>
                <w:sz w:val="24"/>
                <w:szCs w:val="24"/>
              </w:rPr>
              <w:t xml:space="preserve"> </w:t>
            </w:r>
            <w:r w:rsidR="00A767CA">
              <w:rPr>
                <w:rFonts w:ascii="Times New Roman" w:hAnsi="Times New Roman"/>
                <w:sz w:val="24"/>
                <w:szCs w:val="24"/>
              </w:rPr>
              <w:t xml:space="preserve">yra </w:t>
            </w:r>
            <w:r w:rsidR="004028B1" w:rsidRPr="002F19E8">
              <w:rPr>
                <w:rFonts w:ascii="Times New Roman" w:hAnsi="Times New Roman"/>
                <w:sz w:val="24"/>
                <w:szCs w:val="24"/>
              </w:rPr>
              <w:t>išimam</w:t>
            </w:r>
            <w:r w:rsidR="00A767CA">
              <w:rPr>
                <w:rFonts w:ascii="Times New Roman" w:hAnsi="Times New Roman"/>
                <w:sz w:val="24"/>
                <w:szCs w:val="24"/>
              </w:rPr>
              <w:t>a</w:t>
            </w:r>
            <w:r w:rsidR="004028B1" w:rsidRPr="002F19E8">
              <w:rPr>
                <w:rFonts w:ascii="Times New Roman" w:hAnsi="Times New Roman"/>
                <w:sz w:val="24"/>
                <w:szCs w:val="24"/>
              </w:rPr>
              <w:t xml:space="preserve"> iš </w:t>
            </w:r>
            <w:r w:rsidRPr="002F19E8">
              <w:rPr>
                <w:rFonts w:ascii="Times New Roman" w:hAnsi="Times New Roman"/>
                <w:sz w:val="24"/>
                <w:szCs w:val="24"/>
              </w:rPr>
              <w:t>Draudimo p</w:t>
            </w:r>
            <w:r w:rsidR="004028B1" w:rsidRPr="002F19E8">
              <w:rPr>
                <w:rFonts w:ascii="Times New Roman" w:hAnsi="Times New Roman"/>
                <w:sz w:val="24"/>
                <w:szCs w:val="24"/>
              </w:rPr>
              <w:t xml:space="preserve">ortfelio ir </w:t>
            </w:r>
            <w:r w:rsidR="000658B8">
              <w:rPr>
                <w:rFonts w:ascii="Times New Roman" w:hAnsi="Times New Roman"/>
                <w:sz w:val="24"/>
                <w:szCs w:val="24"/>
              </w:rPr>
              <w:t xml:space="preserve">Draudikas </w:t>
            </w:r>
            <w:r w:rsidR="004028B1" w:rsidRPr="002F19E8">
              <w:rPr>
                <w:rFonts w:ascii="Times New Roman" w:hAnsi="Times New Roman"/>
                <w:sz w:val="24"/>
                <w:szCs w:val="24"/>
              </w:rPr>
              <w:t>atitinkamai sumažina (koreguoja) faktiškai su</w:t>
            </w:r>
            <w:r w:rsidRPr="002F19E8">
              <w:rPr>
                <w:rFonts w:ascii="Times New Roman" w:hAnsi="Times New Roman"/>
                <w:sz w:val="24"/>
                <w:szCs w:val="24"/>
              </w:rPr>
              <w:t>formuoto Draudimo p</w:t>
            </w:r>
            <w:r w:rsidR="004028B1" w:rsidRPr="002F19E8">
              <w:rPr>
                <w:rFonts w:ascii="Times New Roman" w:hAnsi="Times New Roman"/>
                <w:sz w:val="24"/>
                <w:szCs w:val="24"/>
              </w:rPr>
              <w:t>ortfelio sum</w:t>
            </w:r>
            <w:r w:rsidR="00A767CA">
              <w:rPr>
                <w:rFonts w:ascii="Times New Roman" w:hAnsi="Times New Roman"/>
                <w:sz w:val="24"/>
                <w:szCs w:val="24"/>
              </w:rPr>
              <w:t>ą</w:t>
            </w:r>
            <w:r w:rsidR="004028B1" w:rsidRPr="002F19E8">
              <w:rPr>
                <w:rFonts w:ascii="Times New Roman" w:hAnsi="Times New Roman"/>
                <w:sz w:val="24"/>
                <w:szCs w:val="24"/>
              </w:rPr>
              <w:t xml:space="preserve">. </w:t>
            </w:r>
            <w:r w:rsidR="00A767CA">
              <w:rPr>
                <w:rFonts w:ascii="Times New Roman" w:hAnsi="Times New Roman"/>
                <w:sz w:val="24"/>
                <w:szCs w:val="24"/>
              </w:rPr>
              <w:lastRenderedPageBreak/>
              <w:t xml:space="preserve">Už </w:t>
            </w:r>
            <w:r w:rsidRPr="002F19E8">
              <w:rPr>
                <w:rFonts w:ascii="Times New Roman" w:hAnsi="Times New Roman"/>
                <w:sz w:val="24"/>
                <w:szCs w:val="24"/>
              </w:rPr>
              <w:t>Draudimo sutart</w:t>
            </w:r>
            <w:r w:rsidR="00A767CA">
              <w:rPr>
                <w:rFonts w:ascii="Times New Roman" w:hAnsi="Times New Roman"/>
                <w:sz w:val="24"/>
                <w:szCs w:val="24"/>
              </w:rPr>
              <w:t>i</w:t>
            </w:r>
            <w:r w:rsidRPr="002F19E8">
              <w:rPr>
                <w:rFonts w:ascii="Times New Roman" w:hAnsi="Times New Roman"/>
                <w:sz w:val="24"/>
                <w:szCs w:val="24"/>
              </w:rPr>
              <w:t>s</w:t>
            </w:r>
            <w:r w:rsidR="00A767CA">
              <w:rPr>
                <w:rFonts w:ascii="Times New Roman" w:hAnsi="Times New Roman"/>
                <w:sz w:val="24"/>
                <w:szCs w:val="24"/>
              </w:rPr>
              <w:t>, išimtas iš Draudimo portfelio,</w:t>
            </w:r>
            <w:r w:rsidRPr="002F19E8">
              <w:rPr>
                <w:rFonts w:ascii="Times New Roman" w:hAnsi="Times New Roman"/>
                <w:sz w:val="24"/>
                <w:szCs w:val="24"/>
              </w:rPr>
              <w:t xml:space="preserve"> PKDPG</w:t>
            </w:r>
            <w:r w:rsidR="00CE285C" w:rsidRPr="002F19E8">
              <w:rPr>
                <w:rFonts w:ascii="Times New Roman" w:hAnsi="Times New Roman"/>
                <w:sz w:val="24"/>
                <w:szCs w:val="24"/>
              </w:rPr>
              <w:t xml:space="preserve"> priemonės valdytoj</w:t>
            </w:r>
            <w:r w:rsidR="00A767CA">
              <w:rPr>
                <w:rFonts w:ascii="Times New Roman" w:hAnsi="Times New Roman"/>
                <w:sz w:val="24"/>
                <w:szCs w:val="24"/>
              </w:rPr>
              <w:t>ui</w:t>
            </w:r>
            <w:r w:rsidR="00CE285C" w:rsidRPr="002F19E8">
              <w:rPr>
                <w:rFonts w:ascii="Times New Roman" w:hAnsi="Times New Roman"/>
                <w:sz w:val="24"/>
                <w:szCs w:val="24"/>
              </w:rPr>
              <w:t xml:space="preserve"> </w:t>
            </w:r>
            <w:r w:rsidR="00312B47">
              <w:rPr>
                <w:rFonts w:ascii="Times New Roman" w:hAnsi="Times New Roman"/>
                <w:sz w:val="24"/>
                <w:szCs w:val="24"/>
              </w:rPr>
              <w:t>„</w:t>
            </w:r>
            <w:r w:rsidR="00A767CA">
              <w:rPr>
                <w:rFonts w:ascii="Times New Roman" w:hAnsi="Times New Roman"/>
                <w:sz w:val="24"/>
                <w:szCs w:val="24"/>
              </w:rPr>
              <w:t>Invega</w:t>
            </w:r>
            <w:r w:rsidR="00312B47">
              <w:rPr>
                <w:rFonts w:ascii="Times New Roman" w:hAnsi="Times New Roman"/>
                <w:sz w:val="24"/>
                <w:szCs w:val="24"/>
              </w:rPr>
              <w:t>“</w:t>
            </w:r>
            <w:r w:rsidR="00A767CA">
              <w:rPr>
                <w:rFonts w:ascii="Times New Roman" w:hAnsi="Times New Roman"/>
                <w:sz w:val="24"/>
                <w:szCs w:val="24"/>
              </w:rPr>
              <w:t xml:space="preserve"> grąžina Perleist</w:t>
            </w:r>
            <w:r w:rsidR="000658B8">
              <w:rPr>
                <w:rFonts w:ascii="Times New Roman" w:hAnsi="Times New Roman"/>
                <w:sz w:val="24"/>
                <w:szCs w:val="24"/>
              </w:rPr>
              <w:t>as</w:t>
            </w:r>
            <w:r w:rsidR="00A767CA">
              <w:rPr>
                <w:rFonts w:ascii="Times New Roman" w:hAnsi="Times New Roman"/>
                <w:sz w:val="24"/>
                <w:szCs w:val="24"/>
              </w:rPr>
              <w:t xml:space="preserve"> draudimo įmok</w:t>
            </w:r>
            <w:r w:rsidR="000658B8">
              <w:rPr>
                <w:rFonts w:ascii="Times New Roman" w:hAnsi="Times New Roman"/>
                <w:sz w:val="24"/>
                <w:szCs w:val="24"/>
              </w:rPr>
              <w:t>as</w:t>
            </w:r>
          </w:p>
        </w:tc>
      </w:tr>
      <w:tr w:rsidR="00CE285C" w:rsidRPr="00CE285C" w14:paraId="2945A6A2" w14:textId="77777777" w:rsidTr="00DA4696">
        <w:tc>
          <w:tcPr>
            <w:tcW w:w="2853" w:type="dxa"/>
          </w:tcPr>
          <w:p w14:paraId="3C852928" w14:textId="77777777" w:rsidR="00CE285C" w:rsidRPr="002F19E8" w:rsidRDefault="00CE285C" w:rsidP="00CE285C">
            <w:pPr>
              <w:rPr>
                <w:rFonts w:ascii="Times New Roman" w:hAnsi="Times New Roman"/>
                <w:b/>
                <w:sz w:val="24"/>
                <w:szCs w:val="24"/>
              </w:rPr>
            </w:pPr>
            <w:r w:rsidRPr="002F19E8">
              <w:rPr>
                <w:rFonts w:ascii="Times New Roman" w:hAnsi="Times New Roman"/>
                <w:b/>
                <w:sz w:val="24"/>
                <w:szCs w:val="24"/>
              </w:rPr>
              <w:lastRenderedPageBreak/>
              <w:t xml:space="preserve">Valstybės pagalba </w:t>
            </w:r>
          </w:p>
        </w:tc>
        <w:tc>
          <w:tcPr>
            <w:tcW w:w="6894" w:type="dxa"/>
          </w:tcPr>
          <w:p w14:paraId="5B88C6F6" w14:textId="64F5F4B3" w:rsidR="00CE285C" w:rsidRPr="002F19E8" w:rsidRDefault="00636B8A" w:rsidP="00CE285C">
            <w:pPr>
              <w:spacing w:line="240" w:lineRule="auto"/>
              <w:jc w:val="both"/>
              <w:rPr>
                <w:rFonts w:ascii="Times New Roman" w:hAnsi="Times New Roman"/>
                <w:sz w:val="24"/>
                <w:szCs w:val="24"/>
              </w:rPr>
            </w:pPr>
            <w:r w:rsidRPr="00DA4480">
              <w:rPr>
                <w:rFonts w:ascii="Times New Roman" w:hAnsi="Times New Roman"/>
                <w:sz w:val="24"/>
                <w:szCs w:val="24"/>
              </w:rPr>
              <w:t>N</w:t>
            </w:r>
            <w:r w:rsidR="00261C9F" w:rsidRPr="00DA4480">
              <w:rPr>
                <w:rFonts w:ascii="Times New Roman" w:hAnsi="Times New Roman"/>
                <w:sz w:val="24"/>
                <w:szCs w:val="24"/>
              </w:rPr>
              <w:t xml:space="preserve">uostolių dengimas </w:t>
            </w:r>
            <w:r w:rsidR="00CE285C" w:rsidRPr="002F19E8">
              <w:rPr>
                <w:rFonts w:ascii="Times New Roman" w:hAnsi="Times New Roman"/>
                <w:sz w:val="24"/>
                <w:szCs w:val="24"/>
              </w:rPr>
              <w:t xml:space="preserve">pagal </w:t>
            </w:r>
            <w:r w:rsidR="002B5FD2" w:rsidRPr="002F19E8">
              <w:rPr>
                <w:rFonts w:ascii="Times New Roman" w:hAnsi="Times New Roman"/>
                <w:sz w:val="24"/>
                <w:szCs w:val="24"/>
              </w:rPr>
              <w:t>PKDPG</w:t>
            </w:r>
            <w:r w:rsidR="00CE285C" w:rsidRPr="002F19E8">
              <w:rPr>
                <w:rFonts w:ascii="Times New Roman" w:hAnsi="Times New Roman"/>
                <w:sz w:val="24"/>
                <w:szCs w:val="24"/>
              </w:rPr>
              <w:t> priemonę yra pagalba</w:t>
            </w:r>
            <w:r>
              <w:rPr>
                <w:rFonts w:ascii="Times New Roman" w:hAnsi="Times New Roman"/>
                <w:sz w:val="24"/>
                <w:szCs w:val="24"/>
              </w:rPr>
              <w:t xml:space="preserve"> Draudėjams</w:t>
            </w:r>
            <w:r w:rsidR="00CE285C" w:rsidRPr="002F19E8">
              <w:rPr>
                <w:rFonts w:ascii="Times New Roman" w:hAnsi="Times New Roman"/>
                <w:sz w:val="24"/>
                <w:szCs w:val="24"/>
              </w:rPr>
              <w:t xml:space="preserve">, kuri teikiama pagal </w:t>
            </w:r>
            <w:r w:rsidR="008577B3">
              <w:rPr>
                <w:rFonts w:ascii="Times New Roman" w:hAnsi="Times New Roman"/>
                <w:sz w:val="24"/>
                <w:szCs w:val="24"/>
              </w:rPr>
              <w:t>Komunikatą</w:t>
            </w:r>
          </w:p>
        </w:tc>
      </w:tr>
      <w:tr w:rsidR="00CE285C" w:rsidRPr="00CE285C" w14:paraId="72F3D17C" w14:textId="77777777" w:rsidTr="00DA4696">
        <w:tc>
          <w:tcPr>
            <w:tcW w:w="2853" w:type="dxa"/>
          </w:tcPr>
          <w:p w14:paraId="70165177" w14:textId="77777777" w:rsidR="00CE285C" w:rsidRPr="002F19E8" w:rsidRDefault="00CE285C"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b/>
                <w:sz w:val="24"/>
                <w:szCs w:val="24"/>
              </w:rPr>
              <w:t>Viešinimas</w:t>
            </w:r>
          </w:p>
        </w:tc>
        <w:tc>
          <w:tcPr>
            <w:tcW w:w="6894" w:type="dxa"/>
          </w:tcPr>
          <w:p w14:paraId="23404069" w14:textId="77777777" w:rsidR="00CE285C" w:rsidRPr="002F19E8" w:rsidRDefault="00046600" w:rsidP="00CE285C">
            <w:pPr>
              <w:autoSpaceDE w:val="0"/>
              <w:autoSpaceDN w:val="0"/>
              <w:spacing w:after="0" w:line="240" w:lineRule="auto"/>
              <w:contextualSpacing/>
              <w:jc w:val="both"/>
              <w:rPr>
                <w:rFonts w:ascii="Times New Roman" w:hAnsi="Times New Roman"/>
                <w:sz w:val="24"/>
                <w:szCs w:val="24"/>
              </w:rPr>
            </w:pPr>
            <w:r w:rsidRPr="002F19E8">
              <w:rPr>
                <w:rFonts w:ascii="Times New Roman" w:hAnsi="Times New Roman"/>
                <w:sz w:val="24"/>
                <w:szCs w:val="24"/>
              </w:rPr>
              <w:t>PKDPG</w:t>
            </w:r>
            <w:r w:rsidR="00CE285C" w:rsidRPr="002F19E8">
              <w:rPr>
                <w:rFonts w:ascii="Times New Roman" w:hAnsi="Times New Roman"/>
                <w:sz w:val="24"/>
                <w:szCs w:val="24"/>
              </w:rPr>
              <w:t xml:space="preserve"> priemonės valdytojai informaciją apie </w:t>
            </w:r>
            <w:r w:rsidR="002B5FD2" w:rsidRPr="002F19E8">
              <w:rPr>
                <w:rFonts w:ascii="Times New Roman" w:hAnsi="Times New Roman"/>
                <w:sz w:val="24"/>
                <w:szCs w:val="24"/>
              </w:rPr>
              <w:t>PKDPG</w:t>
            </w:r>
            <w:r w:rsidR="00CE285C" w:rsidRPr="002F19E8">
              <w:rPr>
                <w:rFonts w:ascii="Times New Roman" w:hAnsi="Times New Roman"/>
                <w:sz w:val="24"/>
                <w:szCs w:val="24"/>
              </w:rPr>
              <w:t xml:space="preserve"> priemonės sąlygas </w:t>
            </w:r>
            <w:r w:rsidR="00E359DF">
              <w:rPr>
                <w:rFonts w:ascii="Times New Roman" w:hAnsi="Times New Roman"/>
                <w:sz w:val="24"/>
                <w:szCs w:val="24"/>
              </w:rPr>
              <w:t>savo iniciatyva</w:t>
            </w:r>
            <w:r w:rsidR="00CE285C" w:rsidRPr="002F19E8">
              <w:rPr>
                <w:rFonts w:ascii="Times New Roman" w:hAnsi="Times New Roman"/>
                <w:sz w:val="24"/>
                <w:szCs w:val="24"/>
              </w:rPr>
              <w:t xml:space="preserve"> </w:t>
            </w:r>
            <w:r w:rsidR="00E359DF">
              <w:rPr>
                <w:rFonts w:ascii="Times New Roman" w:hAnsi="Times New Roman"/>
                <w:sz w:val="24"/>
                <w:szCs w:val="24"/>
              </w:rPr>
              <w:t xml:space="preserve">gali </w:t>
            </w:r>
            <w:r w:rsidR="00CE285C" w:rsidRPr="002F19E8">
              <w:rPr>
                <w:rFonts w:ascii="Times New Roman" w:hAnsi="Times New Roman"/>
                <w:sz w:val="24"/>
                <w:szCs w:val="24"/>
              </w:rPr>
              <w:t>skelbti savo interneto svetainėje</w:t>
            </w:r>
            <w:r w:rsidR="00E359DF">
              <w:rPr>
                <w:rFonts w:ascii="Times New Roman" w:hAnsi="Times New Roman"/>
                <w:sz w:val="24"/>
                <w:szCs w:val="24"/>
              </w:rPr>
              <w:t xml:space="preserve"> ar taikyti </w:t>
            </w:r>
            <w:r w:rsidR="00CE285C" w:rsidRPr="002F19E8">
              <w:rPr>
                <w:rFonts w:ascii="Times New Roman" w:hAnsi="Times New Roman"/>
                <w:sz w:val="24"/>
                <w:szCs w:val="24"/>
              </w:rPr>
              <w:t>kitas viešinimo priemones</w:t>
            </w:r>
          </w:p>
        </w:tc>
      </w:tr>
      <w:tr w:rsidR="00CE285C" w:rsidRPr="00CE285C" w14:paraId="40D8BF13" w14:textId="77777777" w:rsidTr="00DA4696">
        <w:trPr>
          <w:trHeight w:val="346"/>
        </w:trPr>
        <w:tc>
          <w:tcPr>
            <w:tcW w:w="2853" w:type="dxa"/>
            <w:shd w:val="clear" w:color="auto" w:fill="auto"/>
          </w:tcPr>
          <w:p w14:paraId="0EB87DFB" w14:textId="77777777" w:rsidR="00CE285C" w:rsidRPr="002F19E8" w:rsidRDefault="00CE285C" w:rsidP="00CE285C">
            <w:pPr>
              <w:autoSpaceDE w:val="0"/>
              <w:autoSpaceDN w:val="0"/>
              <w:spacing w:after="0" w:line="240" w:lineRule="auto"/>
              <w:contextualSpacing/>
              <w:jc w:val="both"/>
              <w:rPr>
                <w:rFonts w:ascii="Times New Roman" w:hAnsi="Times New Roman"/>
                <w:b/>
                <w:sz w:val="24"/>
                <w:szCs w:val="24"/>
              </w:rPr>
            </w:pPr>
            <w:r w:rsidRPr="002F19E8">
              <w:rPr>
                <w:rFonts w:ascii="Times New Roman" w:hAnsi="Times New Roman"/>
                <w:b/>
                <w:sz w:val="24"/>
                <w:szCs w:val="24"/>
              </w:rPr>
              <w:t>Audito reikalavimai</w:t>
            </w:r>
          </w:p>
        </w:tc>
        <w:tc>
          <w:tcPr>
            <w:tcW w:w="6894" w:type="dxa"/>
            <w:shd w:val="clear" w:color="auto" w:fill="auto"/>
          </w:tcPr>
          <w:p w14:paraId="56C5CA71" w14:textId="77777777" w:rsidR="00CE285C" w:rsidRPr="002F19E8" w:rsidRDefault="00CE285C" w:rsidP="00CE285C">
            <w:pPr>
              <w:spacing w:after="0" w:line="240" w:lineRule="auto"/>
              <w:jc w:val="both"/>
              <w:rPr>
                <w:rFonts w:ascii="Times New Roman" w:hAnsi="Times New Roman"/>
                <w:sz w:val="24"/>
                <w:szCs w:val="24"/>
              </w:rPr>
            </w:pPr>
            <w:r w:rsidRPr="002F19E8">
              <w:rPr>
                <w:rFonts w:ascii="Times New Roman" w:hAnsi="Times New Roman"/>
                <w:sz w:val="24"/>
                <w:szCs w:val="24"/>
              </w:rPr>
              <w:t xml:space="preserve">Priemonės valdytojas įsipareigoja įsileisti „Invegos“, Europos Komisijos, Europos Audito Rūmų, FM, EIM, Lietuvos Respublikos valstybės kontrolės, Finansinių nusikaltimų tyrimo tarnybos prie Vidaus reikalų ministerijos, Lietuvos Respublikos specialiųjų tyrimų tarnybos, Konkurencijos tarybos įgaliotus atstovus, kitus ES institucijų ir ES įstaigų bei tinkamai įgaliotų nacionalinių subjektų, turinčių teisę tikrinti, kaip panaudojamos </w:t>
            </w:r>
            <w:r w:rsidR="002B5FD2" w:rsidRPr="002F19E8">
              <w:rPr>
                <w:rFonts w:ascii="Times New Roman" w:hAnsi="Times New Roman"/>
                <w:sz w:val="24"/>
                <w:szCs w:val="24"/>
              </w:rPr>
              <w:t>PKDPG</w:t>
            </w:r>
            <w:r w:rsidRPr="002F19E8">
              <w:rPr>
                <w:rFonts w:ascii="Times New Roman" w:hAnsi="Times New Roman"/>
                <w:sz w:val="24"/>
                <w:szCs w:val="24"/>
              </w:rPr>
              <w:t xml:space="preserve"> priemonės lėšos atstovus atlikti </w:t>
            </w:r>
            <w:r w:rsidR="002B5FD2" w:rsidRPr="002F19E8">
              <w:rPr>
                <w:rFonts w:ascii="Times New Roman" w:hAnsi="Times New Roman"/>
                <w:sz w:val="24"/>
                <w:szCs w:val="24"/>
              </w:rPr>
              <w:t>PKDPG</w:t>
            </w:r>
            <w:r w:rsidRPr="002F19E8">
              <w:rPr>
                <w:rFonts w:ascii="Times New Roman" w:hAnsi="Times New Roman"/>
                <w:sz w:val="24"/>
                <w:szCs w:val="24"/>
              </w:rPr>
              <w:t xml:space="preserve"> priemonės auditą ir (arba) patikrinimą iki </w:t>
            </w:r>
            <w:r w:rsidR="002B5FD2" w:rsidRPr="002F19E8">
              <w:rPr>
                <w:rFonts w:ascii="Times New Roman" w:hAnsi="Times New Roman"/>
                <w:sz w:val="24"/>
                <w:szCs w:val="24"/>
              </w:rPr>
              <w:t>Draudėjo</w:t>
            </w:r>
            <w:r w:rsidRPr="002F19E8">
              <w:rPr>
                <w:rFonts w:ascii="Times New Roman" w:hAnsi="Times New Roman"/>
                <w:sz w:val="24"/>
                <w:szCs w:val="24"/>
              </w:rPr>
              <w:t xml:space="preserve"> lygmens. </w:t>
            </w:r>
            <w:r w:rsidR="002B5FD2" w:rsidRPr="002F19E8">
              <w:rPr>
                <w:rFonts w:ascii="Times New Roman" w:hAnsi="Times New Roman"/>
                <w:sz w:val="24"/>
                <w:szCs w:val="24"/>
              </w:rPr>
              <w:t xml:space="preserve">PKDPG </w:t>
            </w:r>
            <w:r w:rsidRPr="002F19E8">
              <w:rPr>
                <w:rFonts w:ascii="Times New Roman" w:hAnsi="Times New Roman"/>
                <w:sz w:val="24"/>
                <w:szCs w:val="24"/>
              </w:rPr>
              <w:t xml:space="preserve">priemonės valdytojo sudaromose </w:t>
            </w:r>
            <w:r w:rsidR="00D32949" w:rsidRPr="002F19E8">
              <w:rPr>
                <w:rFonts w:ascii="Times New Roman" w:hAnsi="Times New Roman"/>
                <w:sz w:val="24"/>
                <w:szCs w:val="24"/>
              </w:rPr>
              <w:t>Draudimo</w:t>
            </w:r>
            <w:r w:rsidRPr="002F19E8">
              <w:rPr>
                <w:rFonts w:ascii="Times New Roman" w:hAnsi="Times New Roman"/>
                <w:sz w:val="24"/>
                <w:szCs w:val="24"/>
              </w:rPr>
              <w:t xml:space="preserve"> sutartyse ar susitarimuose prie </w:t>
            </w:r>
            <w:r w:rsidR="00D32949" w:rsidRPr="002F19E8">
              <w:rPr>
                <w:rFonts w:ascii="Times New Roman" w:hAnsi="Times New Roman"/>
                <w:sz w:val="24"/>
                <w:szCs w:val="24"/>
              </w:rPr>
              <w:t>Draudimo sutarčių t</w:t>
            </w:r>
            <w:r w:rsidRPr="002F19E8">
              <w:rPr>
                <w:rFonts w:ascii="Times New Roman" w:hAnsi="Times New Roman"/>
                <w:sz w:val="24"/>
                <w:szCs w:val="24"/>
              </w:rPr>
              <w:t xml:space="preserve">uri būti nustatyta analogiška pareiga </w:t>
            </w:r>
            <w:r w:rsidR="00D32949" w:rsidRPr="002F19E8">
              <w:rPr>
                <w:rFonts w:ascii="Times New Roman" w:hAnsi="Times New Roman"/>
                <w:sz w:val="24"/>
                <w:szCs w:val="24"/>
              </w:rPr>
              <w:t>Draudėjui</w:t>
            </w:r>
            <w:r w:rsidRPr="002F19E8">
              <w:rPr>
                <w:rFonts w:ascii="Times New Roman" w:hAnsi="Times New Roman"/>
                <w:sz w:val="24"/>
                <w:szCs w:val="24"/>
              </w:rPr>
              <w:t xml:space="preserve">. </w:t>
            </w:r>
          </w:p>
          <w:p w14:paraId="7CF43D18" w14:textId="77777777" w:rsidR="00CE285C" w:rsidRPr="002F19E8" w:rsidRDefault="002B5FD2" w:rsidP="00CE285C">
            <w:pPr>
              <w:spacing w:after="0" w:line="240" w:lineRule="auto"/>
              <w:jc w:val="both"/>
              <w:rPr>
                <w:rFonts w:ascii="Times New Roman" w:hAnsi="Times New Roman"/>
                <w:sz w:val="24"/>
                <w:szCs w:val="24"/>
              </w:rPr>
            </w:pPr>
            <w:r w:rsidRPr="002F19E8">
              <w:rPr>
                <w:rFonts w:ascii="Times New Roman" w:hAnsi="Times New Roman"/>
                <w:sz w:val="24"/>
                <w:szCs w:val="24"/>
              </w:rPr>
              <w:t>PKDPG</w:t>
            </w:r>
            <w:r w:rsidR="00CE285C" w:rsidRPr="002F19E8">
              <w:rPr>
                <w:rFonts w:ascii="Times New Roman" w:hAnsi="Times New Roman"/>
                <w:sz w:val="24"/>
                <w:szCs w:val="24"/>
              </w:rPr>
              <w:t xml:space="preserve"> priemonės valdytojas dokumentus, reikalingus atlikti auditui ar patikroms, teikia neatlygintinai</w:t>
            </w:r>
          </w:p>
        </w:tc>
      </w:tr>
      <w:tr w:rsidR="00CE285C" w:rsidRPr="00CE285C" w14:paraId="36EC1CC8" w14:textId="77777777" w:rsidTr="008A76CC">
        <w:trPr>
          <w:trHeight w:val="56"/>
        </w:trPr>
        <w:tc>
          <w:tcPr>
            <w:tcW w:w="2853" w:type="dxa"/>
            <w:shd w:val="clear" w:color="auto" w:fill="auto"/>
          </w:tcPr>
          <w:p w14:paraId="56271165" w14:textId="77777777" w:rsidR="00CE285C" w:rsidRPr="002F19E8" w:rsidRDefault="00CE285C" w:rsidP="00CE285C">
            <w:pPr>
              <w:autoSpaceDE w:val="0"/>
              <w:autoSpaceDN w:val="0"/>
              <w:spacing w:after="0" w:line="240" w:lineRule="auto"/>
              <w:contextualSpacing/>
              <w:rPr>
                <w:rFonts w:ascii="Times New Roman" w:hAnsi="Times New Roman"/>
                <w:b/>
                <w:sz w:val="24"/>
                <w:szCs w:val="24"/>
              </w:rPr>
            </w:pPr>
            <w:r w:rsidRPr="002F19E8">
              <w:rPr>
                <w:rFonts w:ascii="Times New Roman" w:hAnsi="Times New Roman"/>
                <w:b/>
                <w:sz w:val="24"/>
                <w:szCs w:val="24"/>
              </w:rPr>
              <w:t>Kitos sąlygos</w:t>
            </w:r>
          </w:p>
        </w:tc>
        <w:tc>
          <w:tcPr>
            <w:tcW w:w="6894" w:type="dxa"/>
            <w:shd w:val="clear" w:color="auto" w:fill="auto"/>
          </w:tcPr>
          <w:p w14:paraId="33D33332" w14:textId="3A5E67E5" w:rsidR="004113D0" w:rsidRPr="008A76CC" w:rsidRDefault="00E2236F" w:rsidP="002B54B2">
            <w:pPr>
              <w:autoSpaceDE w:val="0"/>
              <w:autoSpaceDN w:val="0"/>
              <w:spacing w:after="0" w:line="240" w:lineRule="auto"/>
              <w:rPr>
                <w:rFonts w:ascii="Times New Roman" w:hAnsi="Times New Roman"/>
                <w:sz w:val="24"/>
                <w:szCs w:val="24"/>
              </w:rPr>
            </w:pPr>
            <w:r w:rsidRPr="008A76CC">
              <w:rPr>
                <w:rFonts w:ascii="Times New Roman" w:hAnsi="Times New Roman"/>
                <w:sz w:val="24"/>
                <w:szCs w:val="24"/>
              </w:rPr>
              <w:t>Garantiją gavę Draudikai įsipareigoja atstatyti Draudėjams prekinio kredito limitus (jei jie buvo sumažinti) iki 20</w:t>
            </w:r>
            <w:r w:rsidR="00851AF1">
              <w:rPr>
                <w:rFonts w:ascii="Times New Roman" w:hAnsi="Times New Roman"/>
                <w:sz w:val="24"/>
                <w:szCs w:val="24"/>
                <w:lang w:val="en-US"/>
              </w:rPr>
              <w:t>19</w:t>
            </w:r>
            <w:r w:rsidRPr="008A76CC">
              <w:rPr>
                <w:rFonts w:ascii="Times New Roman" w:hAnsi="Times New Roman"/>
                <w:sz w:val="24"/>
                <w:szCs w:val="24"/>
              </w:rPr>
              <w:t xml:space="preserve"> m. </w:t>
            </w:r>
            <w:r w:rsidR="00851AF1">
              <w:rPr>
                <w:rFonts w:ascii="Times New Roman" w:hAnsi="Times New Roman"/>
                <w:sz w:val="24"/>
                <w:szCs w:val="24"/>
              </w:rPr>
              <w:t>gruodžio</w:t>
            </w:r>
            <w:r w:rsidRPr="008A76CC">
              <w:rPr>
                <w:rFonts w:ascii="Times New Roman" w:hAnsi="Times New Roman"/>
                <w:sz w:val="24"/>
                <w:szCs w:val="24"/>
              </w:rPr>
              <w:t xml:space="preserve"> mėn. </w:t>
            </w:r>
            <w:r w:rsidR="00851AF1">
              <w:rPr>
                <w:rFonts w:ascii="Times New Roman" w:hAnsi="Times New Roman"/>
                <w:sz w:val="24"/>
                <w:szCs w:val="24"/>
                <w:lang w:val="en-US"/>
              </w:rPr>
              <w:t>3</w:t>
            </w:r>
            <w:r w:rsidRPr="008A76CC">
              <w:rPr>
                <w:rFonts w:ascii="Times New Roman" w:hAnsi="Times New Roman"/>
                <w:sz w:val="24"/>
                <w:szCs w:val="24"/>
              </w:rPr>
              <w:t>1 d. lygio</w:t>
            </w:r>
            <w:r w:rsidR="008A76CC" w:rsidRPr="008A76CC">
              <w:rPr>
                <w:rFonts w:ascii="Times New Roman" w:hAnsi="Times New Roman"/>
                <w:sz w:val="24"/>
                <w:szCs w:val="24"/>
              </w:rPr>
              <w:t xml:space="preserve">, taip pat nemažinti ir (ar) nenaikinti Draudėjams galiojančių prekinių kreditų limitų </w:t>
            </w:r>
            <w:r w:rsidRPr="008A76CC">
              <w:rPr>
                <w:rFonts w:ascii="Times New Roman" w:hAnsi="Times New Roman"/>
                <w:sz w:val="24"/>
                <w:szCs w:val="24"/>
              </w:rPr>
              <w:t xml:space="preserve">pagal Draudimo sutartis, </w:t>
            </w:r>
            <w:r w:rsidR="004113D0" w:rsidRPr="008A76CC">
              <w:rPr>
                <w:rFonts w:ascii="Times New Roman" w:hAnsi="Times New Roman"/>
                <w:sz w:val="24"/>
                <w:szCs w:val="24"/>
              </w:rPr>
              <w:t>išskyrus atvejus:</w:t>
            </w:r>
          </w:p>
          <w:p w14:paraId="485FE765" w14:textId="77777777" w:rsidR="004113D0" w:rsidRPr="008A76CC" w:rsidRDefault="004113D0" w:rsidP="006A6221">
            <w:pPr>
              <w:pStyle w:val="ListParagraph"/>
              <w:numPr>
                <w:ilvl w:val="0"/>
                <w:numId w:val="17"/>
              </w:numPr>
              <w:autoSpaceDE w:val="0"/>
              <w:autoSpaceDN w:val="0"/>
              <w:spacing w:after="0" w:line="240" w:lineRule="auto"/>
              <w:rPr>
                <w:rFonts w:ascii="Times New Roman" w:hAnsi="Times New Roman"/>
                <w:sz w:val="24"/>
                <w:szCs w:val="24"/>
              </w:rPr>
            </w:pPr>
            <w:r w:rsidRPr="008A76CC">
              <w:rPr>
                <w:rFonts w:ascii="Times New Roman" w:hAnsi="Times New Roman"/>
                <w:sz w:val="24"/>
                <w:szCs w:val="24"/>
              </w:rPr>
              <w:t>kai Draudikas nustato žymiai padidėjusią pirkėjo nemokumo tikimybę</w:t>
            </w:r>
            <w:r w:rsidR="00E359DF" w:rsidRPr="008A76CC">
              <w:rPr>
                <w:rFonts w:ascii="Times New Roman" w:hAnsi="Times New Roman"/>
                <w:sz w:val="24"/>
                <w:szCs w:val="24"/>
              </w:rPr>
              <w:t>,</w:t>
            </w:r>
          </w:p>
          <w:p w14:paraId="223CEC8E" w14:textId="77777777" w:rsidR="002B54B2" w:rsidRPr="008A76CC" w:rsidRDefault="004113D0" w:rsidP="006A6221">
            <w:pPr>
              <w:pStyle w:val="ListParagraph"/>
              <w:numPr>
                <w:ilvl w:val="0"/>
                <w:numId w:val="17"/>
              </w:numPr>
              <w:autoSpaceDE w:val="0"/>
              <w:autoSpaceDN w:val="0"/>
              <w:spacing w:after="0" w:line="240" w:lineRule="auto"/>
              <w:ind w:left="714" w:hanging="357"/>
              <w:rPr>
                <w:rFonts w:ascii="Times New Roman" w:hAnsi="Times New Roman"/>
                <w:sz w:val="24"/>
                <w:szCs w:val="24"/>
              </w:rPr>
            </w:pPr>
            <w:r w:rsidRPr="008A76CC">
              <w:rPr>
                <w:rFonts w:ascii="Times New Roman" w:hAnsi="Times New Roman"/>
                <w:sz w:val="24"/>
                <w:szCs w:val="24"/>
              </w:rPr>
              <w:t xml:space="preserve">kai Draudikas ir Draudėjas tarpusavyje sutaria </w:t>
            </w:r>
            <w:r w:rsidR="002B54B2" w:rsidRPr="008A76CC">
              <w:rPr>
                <w:rFonts w:ascii="Times New Roman" w:hAnsi="Times New Roman"/>
                <w:sz w:val="24"/>
                <w:szCs w:val="24"/>
              </w:rPr>
              <w:t>dėl limito sumažinimo</w:t>
            </w:r>
            <w:r w:rsidR="00E359DF" w:rsidRPr="008A76CC">
              <w:rPr>
                <w:rFonts w:ascii="Times New Roman" w:hAnsi="Times New Roman"/>
                <w:sz w:val="24"/>
                <w:szCs w:val="24"/>
              </w:rPr>
              <w:t>,</w:t>
            </w:r>
          </w:p>
          <w:p w14:paraId="164BB56B" w14:textId="77777777" w:rsidR="002B54B2" w:rsidRPr="008A76CC" w:rsidRDefault="002B54B2" w:rsidP="006A6221">
            <w:pPr>
              <w:pStyle w:val="ListParagraph"/>
              <w:numPr>
                <w:ilvl w:val="0"/>
                <w:numId w:val="17"/>
              </w:numPr>
              <w:autoSpaceDE w:val="0"/>
              <w:autoSpaceDN w:val="0"/>
              <w:spacing w:after="0" w:line="240" w:lineRule="auto"/>
              <w:rPr>
                <w:rFonts w:ascii="Times New Roman" w:hAnsi="Times New Roman"/>
                <w:sz w:val="24"/>
                <w:szCs w:val="24"/>
              </w:rPr>
            </w:pPr>
            <w:r w:rsidRPr="008A76CC">
              <w:rPr>
                <w:rFonts w:ascii="Times New Roman" w:hAnsi="Times New Roman"/>
                <w:sz w:val="24"/>
                <w:szCs w:val="24"/>
              </w:rPr>
              <w:t>kai Draudėjas per pastaruosius 12 mėnesių neišnaudojo suteikto prekinio kredito limito arba panaudojo jį tik iš dalies dėl sumažėjusios apyvartos su pirkėju</w:t>
            </w:r>
          </w:p>
          <w:p w14:paraId="717B7554" w14:textId="77777777" w:rsidR="008A76CC" w:rsidRDefault="008A76CC" w:rsidP="008A76CC">
            <w:pPr>
              <w:autoSpaceDE w:val="0"/>
              <w:autoSpaceDN w:val="0"/>
              <w:spacing w:after="0" w:line="240" w:lineRule="auto"/>
              <w:rPr>
                <w:rFonts w:ascii="Times New Roman" w:hAnsi="Times New Roman"/>
                <w:sz w:val="24"/>
                <w:szCs w:val="24"/>
              </w:rPr>
            </w:pPr>
          </w:p>
          <w:p w14:paraId="2850FED8" w14:textId="77777777" w:rsidR="008A76CC" w:rsidRPr="008A76CC" w:rsidRDefault="008A76CC" w:rsidP="008A76CC">
            <w:pPr>
              <w:autoSpaceDE w:val="0"/>
              <w:autoSpaceDN w:val="0"/>
              <w:spacing w:after="0" w:line="240" w:lineRule="auto"/>
              <w:rPr>
                <w:rFonts w:ascii="Times New Roman" w:hAnsi="Times New Roman"/>
                <w:sz w:val="24"/>
                <w:szCs w:val="24"/>
              </w:rPr>
            </w:pPr>
            <w:r w:rsidRPr="008A76CC">
              <w:rPr>
                <w:rFonts w:ascii="Times New Roman" w:hAnsi="Times New Roman"/>
                <w:sz w:val="24"/>
                <w:szCs w:val="24"/>
              </w:rPr>
              <w:t xml:space="preserve">Šios sąlygos taikomos tik Draudimo sutartims, pagal kurias: </w:t>
            </w:r>
          </w:p>
          <w:p w14:paraId="464D6A87" w14:textId="2FE6882C" w:rsidR="008A76CC" w:rsidRDefault="008A76CC" w:rsidP="008A76CC">
            <w:pPr>
              <w:numPr>
                <w:ilvl w:val="0"/>
                <w:numId w:val="17"/>
              </w:numPr>
              <w:autoSpaceDE w:val="0"/>
              <w:autoSpaceDN w:val="0"/>
              <w:adjustRightInd w:val="0"/>
              <w:spacing w:after="0" w:line="240" w:lineRule="auto"/>
              <w:jc w:val="both"/>
              <w:rPr>
                <w:rFonts w:ascii="Times New Roman" w:hAnsi="Times New Roman"/>
                <w:bCs/>
                <w:sz w:val="24"/>
                <w:szCs w:val="24"/>
              </w:rPr>
            </w:pPr>
            <w:r w:rsidRPr="008A76CC">
              <w:rPr>
                <w:rFonts w:ascii="Times New Roman" w:hAnsi="Times New Roman"/>
                <w:bCs/>
                <w:sz w:val="24"/>
                <w:szCs w:val="24"/>
              </w:rPr>
              <w:t xml:space="preserve">prekės </w:t>
            </w:r>
            <w:r w:rsidR="009B0803" w:rsidRPr="009B0803">
              <w:rPr>
                <w:rFonts w:ascii="Times New Roman" w:hAnsi="Times New Roman"/>
                <w:bCs/>
                <w:sz w:val="24"/>
                <w:szCs w:val="24"/>
              </w:rPr>
              <w:t xml:space="preserve">pagal suteiktus prekinio kredito limitus </w:t>
            </w:r>
            <w:r w:rsidRPr="008A76CC">
              <w:rPr>
                <w:rFonts w:ascii="Times New Roman" w:hAnsi="Times New Roman"/>
                <w:bCs/>
                <w:sz w:val="24"/>
                <w:szCs w:val="24"/>
              </w:rPr>
              <w:t xml:space="preserve">Lietuvos pirkėjams pristatytos ne ankstesne kaip 2020 m. sausio 1 d. ir ne vėlesne kaip 2020 m. gruodžio </w:t>
            </w:r>
            <w:r w:rsidRPr="002F19E8">
              <w:rPr>
                <w:rFonts w:ascii="Times New Roman" w:hAnsi="Times New Roman"/>
                <w:bCs/>
                <w:sz w:val="24"/>
                <w:szCs w:val="24"/>
              </w:rPr>
              <w:t>31 d.</w:t>
            </w:r>
            <w:r>
              <w:rPr>
                <w:rFonts w:ascii="Times New Roman" w:hAnsi="Times New Roman"/>
                <w:bCs/>
                <w:sz w:val="24"/>
                <w:szCs w:val="24"/>
              </w:rPr>
              <w:t xml:space="preserve"> data,</w:t>
            </w:r>
          </w:p>
          <w:p w14:paraId="22FC9084" w14:textId="4990B01A" w:rsidR="008A76CC" w:rsidRDefault="008A76CC" w:rsidP="008A76CC">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prekės </w:t>
            </w:r>
            <w:r w:rsidR="009B0803" w:rsidRPr="009B0803">
              <w:rPr>
                <w:rFonts w:ascii="Times New Roman" w:hAnsi="Times New Roman"/>
                <w:bCs/>
                <w:sz w:val="24"/>
                <w:szCs w:val="24"/>
              </w:rPr>
              <w:t xml:space="preserve">pagal suteiktus prekinio kredito limitus </w:t>
            </w:r>
            <w:r>
              <w:rPr>
                <w:rFonts w:ascii="Times New Roman" w:hAnsi="Times New Roman"/>
                <w:bCs/>
                <w:sz w:val="24"/>
                <w:szCs w:val="24"/>
              </w:rPr>
              <w:t xml:space="preserve">išsiųstos užsienio pirkėjams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 1 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4E40D8C4" w14:textId="4AB95D01" w:rsidR="008A76CC" w:rsidRPr="002F19E8" w:rsidRDefault="008A76CC" w:rsidP="008A76CC">
            <w:pPr>
              <w:numPr>
                <w:ilvl w:val="0"/>
                <w:numId w:val="17"/>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paslaugos </w:t>
            </w:r>
            <w:r w:rsidR="009B0803" w:rsidRPr="009B0803">
              <w:rPr>
                <w:rFonts w:ascii="Times New Roman" w:hAnsi="Times New Roman"/>
                <w:bCs/>
                <w:sz w:val="24"/>
                <w:szCs w:val="24"/>
              </w:rPr>
              <w:t xml:space="preserve">pagal suteiktus prekinio kredito limitus </w:t>
            </w:r>
            <w:r>
              <w:rPr>
                <w:rFonts w:ascii="Times New Roman" w:hAnsi="Times New Roman"/>
                <w:bCs/>
                <w:sz w:val="24"/>
                <w:szCs w:val="24"/>
              </w:rPr>
              <w:t xml:space="preserve">pradėtos teikti </w:t>
            </w:r>
            <w:r w:rsidRPr="002F19E8">
              <w:rPr>
                <w:rFonts w:ascii="Times New Roman" w:hAnsi="Times New Roman"/>
                <w:bCs/>
                <w:sz w:val="24"/>
                <w:szCs w:val="24"/>
              </w:rPr>
              <w:t>ne ankstesn</w:t>
            </w:r>
            <w:r>
              <w:rPr>
                <w:rFonts w:ascii="Times New Roman" w:hAnsi="Times New Roman"/>
                <w:bCs/>
                <w:sz w:val="24"/>
                <w:szCs w:val="24"/>
              </w:rPr>
              <w:t>e</w:t>
            </w:r>
            <w:r w:rsidRPr="002F19E8">
              <w:rPr>
                <w:rFonts w:ascii="Times New Roman" w:hAnsi="Times New Roman"/>
                <w:bCs/>
                <w:sz w:val="24"/>
                <w:szCs w:val="24"/>
              </w:rPr>
              <w:t xml:space="preserve"> kaip 2020 m. sausio 1 d. ir ne vėlesn</w:t>
            </w:r>
            <w:r>
              <w:rPr>
                <w:rFonts w:ascii="Times New Roman" w:hAnsi="Times New Roman"/>
                <w:bCs/>
                <w:sz w:val="24"/>
                <w:szCs w:val="24"/>
              </w:rPr>
              <w:t>e</w:t>
            </w:r>
            <w:r w:rsidRPr="002F19E8">
              <w:rPr>
                <w:rFonts w:ascii="Times New Roman" w:hAnsi="Times New Roman"/>
                <w:bCs/>
                <w:sz w:val="24"/>
                <w:szCs w:val="24"/>
              </w:rPr>
              <w:t xml:space="preserve"> kaip 2020 m. gruodžio 31 d.</w:t>
            </w:r>
            <w:r>
              <w:rPr>
                <w:rFonts w:ascii="Times New Roman" w:hAnsi="Times New Roman"/>
                <w:bCs/>
                <w:sz w:val="24"/>
                <w:szCs w:val="24"/>
              </w:rPr>
              <w:t xml:space="preserve"> data</w:t>
            </w:r>
          </w:p>
          <w:p w14:paraId="28C8B59D" w14:textId="77777777" w:rsidR="00545662" w:rsidRPr="002F19E8" w:rsidRDefault="00545662" w:rsidP="00CE285C">
            <w:pPr>
              <w:spacing w:after="0" w:line="240" w:lineRule="auto"/>
              <w:jc w:val="both"/>
              <w:rPr>
                <w:rFonts w:ascii="Times New Roman" w:hAnsi="Times New Roman"/>
                <w:sz w:val="24"/>
                <w:szCs w:val="24"/>
              </w:rPr>
            </w:pPr>
          </w:p>
        </w:tc>
      </w:tr>
    </w:tbl>
    <w:p w14:paraId="1B18E8D8" w14:textId="336536FC" w:rsidR="00F03D5A" w:rsidRDefault="00F03D5A" w:rsidP="00F707D3">
      <w:pPr>
        <w:tabs>
          <w:tab w:val="left" w:pos="1418"/>
        </w:tabs>
        <w:spacing w:after="0" w:line="240" w:lineRule="auto"/>
        <w:ind w:left="993"/>
        <w:contextualSpacing/>
        <w:jc w:val="right"/>
        <w:rPr>
          <w:rFonts w:ascii="Times New Roman" w:hAnsi="Times New Roman"/>
          <w:sz w:val="24"/>
          <w:szCs w:val="24"/>
        </w:rPr>
      </w:pPr>
    </w:p>
    <w:p w14:paraId="4CFB3F6E" w14:textId="77777777" w:rsidR="00D57EB8" w:rsidRDefault="00D57EB8" w:rsidP="00F707D3">
      <w:pPr>
        <w:tabs>
          <w:tab w:val="left" w:pos="1418"/>
        </w:tabs>
        <w:spacing w:after="0" w:line="240" w:lineRule="auto"/>
        <w:ind w:left="993"/>
        <w:contextualSpacing/>
        <w:jc w:val="right"/>
        <w:rPr>
          <w:rFonts w:ascii="Times New Roman" w:hAnsi="Times New Roman"/>
          <w:sz w:val="24"/>
          <w:szCs w:val="24"/>
        </w:rPr>
      </w:pPr>
    </w:p>
    <w:p w14:paraId="716E1930" w14:textId="77777777" w:rsidR="00215902" w:rsidRDefault="00215902" w:rsidP="00F707D3">
      <w:pPr>
        <w:tabs>
          <w:tab w:val="left" w:pos="1418"/>
        </w:tabs>
        <w:spacing w:after="0" w:line="240" w:lineRule="auto"/>
        <w:ind w:left="993"/>
        <w:contextualSpacing/>
        <w:jc w:val="right"/>
        <w:rPr>
          <w:rFonts w:ascii="Times New Roman" w:hAnsi="Times New Roman"/>
          <w:lang w:eastAsia="lt-LT"/>
        </w:rPr>
      </w:pPr>
    </w:p>
    <w:p w14:paraId="6203E17B" w14:textId="77777777" w:rsidR="00B56B78" w:rsidRDefault="00B56B78" w:rsidP="00F707D3">
      <w:pPr>
        <w:tabs>
          <w:tab w:val="left" w:pos="1418"/>
        </w:tabs>
        <w:spacing w:after="0" w:line="240" w:lineRule="auto"/>
        <w:ind w:left="993"/>
        <w:contextualSpacing/>
        <w:jc w:val="right"/>
        <w:rPr>
          <w:rFonts w:ascii="Times New Roman" w:hAnsi="Times New Roman"/>
          <w:lang w:eastAsia="lt-LT"/>
        </w:rPr>
      </w:pPr>
    </w:p>
    <w:p w14:paraId="72DA33D1" w14:textId="77777777" w:rsidR="0001513E" w:rsidRDefault="0001513E" w:rsidP="00F707D3">
      <w:pPr>
        <w:tabs>
          <w:tab w:val="left" w:pos="1418"/>
        </w:tabs>
        <w:spacing w:after="0" w:line="240" w:lineRule="auto"/>
        <w:ind w:left="993"/>
        <w:contextualSpacing/>
        <w:jc w:val="right"/>
        <w:rPr>
          <w:rFonts w:ascii="Times New Roman" w:hAnsi="Times New Roman"/>
          <w:lang w:eastAsia="lt-LT"/>
        </w:rPr>
      </w:pPr>
      <w:r>
        <w:rPr>
          <w:rFonts w:ascii="Times New Roman" w:hAnsi="Times New Roman"/>
          <w:lang w:eastAsia="lt-LT"/>
        </w:rPr>
        <w:t> </w:t>
      </w:r>
    </w:p>
    <w:p w14:paraId="49EE0BD1" w14:textId="3802CE57" w:rsidR="00F707D3" w:rsidRPr="00464FB9" w:rsidRDefault="0001513E" w:rsidP="00F707D3">
      <w:pPr>
        <w:tabs>
          <w:tab w:val="left" w:pos="1418"/>
        </w:tabs>
        <w:spacing w:after="0" w:line="240" w:lineRule="auto"/>
        <w:ind w:left="993"/>
        <w:contextualSpacing/>
        <w:jc w:val="right"/>
        <w:rPr>
          <w:rFonts w:ascii="Times New Roman" w:hAnsi="Times New Roman"/>
          <w:lang w:eastAsia="lt-LT"/>
        </w:rPr>
      </w:pPr>
      <w:r>
        <w:rPr>
          <w:rFonts w:ascii="Times New Roman" w:hAnsi="Times New Roman"/>
          <w:lang w:eastAsia="lt-LT"/>
        </w:rPr>
        <w:br w:type="column"/>
      </w:r>
      <w:r w:rsidR="00F855DD" w:rsidRPr="00531CBF">
        <w:rPr>
          <w:rFonts w:ascii="Times New Roman" w:hAnsi="Times New Roman"/>
          <w:lang w:eastAsia="lt-LT"/>
        </w:rPr>
        <w:lastRenderedPageBreak/>
        <w:t>Aprašo 2</w:t>
      </w:r>
      <w:r w:rsidR="00F707D3" w:rsidRPr="00464FB9">
        <w:rPr>
          <w:rFonts w:ascii="Times New Roman" w:hAnsi="Times New Roman"/>
          <w:lang w:eastAsia="lt-LT"/>
        </w:rPr>
        <w:t xml:space="preserve"> priedas</w:t>
      </w:r>
    </w:p>
    <w:p w14:paraId="4C482C7D" w14:textId="77777777" w:rsidR="00F707D3" w:rsidRPr="00464FB9" w:rsidRDefault="00F707D3" w:rsidP="00F707D3">
      <w:pPr>
        <w:spacing w:after="0" w:line="240" w:lineRule="auto"/>
        <w:ind w:right="-178"/>
        <w:jc w:val="center"/>
        <w:rPr>
          <w:rFonts w:ascii="Times New Roman" w:hAnsi="Times New Roman"/>
          <w:sz w:val="18"/>
          <w:lang w:eastAsia="lt-LT"/>
        </w:rPr>
      </w:pPr>
    </w:p>
    <w:p w14:paraId="07DF8FE7"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Herbas arba prek</w:t>
      </w:r>
      <w:r w:rsidR="00AF3744" w:rsidRPr="00464FB9">
        <w:rPr>
          <w:rFonts w:ascii="Times New Roman" w:hAnsi="Times New Roman"/>
          <w:sz w:val="18"/>
          <w:lang w:eastAsia="lt-LT"/>
        </w:rPr>
        <w:t>ės</w:t>
      </w:r>
      <w:r w:rsidRPr="00464FB9">
        <w:rPr>
          <w:rFonts w:ascii="Times New Roman" w:hAnsi="Times New Roman"/>
          <w:sz w:val="18"/>
          <w:lang w:eastAsia="lt-LT"/>
        </w:rPr>
        <w:t xml:space="preserve"> ženklas</w:t>
      </w:r>
    </w:p>
    <w:p w14:paraId="26A05840" w14:textId="77777777" w:rsidR="00F707D3" w:rsidRPr="00464FB9" w:rsidRDefault="00F707D3" w:rsidP="00F707D3">
      <w:pPr>
        <w:spacing w:after="0" w:line="240" w:lineRule="auto"/>
        <w:ind w:right="-178"/>
        <w:rPr>
          <w:rFonts w:ascii="Times New Roman" w:hAnsi="Times New Roman"/>
          <w:sz w:val="18"/>
          <w:lang w:eastAsia="lt-LT"/>
        </w:rPr>
      </w:pPr>
      <w:r w:rsidRPr="00464FB9">
        <w:rPr>
          <w:rFonts w:ascii="Times New Roman" w:hAnsi="Times New Roman"/>
          <w:sz w:val="18"/>
          <w:lang w:eastAsia="lt-LT"/>
        </w:rPr>
        <w:t xml:space="preserve">                                                           </w:t>
      </w:r>
    </w:p>
    <w:p w14:paraId="70666617"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w:t>
      </w:r>
      <w:r w:rsidR="0010484F" w:rsidRPr="00464FB9">
        <w:rPr>
          <w:rFonts w:ascii="Times New Roman" w:hAnsi="Times New Roman"/>
          <w:sz w:val="18"/>
          <w:lang w:eastAsia="lt-LT"/>
        </w:rPr>
        <w:t>juridinio asmens</w:t>
      </w:r>
      <w:r w:rsidRPr="00464FB9">
        <w:rPr>
          <w:rFonts w:ascii="Times New Roman" w:hAnsi="Times New Roman"/>
          <w:sz w:val="18"/>
          <w:lang w:eastAsia="lt-LT"/>
        </w:rPr>
        <w:t xml:space="preserve"> pavadinimas)</w:t>
      </w:r>
    </w:p>
    <w:p w14:paraId="23676E34" w14:textId="77777777" w:rsidR="00F707D3" w:rsidRPr="00464FB9" w:rsidRDefault="00F707D3" w:rsidP="00F707D3">
      <w:pPr>
        <w:spacing w:after="0" w:line="240" w:lineRule="auto"/>
        <w:ind w:right="-178"/>
        <w:jc w:val="center"/>
        <w:rPr>
          <w:rFonts w:ascii="Times New Roman" w:hAnsi="Times New Roman"/>
          <w:sz w:val="18"/>
          <w:lang w:eastAsia="lt-LT"/>
        </w:rPr>
      </w:pPr>
    </w:p>
    <w:p w14:paraId="51FB7F74" w14:textId="77777777" w:rsidR="00F707D3" w:rsidRPr="00464FB9" w:rsidRDefault="00F707D3" w:rsidP="00F707D3">
      <w:pPr>
        <w:spacing w:after="0" w:line="240" w:lineRule="auto"/>
        <w:ind w:right="-178"/>
        <w:jc w:val="center"/>
        <w:rPr>
          <w:rFonts w:ascii="Times New Roman" w:hAnsi="Times New Roman"/>
          <w:sz w:val="18"/>
          <w:lang w:eastAsia="lt-LT"/>
        </w:rPr>
      </w:pPr>
      <w:r w:rsidRPr="00464FB9">
        <w:rPr>
          <w:rFonts w:ascii="Times New Roman" w:hAnsi="Times New Roman"/>
          <w:sz w:val="18"/>
          <w:lang w:eastAsia="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385578AE" w14:textId="77777777" w:rsidR="00F707D3" w:rsidRPr="00464FB9" w:rsidRDefault="00F707D3" w:rsidP="00F707D3">
      <w:pPr>
        <w:spacing w:after="0" w:line="240" w:lineRule="auto"/>
        <w:ind w:right="-178"/>
        <w:jc w:val="center"/>
        <w:rPr>
          <w:rFonts w:ascii="Times New Roman" w:hAnsi="Times New Roman"/>
          <w:lang w:eastAsia="lt-LT"/>
        </w:rPr>
      </w:pPr>
    </w:p>
    <w:p w14:paraId="4203887F" w14:textId="77777777" w:rsidR="00F707D3" w:rsidRPr="00464FB9" w:rsidRDefault="00F707D3" w:rsidP="00F707D3">
      <w:pPr>
        <w:spacing w:after="0" w:line="240" w:lineRule="auto"/>
        <w:jc w:val="center"/>
        <w:rPr>
          <w:rFonts w:ascii="Times New Roman" w:hAnsi="Times New Roman"/>
          <w:b/>
          <w:bCs/>
          <w:lang w:eastAsia="lt-LT"/>
        </w:rPr>
      </w:pPr>
    </w:p>
    <w:p w14:paraId="1C984F73" w14:textId="77777777" w:rsidR="00F707D3" w:rsidRPr="00464FB9" w:rsidRDefault="00F707D3" w:rsidP="0009478C">
      <w:pPr>
        <w:spacing w:after="0" w:line="240" w:lineRule="auto"/>
        <w:jc w:val="center"/>
        <w:rPr>
          <w:rFonts w:ascii="Times New Roman" w:hAnsi="Times New Roman"/>
          <w:lang w:eastAsia="lt-LT"/>
        </w:rPr>
      </w:pPr>
      <w:r w:rsidRPr="00464FB9">
        <w:rPr>
          <w:rFonts w:ascii="Times New Roman" w:hAnsi="Times New Roman"/>
          <w:lang w:eastAsia="lt-LT"/>
        </w:rPr>
        <w:t>UAB „INVESTICIJŲ IR VERSLO GARANTIJOS“</w:t>
      </w:r>
    </w:p>
    <w:p w14:paraId="1A2CA40E" w14:textId="77777777" w:rsidR="00F707D3" w:rsidRPr="00464FB9" w:rsidRDefault="00F707D3" w:rsidP="00F707D3">
      <w:pPr>
        <w:tabs>
          <w:tab w:val="center" w:pos="2520"/>
        </w:tabs>
        <w:spacing w:after="0" w:line="240" w:lineRule="auto"/>
        <w:jc w:val="both"/>
        <w:rPr>
          <w:rFonts w:ascii="Times New Roman" w:hAnsi="Times New Roman"/>
          <w:b/>
          <w:lang w:eastAsia="lt-LT"/>
        </w:rPr>
      </w:pPr>
    </w:p>
    <w:p w14:paraId="3D9E662F"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PRAŠYMAS</w:t>
      </w:r>
    </w:p>
    <w:p w14:paraId="00C2DC4A" w14:textId="77777777" w:rsidR="00F707D3" w:rsidRPr="00464FB9" w:rsidRDefault="00F707D3" w:rsidP="00F707D3">
      <w:pPr>
        <w:spacing w:after="0" w:line="240" w:lineRule="auto"/>
        <w:jc w:val="center"/>
        <w:rPr>
          <w:rFonts w:ascii="Times New Roman" w:hAnsi="Times New Roman"/>
          <w:b/>
          <w:lang w:eastAsia="lt-LT"/>
        </w:rPr>
      </w:pPr>
      <w:r w:rsidRPr="00464FB9">
        <w:rPr>
          <w:rFonts w:ascii="Times New Roman" w:hAnsi="Times New Roman"/>
          <w:b/>
          <w:lang w:eastAsia="lt-LT"/>
        </w:rPr>
        <w:t xml:space="preserve">DĖL </w:t>
      </w:r>
      <w:r w:rsidR="00EA70F9" w:rsidRPr="00464FB9">
        <w:rPr>
          <w:rFonts w:ascii="Times New Roman" w:hAnsi="Times New Roman"/>
          <w:b/>
          <w:lang w:eastAsia="lt-LT"/>
        </w:rPr>
        <w:t>D</w:t>
      </w:r>
      <w:r w:rsidR="00D414E2" w:rsidRPr="00464FB9">
        <w:rPr>
          <w:rFonts w:ascii="Times New Roman" w:hAnsi="Times New Roman"/>
          <w:b/>
          <w:lang w:eastAsia="lt-LT"/>
        </w:rPr>
        <w:t>ALYVAVIMO ĮGYVENDINAN</w:t>
      </w:r>
      <w:r w:rsidR="00EA70F9" w:rsidRPr="00464FB9">
        <w:rPr>
          <w:rFonts w:ascii="Times New Roman" w:hAnsi="Times New Roman"/>
          <w:b/>
          <w:lang w:eastAsia="lt-LT"/>
        </w:rPr>
        <w:t xml:space="preserve">T </w:t>
      </w:r>
      <w:r w:rsidR="00AF25CE">
        <w:rPr>
          <w:rFonts w:ascii="Times New Roman" w:hAnsi="Times New Roman"/>
          <w:b/>
          <w:lang w:eastAsia="lt-LT"/>
        </w:rPr>
        <w:t>SKATINAMĄJĄ FINANSINĘ</w:t>
      </w:r>
      <w:r w:rsidR="00446EF6" w:rsidRPr="00464FB9">
        <w:rPr>
          <w:rFonts w:ascii="Times New Roman" w:hAnsi="Times New Roman"/>
          <w:b/>
          <w:lang w:eastAsia="lt-LT"/>
        </w:rPr>
        <w:t xml:space="preserve"> PRIEMONĘ „P</w:t>
      </w:r>
      <w:r w:rsidR="000E1A73">
        <w:rPr>
          <w:rFonts w:ascii="Times New Roman" w:hAnsi="Times New Roman"/>
          <w:b/>
          <w:lang w:eastAsia="lt-LT"/>
        </w:rPr>
        <w:t>REKINIO KREDITO DRAUDIMO PORTFELIO GARANTIJA</w:t>
      </w:r>
      <w:r w:rsidR="00446EF6" w:rsidRPr="00464FB9">
        <w:rPr>
          <w:rFonts w:ascii="Times New Roman" w:hAnsi="Times New Roman"/>
          <w:b/>
          <w:lang w:eastAsia="lt-LT"/>
        </w:rPr>
        <w:t xml:space="preserve">“ </w:t>
      </w:r>
    </w:p>
    <w:p w14:paraId="4E89B3BC" w14:textId="77777777" w:rsidR="00F707D3" w:rsidRPr="00464FB9" w:rsidRDefault="00F707D3" w:rsidP="00F707D3">
      <w:pPr>
        <w:spacing w:after="0" w:line="240" w:lineRule="auto"/>
        <w:jc w:val="center"/>
        <w:rPr>
          <w:rFonts w:ascii="Times New Roman" w:hAnsi="Times New Roman"/>
          <w:b/>
          <w:i/>
          <w:lang w:eastAsia="lt-LT"/>
        </w:rPr>
      </w:pPr>
    </w:p>
    <w:p w14:paraId="13C11DA0" w14:textId="77777777" w:rsidR="00F707D3" w:rsidRPr="00464FB9" w:rsidRDefault="00F707D3" w:rsidP="00F707D3">
      <w:pPr>
        <w:spacing w:after="0" w:line="240" w:lineRule="auto"/>
        <w:jc w:val="center"/>
        <w:rPr>
          <w:rFonts w:ascii="Times New Roman" w:hAnsi="Times New Roman"/>
          <w:i/>
          <w:lang w:eastAsia="lt-LT"/>
        </w:rPr>
      </w:pPr>
    </w:p>
    <w:p w14:paraId="729A3865" w14:textId="77777777" w:rsidR="00F707D3" w:rsidRPr="00464FB9" w:rsidRDefault="00F707D3" w:rsidP="00F707D3">
      <w:pPr>
        <w:shd w:val="clear" w:color="auto" w:fill="FFFFFF"/>
        <w:spacing w:after="0" w:line="240" w:lineRule="auto"/>
        <w:jc w:val="center"/>
        <w:rPr>
          <w:rFonts w:ascii="Times New Roman" w:hAnsi="Times New Roman"/>
          <w:b/>
          <w:bCs/>
          <w:color w:val="000000"/>
          <w:lang w:eastAsia="lt-LT"/>
        </w:rPr>
      </w:pPr>
      <w:r w:rsidRPr="00464FB9">
        <w:rPr>
          <w:rFonts w:ascii="Times New Roman" w:hAnsi="Times New Roman"/>
          <w:lang w:eastAsia="lt-LT"/>
        </w:rPr>
        <w:t>_____________</w:t>
      </w:r>
      <w:r w:rsidRPr="00464FB9">
        <w:rPr>
          <w:rFonts w:ascii="Times New Roman" w:hAnsi="Times New Roman"/>
          <w:b/>
          <w:bCs/>
          <w:color w:val="000000"/>
          <w:lang w:eastAsia="lt-LT"/>
        </w:rPr>
        <w:t xml:space="preserve"> </w:t>
      </w:r>
      <w:r w:rsidRPr="00464FB9">
        <w:rPr>
          <w:rFonts w:ascii="Times New Roman" w:hAnsi="Times New Roman"/>
          <w:lang w:eastAsia="lt-LT"/>
        </w:rPr>
        <w:t>Nr.______</w:t>
      </w:r>
    </w:p>
    <w:p w14:paraId="21728084" w14:textId="77777777" w:rsidR="00F707D3" w:rsidRPr="00464FB9" w:rsidRDefault="00F707D3" w:rsidP="00F707D3">
      <w:pPr>
        <w:pBdr>
          <w:bottom w:val="single" w:sz="12" w:space="1" w:color="auto"/>
        </w:pBd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(Data)</w:t>
      </w:r>
    </w:p>
    <w:p w14:paraId="40B90B50" w14:textId="77777777" w:rsidR="00F707D3" w:rsidRPr="00464FB9" w:rsidRDefault="00F707D3" w:rsidP="00F707D3">
      <w:pPr>
        <w:shd w:val="clear" w:color="auto" w:fill="FFFFFF"/>
        <w:spacing w:after="0" w:line="240" w:lineRule="auto"/>
        <w:jc w:val="center"/>
        <w:rPr>
          <w:rFonts w:ascii="Times New Roman" w:hAnsi="Times New Roman"/>
          <w:bCs/>
          <w:color w:val="000000"/>
          <w:lang w:eastAsia="lt-LT"/>
        </w:rPr>
      </w:pPr>
      <w:r w:rsidRPr="00464FB9">
        <w:rPr>
          <w:rFonts w:ascii="Times New Roman" w:hAnsi="Times New Roman"/>
          <w:bCs/>
          <w:color w:val="000000"/>
          <w:lang w:eastAsia="lt-LT"/>
        </w:rPr>
        <w:t>(Sudarymo vieta)</w:t>
      </w:r>
    </w:p>
    <w:p w14:paraId="15F3E138" w14:textId="77777777" w:rsidR="00F707D3" w:rsidRPr="00464FB9" w:rsidRDefault="00F707D3" w:rsidP="00F707D3">
      <w:pPr>
        <w:spacing w:after="0" w:line="240" w:lineRule="auto"/>
        <w:jc w:val="center"/>
        <w:rPr>
          <w:rFonts w:ascii="Times New Roman" w:hAnsi="Times New Roman"/>
          <w:lang w:eastAsia="lt-LT"/>
        </w:rPr>
      </w:pPr>
    </w:p>
    <w:p w14:paraId="4813DD10" w14:textId="77777777" w:rsidR="00F707D3" w:rsidRPr="00464FB9" w:rsidRDefault="00F707D3" w:rsidP="00F707D3">
      <w:pPr>
        <w:spacing w:after="0" w:line="240" w:lineRule="auto"/>
        <w:jc w:val="center"/>
        <w:rPr>
          <w:rFonts w:ascii="Times New Roman" w:hAnsi="Times New Roman"/>
          <w:lang w:eastAsia="lt-LT"/>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817"/>
      </w:tblGrid>
      <w:tr w:rsidR="00F707D3" w:rsidRPr="00464FB9" w14:paraId="3CAEF321" w14:textId="77777777" w:rsidTr="00372765">
        <w:tc>
          <w:tcPr>
            <w:tcW w:w="5068" w:type="dxa"/>
            <w:tcBorders>
              <w:top w:val="single" w:sz="4" w:space="0" w:color="auto"/>
              <w:left w:val="single" w:sz="4" w:space="0" w:color="auto"/>
              <w:bottom w:val="single" w:sz="4" w:space="0" w:color="auto"/>
              <w:right w:val="single" w:sz="4" w:space="0" w:color="auto"/>
            </w:tcBorders>
          </w:tcPr>
          <w:p w14:paraId="3D147FBC" w14:textId="77777777" w:rsidR="00F707D3" w:rsidRPr="00464FB9" w:rsidRDefault="00522131" w:rsidP="00F707D3">
            <w:pPr>
              <w:spacing w:after="0" w:line="240" w:lineRule="auto"/>
              <w:rPr>
                <w:rFonts w:ascii="Times New Roman" w:hAnsi="Times New Roman"/>
                <w:lang w:eastAsia="lt-LT"/>
              </w:rPr>
            </w:pPr>
            <w:r w:rsidRPr="00464FB9">
              <w:rPr>
                <w:rFonts w:ascii="Times New Roman" w:hAnsi="Times New Roman"/>
                <w:lang w:eastAsia="lt-LT"/>
              </w:rPr>
              <w:t>Juridinio asmens pavadinimas</w:t>
            </w:r>
            <w:r w:rsidR="00F707D3" w:rsidRPr="00464FB9">
              <w:rPr>
                <w:rFonts w:ascii="Times New Roman" w:hAnsi="Times New Roman"/>
                <w:lang w:eastAsia="lt-LT"/>
              </w:rPr>
              <w:t xml:space="preserve"> </w:t>
            </w:r>
          </w:p>
          <w:p w14:paraId="56752FBB" w14:textId="77777777" w:rsidR="00F233D6" w:rsidRPr="00464FB9" w:rsidRDefault="00F233D6" w:rsidP="00C57D7A">
            <w:pPr>
              <w:spacing w:after="0" w:line="240" w:lineRule="auto"/>
              <w:rPr>
                <w:rFonts w:ascii="Times New Roman" w:hAnsi="Times New Roman"/>
                <w:lang w:eastAsia="lt-LT"/>
              </w:rPr>
            </w:pPr>
            <w:r w:rsidRPr="00464FB9">
              <w:rPr>
                <w:rFonts w:ascii="Times New Roman" w:hAnsi="Times New Roman"/>
                <w:lang w:eastAsia="lt-LT"/>
              </w:rPr>
              <w:t xml:space="preserve">(toliau </w:t>
            </w:r>
            <w:r w:rsidR="002D39B0">
              <w:rPr>
                <w:rFonts w:ascii="Times New Roman" w:hAnsi="Times New Roman"/>
                <w:lang w:eastAsia="lt-LT"/>
              </w:rPr>
              <w:t>–</w:t>
            </w:r>
            <w:r w:rsidR="008D110E" w:rsidRPr="00464FB9">
              <w:rPr>
                <w:rFonts w:ascii="Times New Roman" w:hAnsi="Times New Roman"/>
                <w:lang w:eastAsia="lt-LT"/>
              </w:rPr>
              <w:t xml:space="preserve"> </w:t>
            </w:r>
            <w:r w:rsidR="008A76CC">
              <w:rPr>
                <w:rFonts w:ascii="Times New Roman" w:hAnsi="Times New Roman"/>
                <w:lang w:eastAsia="lt-LT"/>
              </w:rPr>
              <w:t>Draudikas</w:t>
            </w:r>
            <w:r w:rsidRPr="00464FB9">
              <w:rPr>
                <w:rFonts w:ascii="Times New Roman" w:hAnsi="Times New Roman"/>
                <w:lang w:eastAsia="lt-LT"/>
              </w:rPr>
              <w:t>)</w:t>
            </w:r>
          </w:p>
        </w:tc>
        <w:tc>
          <w:tcPr>
            <w:tcW w:w="4817" w:type="dxa"/>
            <w:tcBorders>
              <w:top w:val="single" w:sz="4" w:space="0" w:color="auto"/>
              <w:left w:val="single" w:sz="4" w:space="0" w:color="auto"/>
              <w:bottom w:val="single" w:sz="4" w:space="0" w:color="auto"/>
              <w:right w:val="single" w:sz="4" w:space="0" w:color="auto"/>
            </w:tcBorders>
          </w:tcPr>
          <w:p w14:paraId="68B4EA01" w14:textId="77777777" w:rsidR="00F707D3" w:rsidRPr="00464FB9" w:rsidRDefault="00F707D3" w:rsidP="00F707D3">
            <w:pPr>
              <w:spacing w:after="0" w:line="240" w:lineRule="auto"/>
              <w:jc w:val="both"/>
              <w:rPr>
                <w:rFonts w:ascii="Times New Roman" w:hAnsi="Times New Roman"/>
                <w:lang w:eastAsia="lt-LT"/>
              </w:rPr>
            </w:pPr>
          </w:p>
          <w:p w14:paraId="7F8216BB"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1321CB83" w14:textId="77777777" w:rsidTr="00372765">
        <w:tc>
          <w:tcPr>
            <w:tcW w:w="5068" w:type="dxa"/>
            <w:tcBorders>
              <w:top w:val="single" w:sz="4" w:space="0" w:color="auto"/>
              <w:left w:val="single" w:sz="4" w:space="0" w:color="auto"/>
              <w:bottom w:val="single" w:sz="4" w:space="0" w:color="auto"/>
              <w:right w:val="single" w:sz="4" w:space="0" w:color="auto"/>
            </w:tcBorders>
          </w:tcPr>
          <w:p w14:paraId="1EB201BF"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 xml:space="preserve">Buveinės adresas </w:t>
            </w:r>
          </w:p>
        </w:tc>
        <w:tc>
          <w:tcPr>
            <w:tcW w:w="4817" w:type="dxa"/>
            <w:tcBorders>
              <w:top w:val="single" w:sz="4" w:space="0" w:color="auto"/>
              <w:left w:val="single" w:sz="4" w:space="0" w:color="auto"/>
              <w:bottom w:val="single" w:sz="4" w:space="0" w:color="auto"/>
              <w:right w:val="single" w:sz="4" w:space="0" w:color="auto"/>
            </w:tcBorders>
          </w:tcPr>
          <w:p w14:paraId="2DF9BE2D" w14:textId="77777777" w:rsidR="00F707D3" w:rsidRPr="00464FB9" w:rsidRDefault="00F707D3" w:rsidP="00F707D3">
            <w:pPr>
              <w:spacing w:after="0" w:line="240" w:lineRule="auto"/>
              <w:jc w:val="both"/>
              <w:rPr>
                <w:rFonts w:ascii="Times New Roman" w:hAnsi="Times New Roman"/>
                <w:lang w:eastAsia="lt-LT"/>
              </w:rPr>
            </w:pPr>
          </w:p>
          <w:p w14:paraId="61018A41"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56652254" w14:textId="77777777" w:rsidTr="00372765">
        <w:tc>
          <w:tcPr>
            <w:tcW w:w="5068" w:type="dxa"/>
            <w:tcBorders>
              <w:top w:val="single" w:sz="4" w:space="0" w:color="auto"/>
              <w:left w:val="single" w:sz="4" w:space="0" w:color="auto"/>
              <w:bottom w:val="single" w:sz="4" w:space="0" w:color="auto"/>
              <w:right w:val="single" w:sz="4" w:space="0" w:color="auto"/>
            </w:tcBorders>
          </w:tcPr>
          <w:p w14:paraId="128929A6"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Už prašymą atsakingo kontaktinio asmens vardas, pavardė</w:t>
            </w:r>
          </w:p>
        </w:tc>
        <w:tc>
          <w:tcPr>
            <w:tcW w:w="4817" w:type="dxa"/>
            <w:tcBorders>
              <w:top w:val="single" w:sz="4" w:space="0" w:color="auto"/>
              <w:left w:val="single" w:sz="4" w:space="0" w:color="auto"/>
              <w:bottom w:val="single" w:sz="4" w:space="0" w:color="auto"/>
              <w:right w:val="single" w:sz="4" w:space="0" w:color="auto"/>
            </w:tcBorders>
          </w:tcPr>
          <w:p w14:paraId="330F7C9A" w14:textId="77777777" w:rsidR="00F707D3" w:rsidRPr="00464FB9" w:rsidRDefault="00F707D3" w:rsidP="00F707D3">
            <w:pPr>
              <w:spacing w:after="0" w:line="240" w:lineRule="auto"/>
              <w:jc w:val="both"/>
              <w:rPr>
                <w:rFonts w:ascii="Times New Roman" w:hAnsi="Times New Roman"/>
                <w:lang w:eastAsia="lt-LT"/>
              </w:rPr>
            </w:pPr>
          </w:p>
          <w:p w14:paraId="742BFBBB"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5F82A727" w14:textId="77777777" w:rsidTr="00372765">
        <w:tc>
          <w:tcPr>
            <w:tcW w:w="5068" w:type="dxa"/>
            <w:tcBorders>
              <w:top w:val="single" w:sz="4" w:space="0" w:color="auto"/>
              <w:left w:val="single" w:sz="4" w:space="0" w:color="auto"/>
              <w:bottom w:val="single" w:sz="4" w:space="0" w:color="auto"/>
              <w:right w:val="single" w:sz="4" w:space="0" w:color="auto"/>
            </w:tcBorders>
          </w:tcPr>
          <w:p w14:paraId="00E2D1DA"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Telefono numeris</w:t>
            </w:r>
          </w:p>
        </w:tc>
        <w:tc>
          <w:tcPr>
            <w:tcW w:w="4817" w:type="dxa"/>
            <w:tcBorders>
              <w:top w:val="single" w:sz="4" w:space="0" w:color="auto"/>
              <w:left w:val="single" w:sz="4" w:space="0" w:color="auto"/>
              <w:bottom w:val="single" w:sz="4" w:space="0" w:color="auto"/>
              <w:right w:val="single" w:sz="4" w:space="0" w:color="auto"/>
            </w:tcBorders>
          </w:tcPr>
          <w:p w14:paraId="189949CD" w14:textId="77777777" w:rsidR="00F707D3" w:rsidRPr="00464FB9" w:rsidRDefault="00F707D3" w:rsidP="00F707D3">
            <w:pPr>
              <w:spacing w:after="0" w:line="240" w:lineRule="auto"/>
              <w:jc w:val="both"/>
              <w:rPr>
                <w:rFonts w:ascii="Times New Roman" w:hAnsi="Times New Roman"/>
                <w:lang w:eastAsia="lt-LT"/>
              </w:rPr>
            </w:pPr>
          </w:p>
          <w:p w14:paraId="4BB0FA64" w14:textId="77777777" w:rsidR="00F707D3" w:rsidRPr="00464FB9" w:rsidRDefault="00F707D3" w:rsidP="00F707D3">
            <w:pPr>
              <w:spacing w:after="0" w:line="240" w:lineRule="auto"/>
              <w:jc w:val="both"/>
              <w:rPr>
                <w:rFonts w:ascii="Times New Roman" w:hAnsi="Times New Roman"/>
                <w:lang w:eastAsia="lt-LT"/>
              </w:rPr>
            </w:pPr>
          </w:p>
        </w:tc>
      </w:tr>
      <w:tr w:rsidR="00F707D3" w:rsidRPr="00464FB9" w14:paraId="33676339" w14:textId="77777777" w:rsidTr="00372765">
        <w:tc>
          <w:tcPr>
            <w:tcW w:w="5068" w:type="dxa"/>
            <w:tcBorders>
              <w:top w:val="single" w:sz="4" w:space="0" w:color="auto"/>
              <w:left w:val="single" w:sz="4" w:space="0" w:color="auto"/>
              <w:bottom w:val="single" w:sz="4" w:space="0" w:color="auto"/>
              <w:right w:val="single" w:sz="4" w:space="0" w:color="auto"/>
            </w:tcBorders>
          </w:tcPr>
          <w:p w14:paraId="32537D01" w14:textId="77777777" w:rsidR="00F707D3" w:rsidRPr="00464FB9" w:rsidRDefault="00F707D3" w:rsidP="00F707D3">
            <w:pPr>
              <w:spacing w:after="0" w:line="240" w:lineRule="auto"/>
              <w:jc w:val="both"/>
              <w:rPr>
                <w:rFonts w:ascii="Times New Roman" w:hAnsi="Times New Roman"/>
                <w:lang w:eastAsia="lt-LT"/>
              </w:rPr>
            </w:pPr>
            <w:r w:rsidRPr="00464FB9">
              <w:rPr>
                <w:rFonts w:ascii="Times New Roman" w:hAnsi="Times New Roman"/>
                <w:lang w:eastAsia="lt-LT"/>
              </w:rPr>
              <w:t>El. pašto adresas</w:t>
            </w:r>
          </w:p>
        </w:tc>
        <w:tc>
          <w:tcPr>
            <w:tcW w:w="4817" w:type="dxa"/>
            <w:tcBorders>
              <w:top w:val="single" w:sz="4" w:space="0" w:color="auto"/>
              <w:left w:val="single" w:sz="4" w:space="0" w:color="auto"/>
              <w:bottom w:val="single" w:sz="4" w:space="0" w:color="auto"/>
              <w:right w:val="single" w:sz="4" w:space="0" w:color="auto"/>
            </w:tcBorders>
          </w:tcPr>
          <w:p w14:paraId="47EF502D" w14:textId="77777777" w:rsidR="00F707D3" w:rsidRPr="00464FB9" w:rsidRDefault="00F707D3" w:rsidP="00F707D3">
            <w:pPr>
              <w:spacing w:after="0" w:line="240" w:lineRule="auto"/>
              <w:jc w:val="both"/>
              <w:rPr>
                <w:rFonts w:ascii="Times New Roman" w:hAnsi="Times New Roman"/>
                <w:lang w:eastAsia="lt-LT"/>
              </w:rPr>
            </w:pPr>
          </w:p>
          <w:p w14:paraId="42E3ACC2" w14:textId="77777777" w:rsidR="00F707D3" w:rsidRPr="00464FB9" w:rsidRDefault="00F707D3" w:rsidP="00F707D3">
            <w:pPr>
              <w:spacing w:after="0" w:line="240" w:lineRule="auto"/>
              <w:jc w:val="both"/>
              <w:rPr>
                <w:rFonts w:ascii="Times New Roman" w:hAnsi="Times New Roman"/>
                <w:lang w:eastAsia="lt-LT"/>
              </w:rPr>
            </w:pPr>
          </w:p>
        </w:tc>
      </w:tr>
    </w:tbl>
    <w:p w14:paraId="205645E5" w14:textId="77777777" w:rsidR="002D39B0" w:rsidRPr="00464FB9" w:rsidRDefault="002D39B0" w:rsidP="00C57D7A">
      <w:pPr>
        <w:spacing w:after="0" w:line="240" w:lineRule="auto"/>
        <w:jc w:val="both"/>
        <w:rPr>
          <w:rFonts w:ascii="Times New Roman" w:hAnsi="Times New Roman"/>
          <w:lang w:eastAsia="lt-LT"/>
        </w:rPr>
      </w:pPr>
    </w:p>
    <w:p w14:paraId="28C420E8" w14:textId="77777777"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Šiuo prašymu pažymime, kad sutinkame su visomis </w:t>
      </w:r>
      <w:r w:rsidR="00561556" w:rsidRPr="00464FB9">
        <w:rPr>
          <w:rFonts w:ascii="Times New Roman" w:hAnsi="Times New Roman"/>
          <w:sz w:val="20"/>
          <w:szCs w:val="20"/>
          <w:lang w:eastAsia="lt-LT"/>
        </w:rPr>
        <w:t xml:space="preserve">INVEGOS fondo </w:t>
      </w:r>
      <w:r w:rsidR="00200609">
        <w:rPr>
          <w:rFonts w:ascii="Times New Roman" w:hAnsi="Times New Roman"/>
          <w:sz w:val="20"/>
          <w:szCs w:val="20"/>
          <w:lang w:eastAsia="lt-LT"/>
        </w:rPr>
        <w:t>skatinamosios finansinės</w:t>
      </w:r>
      <w:r w:rsidR="00FB21AD" w:rsidRPr="00464FB9">
        <w:rPr>
          <w:rFonts w:ascii="Times New Roman" w:hAnsi="Times New Roman"/>
          <w:sz w:val="20"/>
          <w:szCs w:val="20"/>
          <w:lang w:eastAsia="lt-LT"/>
        </w:rPr>
        <w:t xml:space="preserve"> priemonės </w:t>
      </w:r>
      <w:r w:rsidR="00446EF6" w:rsidRPr="00464FB9">
        <w:rPr>
          <w:rFonts w:ascii="Times New Roman" w:hAnsi="Times New Roman"/>
          <w:sz w:val="20"/>
          <w:szCs w:val="20"/>
          <w:lang w:eastAsia="lt-LT"/>
        </w:rPr>
        <w:t>„</w:t>
      </w:r>
      <w:r w:rsidR="00FB21AD" w:rsidRPr="00464FB9">
        <w:rPr>
          <w:rFonts w:ascii="Times New Roman" w:hAnsi="Times New Roman"/>
          <w:sz w:val="20"/>
          <w:szCs w:val="20"/>
          <w:lang w:eastAsia="lt-LT"/>
        </w:rPr>
        <w:t>P</w:t>
      </w:r>
      <w:r w:rsidR="000E1A73">
        <w:rPr>
          <w:rFonts w:ascii="Times New Roman" w:hAnsi="Times New Roman"/>
          <w:sz w:val="20"/>
          <w:szCs w:val="20"/>
          <w:lang w:eastAsia="lt-LT"/>
        </w:rPr>
        <w:t>rekinio kredito draudimo portfelio garantija</w:t>
      </w:r>
      <w:r w:rsidR="000433CD" w:rsidRPr="00464FB9">
        <w:rPr>
          <w:rFonts w:ascii="Times New Roman" w:hAnsi="Times New Roman"/>
          <w:sz w:val="20"/>
          <w:szCs w:val="20"/>
          <w:lang w:eastAsia="lt-LT"/>
        </w:rPr>
        <w:t xml:space="preserve">“ </w:t>
      </w:r>
      <w:r w:rsidR="00E8786D" w:rsidRPr="00464FB9">
        <w:rPr>
          <w:rFonts w:ascii="Times New Roman" w:hAnsi="Times New Roman"/>
          <w:sz w:val="20"/>
          <w:szCs w:val="20"/>
          <w:lang w:eastAsia="lt-LT"/>
        </w:rPr>
        <w:t>(toliau – P</w:t>
      </w:r>
      <w:r w:rsidR="000E1A73">
        <w:rPr>
          <w:rFonts w:ascii="Times New Roman" w:hAnsi="Times New Roman"/>
          <w:sz w:val="20"/>
          <w:szCs w:val="20"/>
          <w:lang w:eastAsia="lt-LT"/>
        </w:rPr>
        <w:t>KDPG</w:t>
      </w:r>
      <w:r w:rsidR="00E8786D" w:rsidRPr="00464FB9">
        <w:rPr>
          <w:rFonts w:ascii="Times New Roman" w:hAnsi="Times New Roman"/>
          <w:sz w:val="20"/>
          <w:szCs w:val="20"/>
          <w:lang w:eastAsia="lt-LT"/>
        </w:rPr>
        <w:t xml:space="preserve">) </w:t>
      </w:r>
      <w:r w:rsidR="000433CD" w:rsidRPr="00464FB9">
        <w:rPr>
          <w:rFonts w:ascii="Times New Roman" w:hAnsi="Times New Roman"/>
          <w:sz w:val="20"/>
          <w:szCs w:val="20"/>
          <w:lang w:eastAsia="lt-LT"/>
        </w:rPr>
        <w:t>įgyvendinimo sąlygų aprašo</w:t>
      </w:r>
      <w:r w:rsidRPr="00464FB9">
        <w:rPr>
          <w:rFonts w:ascii="Times New Roman" w:hAnsi="Times New Roman"/>
          <w:sz w:val="20"/>
          <w:szCs w:val="20"/>
          <w:lang w:eastAsia="lt-LT"/>
        </w:rPr>
        <w:t xml:space="preserve"> sąlygomis, </w:t>
      </w:r>
    </w:p>
    <w:p w14:paraId="072F3F66" w14:textId="77777777" w:rsidR="00F707D3" w:rsidRPr="00464FB9" w:rsidRDefault="00F707D3" w:rsidP="006E1A5C">
      <w:pPr>
        <w:spacing w:after="0" w:line="240" w:lineRule="auto"/>
        <w:ind w:right="-755" w:firstLine="720"/>
        <w:jc w:val="both"/>
        <w:rPr>
          <w:rFonts w:ascii="Times New Roman" w:hAnsi="Times New Roman"/>
          <w:sz w:val="20"/>
          <w:szCs w:val="20"/>
          <w:lang w:eastAsia="lt-LT"/>
        </w:rPr>
      </w:pPr>
      <w:r w:rsidRPr="00464FB9">
        <w:rPr>
          <w:rFonts w:ascii="Times New Roman" w:hAnsi="Times New Roman"/>
          <w:sz w:val="20"/>
          <w:szCs w:val="20"/>
          <w:lang w:eastAsia="lt-LT"/>
        </w:rPr>
        <w:t xml:space="preserve">Teikiame </w:t>
      </w:r>
      <w:r w:rsidR="000433CD" w:rsidRPr="00464FB9">
        <w:rPr>
          <w:rFonts w:ascii="Times New Roman" w:hAnsi="Times New Roman"/>
          <w:sz w:val="20"/>
          <w:szCs w:val="20"/>
          <w:lang w:eastAsia="lt-LT"/>
        </w:rPr>
        <w:t xml:space="preserve">šį </w:t>
      </w:r>
      <w:r w:rsidRPr="00464FB9">
        <w:rPr>
          <w:rFonts w:ascii="Times New Roman" w:hAnsi="Times New Roman"/>
          <w:sz w:val="20"/>
          <w:szCs w:val="20"/>
          <w:lang w:eastAsia="lt-LT"/>
        </w:rPr>
        <w:t xml:space="preserve">prašymą ir dokumentus, patvirtinančius gebėjimą įgyvendinti </w:t>
      </w:r>
      <w:r w:rsidR="000E1A73" w:rsidRPr="000E1A73">
        <w:rPr>
          <w:rFonts w:ascii="Times New Roman" w:hAnsi="Times New Roman"/>
          <w:sz w:val="20"/>
          <w:szCs w:val="20"/>
        </w:rPr>
        <w:t>PKDPG</w:t>
      </w:r>
      <w:r w:rsidR="00E8786D" w:rsidRPr="00464FB9">
        <w:rPr>
          <w:rFonts w:ascii="Times New Roman" w:hAnsi="Times New Roman"/>
          <w:sz w:val="20"/>
          <w:szCs w:val="20"/>
          <w:lang w:eastAsia="lt-LT"/>
        </w:rPr>
        <w:t xml:space="preserve"> ir </w:t>
      </w:r>
      <w:r w:rsidR="00C9544C" w:rsidRPr="00464FB9">
        <w:rPr>
          <w:rFonts w:ascii="Times New Roman" w:hAnsi="Times New Roman"/>
          <w:sz w:val="20"/>
          <w:szCs w:val="20"/>
          <w:lang w:eastAsia="lt-LT"/>
        </w:rPr>
        <w:t>atitikimą</w:t>
      </w:r>
      <w:r w:rsidRPr="00464FB9">
        <w:rPr>
          <w:rFonts w:ascii="Times New Roman" w:hAnsi="Times New Roman"/>
          <w:sz w:val="20"/>
          <w:szCs w:val="20"/>
          <w:lang w:eastAsia="lt-LT"/>
        </w:rPr>
        <w:t xml:space="preserve"> keliamiems </w:t>
      </w:r>
      <w:r w:rsidR="004A3DE3">
        <w:rPr>
          <w:rFonts w:ascii="Times New Roman" w:hAnsi="Times New Roman"/>
          <w:sz w:val="20"/>
          <w:szCs w:val="20"/>
          <w:lang w:eastAsia="lt-LT"/>
        </w:rPr>
        <w:t xml:space="preserve">tinkamumo </w:t>
      </w:r>
      <w:r w:rsidRPr="00464FB9">
        <w:rPr>
          <w:rFonts w:ascii="Times New Roman" w:hAnsi="Times New Roman"/>
          <w:sz w:val="20"/>
          <w:szCs w:val="20"/>
          <w:lang w:eastAsia="lt-LT"/>
        </w:rPr>
        <w:t xml:space="preserve">reikalavimams </w:t>
      </w:r>
      <w:r w:rsidR="00C9544C" w:rsidRPr="00464FB9">
        <w:rPr>
          <w:rFonts w:ascii="Times New Roman" w:hAnsi="Times New Roman"/>
          <w:sz w:val="20"/>
          <w:szCs w:val="20"/>
          <w:lang w:eastAsia="lt-LT"/>
        </w:rPr>
        <w:t xml:space="preserve">bei </w:t>
      </w:r>
      <w:r w:rsidRPr="00464FB9">
        <w:rPr>
          <w:rFonts w:ascii="Times New Roman" w:hAnsi="Times New Roman"/>
          <w:sz w:val="20"/>
          <w:szCs w:val="20"/>
          <w:lang w:eastAsia="lt-LT"/>
        </w:rPr>
        <w:t xml:space="preserve">patvirtiname, kad: </w:t>
      </w:r>
    </w:p>
    <w:p w14:paraId="3A9FDABC" w14:textId="3EE068E0" w:rsidR="00F707D3" w:rsidRPr="00464FB9" w:rsidRDefault="00F707D3" w:rsidP="006E1A5C">
      <w:pPr>
        <w:spacing w:after="0" w:line="240" w:lineRule="auto"/>
        <w:ind w:right="-755"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1) </w:t>
      </w:r>
      <w:bookmarkStart w:id="11" w:name="_Hlk35803962"/>
      <w:r w:rsidR="00BF1B1A" w:rsidRPr="00464FB9">
        <w:rPr>
          <w:rFonts w:ascii="Times New Roman" w:hAnsi="Times New Roman"/>
          <w:sz w:val="20"/>
          <w:szCs w:val="20"/>
          <w:lang w:eastAsia="lt-LT"/>
        </w:rPr>
        <w:t>paraišką teikianti</w:t>
      </w:r>
      <w:r w:rsidR="00323C3B">
        <w:rPr>
          <w:rFonts w:ascii="Times New Roman" w:hAnsi="Times New Roman"/>
          <w:sz w:val="20"/>
          <w:szCs w:val="20"/>
          <w:lang w:eastAsia="lt-LT"/>
        </w:rPr>
        <w:t xml:space="preserve">s Draudikas </w:t>
      </w:r>
      <w:bookmarkEnd w:id="11"/>
      <w:r w:rsidR="00323C3B">
        <w:rPr>
          <w:rFonts w:ascii="Times New Roman" w:hAnsi="Times New Roman"/>
          <w:sz w:val="20"/>
          <w:szCs w:val="20"/>
          <w:lang w:eastAsia="lt-LT"/>
        </w:rPr>
        <w:t>i</w:t>
      </w:r>
      <w:r w:rsidR="008D110E" w:rsidRPr="00464FB9">
        <w:rPr>
          <w:rFonts w:ascii="Times New Roman" w:hAnsi="Times New Roman"/>
          <w:sz w:val="20"/>
          <w:szCs w:val="20"/>
          <w:lang w:eastAsia="lt-LT"/>
        </w:rPr>
        <w:t xml:space="preserve">r </w:t>
      </w:r>
      <w:r w:rsidRPr="00464FB9">
        <w:rPr>
          <w:rFonts w:ascii="Times New Roman" w:hAnsi="Times New Roman"/>
          <w:sz w:val="20"/>
          <w:szCs w:val="20"/>
          <w:lang w:eastAsia="lt-LT"/>
        </w:rPr>
        <w:t xml:space="preserve">jo atstovai žino, kad </w:t>
      </w:r>
      <w:r w:rsidR="000E1A73" w:rsidRPr="000E1A73">
        <w:rPr>
          <w:rFonts w:ascii="Times New Roman" w:hAnsi="Times New Roman"/>
          <w:sz w:val="20"/>
          <w:szCs w:val="20"/>
        </w:rPr>
        <w:t>PKDPG</w:t>
      </w:r>
      <w:r w:rsidR="00446EF6" w:rsidRPr="00464FB9">
        <w:rPr>
          <w:rFonts w:ascii="Times New Roman" w:hAnsi="Times New Roman"/>
          <w:sz w:val="20"/>
          <w:szCs w:val="20"/>
          <w:lang w:eastAsia="lt-LT"/>
        </w:rPr>
        <w:t xml:space="preserve"> </w:t>
      </w:r>
      <w:r w:rsidR="008D110E" w:rsidRPr="00464FB9">
        <w:rPr>
          <w:rFonts w:ascii="Times New Roman" w:hAnsi="Times New Roman"/>
          <w:sz w:val="20"/>
          <w:szCs w:val="20"/>
          <w:lang w:eastAsia="lt-LT"/>
        </w:rPr>
        <w:t xml:space="preserve">priemonė </w:t>
      </w:r>
      <w:r w:rsidRPr="00464FB9">
        <w:rPr>
          <w:rFonts w:ascii="Times New Roman" w:hAnsi="Times New Roman"/>
          <w:sz w:val="20"/>
          <w:szCs w:val="20"/>
          <w:lang w:eastAsia="lt-LT"/>
        </w:rPr>
        <w:t xml:space="preserve">yra finansuojama iš </w:t>
      </w:r>
      <w:r w:rsidR="00200609" w:rsidRPr="00200609">
        <w:rPr>
          <w:rFonts w:ascii="Times New Roman" w:hAnsi="Times New Roman"/>
          <w:sz w:val="20"/>
          <w:szCs w:val="20"/>
          <w:lang w:eastAsia="lt-LT"/>
        </w:rPr>
        <w:t>Lietuvos Respublikos valstybės biudžeto lėšų</w:t>
      </w:r>
      <w:r w:rsidRPr="00464FB9">
        <w:rPr>
          <w:rFonts w:ascii="Times New Roman" w:hAnsi="Times New Roman"/>
          <w:sz w:val="20"/>
          <w:szCs w:val="20"/>
          <w:lang w:eastAsia="lt-LT"/>
        </w:rPr>
        <w:t>;</w:t>
      </w:r>
    </w:p>
    <w:p w14:paraId="21973E5B" w14:textId="77777777" w:rsidR="00F707D3" w:rsidRPr="00464FB9" w:rsidRDefault="00F707D3" w:rsidP="007A2A64">
      <w:pPr>
        <w:spacing w:after="0" w:line="240" w:lineRule="auto"/>
        <w:ind w:right="-709" w:firstLine="709"/>
        <w:jc w:val="both"/>
        <w:rPr>
          <w:rFonts w:ascii="Times New Roman" w:hAnsi="Times New Roman"/>
          <w:sz w:val="20"/>
          <w:szCs w:val="20"/>
          <w:lang w:eastAsia="lt-LT"/>
        </w:rPr>
      </w:pPr>
      <w:r w:rsidRPr="00464FB9">
        <w:rPr>
          <w:rFonts w:ascii="Times New Roman" w:hAnsi="Times New Roman"/>
          <w:sz w:val="20"/>
          <w:szCs w:val="20"/>
          <w:lang w:eastAsia="lt-LT"/>
        </w:rPr>
        <w:t xml:space="preserve">2) </w:t>
      </w:r>
      <w:r w:rsidR="008D110E" w:rsidRPr="00464FB9">
        <w:rPr>
          <w:rFonts w:ascii="Times New Roman" w:hAnsi="Times New Roman"/>
          <w:sz w:val="20"/>
          <w:szCs w:val="20"/>
          <w:lang w:eastAsia="lt-LT"/>
        </w:rPr>
        <w:t>paraišką teikianti</w:t>
      </w:r>
      <w:r w:rsidR="000E1A73">
        <w:rPr>
          <w:rFonts w:ascii="Times New Roman" w:hAnsi="Times New Roman"/>
          <w:sz w:val="20"/>
          <w:szCs w:val="20"/>
          <w:lang w:eastAsia="lt-LT"/>
        </w:rPr>
        <w:t>s Draudikas</w:t>
      </w:r>
      <w:r w:rsidR="008D110E" w:rsidRPr="00464FB9">
        <w:rPr>
          <w:rFonts w:ascii="Times New Roman" w:hAnsi="Times New Roman"/>
          <w:sz w:val="20"/>
          <w:szCs w:val="20"/>
          <w:lang w:eastAsia="lt-LT"/>
        </w:rPr>
        <w:t xml:space="preserve"> </w:t>
      </w:r>
      <w:r w:rsidRPr="00464FB9">
        <w:rPr>
          <w:rFonts w:ascii="Times New Roman" w:hAnsi="Times New Roman"/>
          <w:sz w:val="20"/>
          <w:szCs w:val="20"/>
          <w:lang w:eastAsia="lt-LT"/>
        </w:rPr>
        <w:t xml:space="preserve">ir jo atstovai </w:t>
      </w:r>
      <w:r w:rsidR="00044F3D" w:rsidRPr="00464FB9">
        <w:rPr>
          <w:rFonts w:ascii="Times New Roman" w:hAnsi="Times New Roman"/>
          <w:sz w:val="20"/>
          <w:szCs w:val="20"/>
          <w:lang w:eastAsia="lt-LT"/>
        </w:rPr>
        <w:t xml:space="preserve">patvirtina, kad </w:t>
      </w:r>
      <w:r w:rsidR="00200609">
        <w:rPr>
          <w:rFonts w:ascii="Times New Roman" w:hAnsi="Times New Roman"/>
          <w:sz w:val="20"/>
          <w:szCs w:val="20"/>
          <w:lang w:eastAsia="lt-LT"/>
        </w:rPr>
        <w:t>teikiam</w:t>
      </w:r>
      <w:r w:rsidR="000E1A73">
        <w:rPr>
          <w:rFonts w:ascii="Times New Roman" w:hAnsi="Times New Roman"/>
          <w:sz w:val="20"/>
          <w:szCs w:val="20"/>
          <w:lang w:eastAsia="lt-LT"/>
        </w:rPr>
        <w:t>o</w:t>
      </w:r>
      <w:r w:rsidR="00200609">
        <w:rPr>
          <w:rFonts w:ascii="Times New Roman" w:hAnsi="Times New Roman"/>
          <w:sz w:val="20"/>
          <w:szCs w:val="20"/>
          <w:lang w:eastAsia="lt-LT"/>
        </w:rPr>
        <w:t xml:space="preserve"> </w:t>
      </w:r>
      <w:r w:rsidR="000E1A73">
        <w:rPr>
          <w:rFonts w:ascii="Times New Roman" w:hAnsi="Times New Roman"/>
          <w:sz w:val="20"/>
          <w:szCs w:val="20"/>
          <w:lang w:eastAsia="lt-LT"/>
        </w:rPr>
        <w:t xml:space="preserve">draudimo </w:t>
      </w:r>
      <w:r w:rsidR="00044F3D" w:rsidRPr="00464FB9">
        <w:rPr>
          <w:rFonts w:ascii="Times New Roman" w:hAnsi="Times New Roman"/>
          <w:sz w:val="20"/>
          <w:szCs w:val="20"/>
          <w:lang w:eastAsia="lt-LT"/>
        </w:rPr>
        <w:t>mokesčiai</w:t>
      </w:r>
      <w:r w:rsidR="000E1A73">
        <w:rPr>
          <w:rFonts w:ascii="Times New Roman" w:hAnsi="Times New Roman"/>
          <w:sz w:val="20"/>
          <w:szCs w:val="20"/>
          <w:lang w:eastAsia="lt-LT"/>
        </w:rPr>
        <w:t xml:space="preserve"> </w:t>
      </w:r>
      <w:r w:rsidR="00044F3D" w:rsidRPr="00464FB9">
        <w:rPr>
          <w:rFonts w:ascii="Times New Roman" w:hAnsi="Times New Roman"/>
          <w:sz w:val="20"/>
          <w:szCs w:val="20"/>
          <w:lang w:eastAsia="lt-LT"/>
        </w:rPr>
        <w:t xml:space="preserve">ir kiti mokėjimai, mokami </w:t>
      </w:r>
      <w:r w:rsidR="000E1A73">
        <w:rPr>
          <w:rFonts w:ascii="Times New Roman" w:hAnsi="Times New Roman"/>
          <w:sz w:val="20"/>
          <w:szCs w:val="20"/>
          <w:lang w:eastAsia="lt-LT"/>
        </w:rPr>
        <w:t>Draudikui</w:t>
      </w:r>
      <w:r w:rsidR="00044F3D" w:rsidRPr="00464FB9">
        <w:rPr>
          <w:rFonts w:ascii="Times New Roman" w:hAnsi="Times New Roman"/>
          <w:sz w:val="20"/>
          <w:szCs w:val="20"/>
          <w:lang w:eastAsia="lt-LT"/>
        </w:rPr>
        <w:t xml:space="preserve">, </w:t>
      </w:r>
      <w:r w:rsidR="00AC7881" w:rsidRPr="00213A97">
        <w:rPr>
          <w:rFonts w:ascii="Times New Roman" w:hAnsi="Times New Roman"/>
          <w:sz w:val="20"/>
          <w:szCs w:val="20"/>
          <w:lang w:eastAsia="lt-LT"/>
        </w:rPr>
        <w:t>dalyvaujanči</w:t>
      </w:r>
      <w:r w:rsidR="000E1A73">
        <w:rPr>
          <w:rFonts w:ascii="Times New Roman" w:hAnsi="Times New Roman"/>
          <w:sz w:val="20"/>
          <w:szCs w:val="20"/>
          <w:lang w:eastAsia="lt-LT"/>
        </w:rPr>
        <w:t>am</w:t>
      </w:r>
      <w:r w:rsidR="00AC7881" w:rsidRPr="00213A97">
        <w:rPr>
          <w:rFonts w:ascii="Times New Roman" w:hAnsi="Times New Roman"/>
          <w:sz w:val="20"/>
          <w:szCs w:val="20"/>
          <w:lang w:eastAsia="lt-LT"/>
        </w:rPr>
        <w:t xml:space="preserve"> </w:t>
      </w:r>
      <w:r w:rsidR="000E1A73" w:rsidRPr="000E1A73">
        <w:rPr>
          <w:rFonts w:ascii="Times New Roman" w:hAnsi="Times New Roman"/>
          <w:sz w:val="20"/>
          <w:szCs w:val="20"/>
        </w:rPr>
        <w:t>PKDPG</w:t>
      </w:r>
      <w:r w:rsidR="00446EF6" w:rsidRPr="00213A97">
        <w:rPr>
          <w:rFonts w:ascii="Times New Roman" w:hAnsi="Times New Roman"/>
          <w:sz w:val="20"/>
          <w:szCs w:val="20"/>
          <w:lang w:eastAsia="lt-LT"/>
        </w:rPr>
        <w:t xml:space="preserve"> </w:t>
      </w:r>
      <w:r w:rsidR="00AC7881" w:rsidRPr="00213A97">
        <w:rPr>
          <w:rFonts w:ascii="Times New Roman" w:hAnsi="Times New Roman"/>
          <w:sz w:val="20"/>
          <w:szCs w:val="20"/>
          <w:lang w:eastAsia="lt-LT"/>
        </w:rPr>
        <w:t>priemonėje</w:t>
      </w:r>
      <w:r w:rsidR="00AC7881" w:rsidRPr="00A2341A">
        <w:rPr>
          <w:rFonts w:ascii="Times New Roman" w:hAnsi="Times New Roman"/>
          <w:sz w:val="20"/>
          <w:szCs w:val="20"/>
          <w:lang w:eastAsia="lt-LT"/>
        </w:rPr>
        <w:t xml:space="preserve"> </w:t>
      </w:r>
      <w:r w:rsidR="00044F3D" w:rsidRPr="00A2341A">
        <w:rPr>
          <w:rFonts w:ascii="Times New Roman" w:hAnsi="Times New Roman"/>
          <w:sz w:val="20"/>
          <w:szCs w:val="20"/>
          <w:lang w:eastAsia="lt-LT"/>
        </w:rPr>
        <w:t>atitiks</w:t>
      </w:r>
      <w:r w:rsidR="00044F3D" w:rsidRPr="00464FB9">
        <w:rPr>
          <w:rFonts w:ascii="Times New Roman" w:hAnsi="Times New Roman"/>
          <w:sz w:val="20"/>
          <w:szCs w:val="20"/>
          <w:lang w:eastAsia="lt-LT"/>
        </w:rPr>
        <w:t xml:space="preserve"> įprastą </w:t>
      </w:r>
      <w:r w:rsidR="000E1A73">
        <w:rPr>
          <w:rFonts w:ascii="Times New Roman" w:hAnsi="Times New Roman"/>
          <w:sz w:val="20"/>
          <w:szCs w:val="20"/>
          <w:lang w:eastAsia="lt-LT"/>
        </w:rPr>
        <w:t>Draudiko</w:t>
      </w:r>
      <w:r w:rsidR="00044F3D" w:rsidRPr="00464FB9">
        <w:rPr>
          <w:rFonts w:ascii="Times New Roman" w:hAnsi="Times New Roman"/>
          <w:sz w:val="20"/>
          <w:szCs w:val="20"/>
          <w:lang w:eastAsia="lt-LT"/>
        </w:rPr>
        <w:t xml:space="preserve"> veiklą</w:t>
      </w:r>
      <w:r w:rsidR="00446EF6" w:rsidRPr="00464FB9">
        <w:rPr>
          <w:rFonts w:ascii="Times New Roman" w:hAnsi="Times New Roman"/>
          <w:sz w:val="20"/>
          <w:szCs w:val="20"/>
          <w:lang w:eastAsia="lt-LT"/>
        </w:rPr>
        <w:t xml:space="preserve"> ir praktiką</w:t>
      </w:r>
      <w:r w:rsidR="00044F3D" w:rsidRPr="00464FB9">
        <w:rPr>
          <w:rFonts w:ascii="Times New Roman" w:hAnsi="Times New Roman"/>
          <w:sz w:val="20"/>
          <w:szCs w:val="20"/>
          <w:lang w:eastAsia="lt-LT"/>
        </w:rPr>
        <w:t xml:space="preserve"> </w:t>
      </w:r>
      <w:r w:rsidR="00446EF6" w:rsidRPr="00464FB9">
        <w:rPr>
          <w:rFonts w:ascii="Times New Roman" w:hAnsi="Times New Roman"/>
          <w:sz w:val="20"/>
          <w:szCs w:val="20"/>
          <w:lang w:eastAsia="lt-LT"/>
        </w:rPr>
        <w:t>bei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esant poreikiui ir „Invegos“ prašymui</w:t>
      </w:r>
      <w:r w:rsidR="00AC7881" w:rsidRPr="00464FB9">
        <w:rPr>
          <w:rFonts w:ascii="Times New Roman" w:hAnsi="Times New Roman"/>
          <w:sz w:val="20"/>
          <w:szCs w:val="20"/>
          <w:lang w:eastAsia="lt-LT"/>
        </w:rPr>
        <w:t>,</w:t>
      </w:r>
      <w:r w:rsidR="00044F3D" w:rsidRPr="00464FB9">
        <w:rPr>
          <w:rFonts w:ascii="Times New Roman" w:hAnsi="Times New Roman"/>
          <w:sz w:val="20"/>
          <w:szCs w:val="20"/>
          <w:lang w:eastAsia="lt-LT"/>
        </w:rPr>
        <w:t xml:space="preserve"> pateiks tai patvirtinančius įrodymus;</w:t>
      </w:r>
    </w:p>
    <w:p w14:paraId="423FFDA7" w14:textId="77777777" w:rsidR="00F707D3" w:rsidRPr="00464FB9" w:rsidRDefault="00A82C7D" w:rsidP="007A2A64">
      <w:pPr>
        <w:spacing w:after="0" w:line="240" w:lineRule="auto"/>
        <w:ind w:right="-709" w:firstLine="709"/>
        <w:jc w:val="both"/>
        <w:rPr>
          <w:rFonts w:ascii="Times New Roman" w:hAnsi="Times New Roman"/>
          <w:sz w:val="20"/>
          <w:szCs w:val="20"/>
          <w:lang w:eastAsia="lt-LT"/>
        </w:rPr>
      </w:pPr>
      <w:r w:rsidRPr="00FE7CF5">
        <w:rPr>
          <w:rFonts w:ascii="Times New Roman" w:hAnsi="Times New Roman"/>
          <w:sz w:val="20"/>
          <w:szCs w:val="20"/>
          <w:lang w:eastAsia="lt-LT"/>
        </w:rPr>
        <w:t>3</w:t>
      </w:r>
      <w:r w:rsidR="00F707D3" w:rsidRPr="00464FB9">
        <w:rPr>
          <w:rFonts w:ascii="Times New Roman" w:hAnsi="Times New Roman"/>
          <w:sz w:val="20"/>
          <w:szCs w:val="20"/>
          <w:lang w:eastAsia="lt-LT"/>
        </w:rPr>
        <w:t xml:space="preserve">) </w:t>
      </w:r>
      <w:r w:rsidR="000E1A73">
        <w:rPr>
          <w:rFonts w:ascii="Times New Roman" w:hAnsi="Times New Roman"/>
          <w:sz w:val="20"/>
          <w:szCs w:val="20"/>
          <w:lang w:eastAsia="lt-LT"/>
        </w:rPr>
        <w:t>Draudikui</w:t>
      </w:r>
      <w:r w:rsidR="007503A2" w:rsidRPr="00464FB9">
        <w:rPr>
          <w:rFonts w:ascii="Times New Roman" w:hAnsi="Times New Roman"/>
          <w:sz w:val="20"/>
          <w:szCs w:val="20"/>
          <w:lang w:eastAsia="lt-LT"/>
        </w:rPr>
        <w:t xml:space="preserve"> </w:t>
      </w:r>
      <w:r w:rsidR="00F707D3" w:rsidRPr="00464FB9">
        <w:rPr>
          <w:rFonts w:ascii="Times New Roman" w:hAnsi="Times New Roman"/>
          <w:sz w:val="20"/>
          <w:szCs w:val="20"/>
          <w:lang w:eastAsia="lt-LT"/>
        </w:rPr>
        <w:t xml:space="preserve">nėra iškelta </w:t>
      </w:r>
      <w:r w:rsidR="00E9388E">
        <w:rPr>
          <w:rFonts w:ascii="Times New Roman" w:hAnsi="Times New Roman"/>
          <w:sz w:val="20"/>
          <w:szCs w:val="20"/>
          <w:lang w:eastAsia="lt-LT"/>
        </w:rPr>
        <w:t>nemokumo ar</w:t>
      </w:r>
      <w:r w:rsidR="00F707D3" w:rsidRPr="00464FB9">
        <w:rPr>
          <w:rFonts w:ascii="Times New Roman" w:hAnsi="Times New Roman"/>
          <w:sz w:val="20"/>
          <w:szCs w:val="20"/>
          <w:lang w:eastAsia="lt-LT"/>
        </w:rPr>
        <w:t xml:space="preserve"> restruktūrizavimo</w:t>
      </w:r>
      <w:r w:rsidR="007503A2" w:rsidRPr="00464FB9">
        <w:rPr>
          <w:rFonts w:ascii="Times New Roman" w:hAnsi="Times New Roman"/>
          <w:sz w:val="20"/>
          <w:szCs w:val="20"/>
          <w:lang w:eastAsia="lt-LT"/>
        </w:rPr>
        <w:t xml:space="preserve"> byla</w:t>
      </w:r>
      <w:r w:rsidR="00F707D3" w:rsidRPr="00464FB9">
        <w:rPr>
          <w:rFonts w:ascii="Times New Roman" w:hAnsi="Times New Roman"/>
          <w:sz w:val="20"/>
          <w:szCs w:val="20"/>
          <w:lang w:eastAsia="lt-LT"/>
        </w:rPr>
        <w:t>, nėra pradėtas ikiteisminis tyrimas dėl ūkinės komercinės veiklos arba jis (jie) nėra likviduojamas (-i), nėra priimtas kreditorių susirinkimo nutarimas bankroto procedūras vykdyti ne teismo tvarka;</w:t>
      </w:r>
    </w:p>
    <w:p w14:paraId="2BF2CC48" w14:textId="77777777" w:rsidR="00F707D3" w:rsidRPr="00A82C7D" w:rsidRDefault="00A82C7D" w:rsidP="00FE7CF5">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4</w:t>
      </w:r>
      <w:r w:rsidR="00F707D3" w:rsidRPr="00A82C7D">
        <w:rPr>
          <w:rFonts w:ascii="Times New Roman" w:hAnsi="Times New Roman"/>
          <w:sz w:val="20"/>
          <w:szCs w:val="20"/>
          <w:lang w:eastAsia="lt-LT"/>
        </w:rPr>
        <w:t xml:space="preserve">) </w:t>
      </w:r>
      <w:r w:rsidR="000E1A73">
        <w:rPr>
          <w:rFonts w:ascii="Times New Roman" w:hAnsi="Times New Roman"/>
          <w:sz w:val="20"/>
          <w:szCs w:val="20"/>
          <w:lang w:eastAsia="lt-LT"/>
        </w:rPr>
        <w:t>Draudikas</w:t>
      </w:r>
      <w:r w:rsidR="00F707D3" w:rsidRPr="00A82C7D">
        <w:rPr>
          <w:rFonts w:ascii="Times New Roman" w:hAnsi="Times New Roman"/>
          <w:sz w:val="20"/>
          <w:szCs w:val="20"/>
          <w:lang w:eastAsia="lt-LT"/>
        </w:rPr>
        <w:t xml:space="preserve"> prašymo pateikimo metu yra įvykd</w:t>
      </w:r>
      <w:r w:rsidR="00323C3B">
        <w:rPr>
          <w:rFonts w:ascii="Times New Roman" w:hAnsi="Times New Roman"/>
          <w:sz w:val="20"/>
          <w:szCs w:val="20"/>
          <w:lang w:eastAsia="lt-LT"/>
        </w:rPr>
        <w:t xml:space="preserve">ęs </w:t>
      </w:r>
      <w:r w:rsidR="00F707D3" w:rsidRPr="00A82C7D">
        <w:rPr>
          <w:rFonts w:ascii="Times New Roman" w:hAnsi="Times New Roman"/>
          <w:sz w:val="20"/>
          <w:szCs w:val="20"/>
          <w:lang w:eastAsia="lt-LT"/>
        </w:rPr>
        <w:t xml:space="preserve">su mokesčių ir socialinio draudimo įmokų mokėjimu susijusius įsipareigojimus pagal </w:t>
      </w:r>
      <w:r w:rsidR="000E1A73">
        <w:rPr>
          <w:rFonts w:ascii="Times New Roman" w:hAnsi="Times New Roman"/>
          <w:sz w:val="20"/>
          <w:szCs w:val="20"/>
          <w:lang w:eastAsia="lt-LT"/>
        </w:rPr>
        <w:t xml:space="preserve">draudimo įmonės </w:t>
      </w:r>
      <w:r w:rsidR="00F707D3" w:rsidRPr="00A82C7D">
        <w:rPr>
          <w:rFonts w:ascii="Times New Roman" w:hAnsi="Times New Roman"/>
          <w:sz w:val="20"/>
          <w:szCs w:val="20"/>
          <w:lang w:eastAsia="lt-LT"/>
        </w:rPr>
        <w:t>veiklai taikomus teisės aktus;</w:t>
      </w:r>
    </w:p>
    <w:p w14:paraId="1C93AD1E" w14:textId="77777777" w:rsidR="00F707D3" w:rsidRDefault="00A82C7D" w:rsidP="0009478C">
      <w:pPr>
        <w:spacing w:after="0" w:line="240" w:lineRule="auto"/>
        <w:ind w:right="-755" w:firstLine="709"/>
        <w:jc w:val="both"/>
        <w:rPr>
          <w:rFonts w:ascii="Times New Roman" w:hAnsi="Times New Roman"/>
          <w:sz w:val="20"/>
          <w:szCs w:val="20"/>
          <w:lang w:eastAsia="lt-LT"/>
        </w:rPr>
      </w:pPr>
      <w:r>
        <w:rPr>
          <w:rFonts w:ascii="Times New Roman" w:hAnsi="Times New Roman"/>
          <w:sz w:val="20"/>
          <w:szCs w:val="20"/>
          <w:lang w:eastAsia="lt-LT"/>
        </w:rPr>
        <w:t>5</w:t>
      </w:r>
      <w:r w:rsidR="00F707D3" w:rsidRPr="00A82C7D">
        <w:rPr>
          <w:rFonts w:ascii="Times New Roman" w:hAnsi="Times New Roman"/>
          <w:sz w:val="20"/>
          <w:szCs w:val="20"/>
          <w:lang w:eastAsia="lt-LT"/>
        </w:rPr>
        <w:t xml:space="preserve">) </w:t>
      </w:r>
      <w:r w:rsidR="000E1A73">
        <w:rPr>
          <w:rFonts w:ascii="Times New Roman" w:hAnsi="Times New Roman"/>
          <w:sz w:val="20"/>
          <w:szCs w:val="20"/>
          <w:lang w:eastAsia="lt-LT"/>
        </w:rPr>
        <w:t xml:space="preserve">Draudiko </w:t>
      </w:r>
      <w:r w:rsidR="00F707D3" w:rsidRPr="00464FB9">
        <w:rPr>
          <w:rFonts w:ascii="Times New Roman" w:hAnsi="Times New Roman"/>
          <w:sz w:val="20"/>
          <w:szCs w:val="20"/>
          <w:lang w:eastAsia="lt-LT"/>
        </w:rPr>
        <w:t xml:space="preserve">vadovas, turintis (-ys) teisę juridinio asmens vardu sudaryti sandorį, ar buhalteris (-iai), ar kitas (-i) asmuo (asmenys), turintis (-ys) teisę surašyti ir pasirašyti apskaitos dokumentus, neturi neišnykusio arba nepanaikinto teistumo arba dėl </w:t>
      </w:r>
      <w:r w:rsidR="003F1F04" w:rsidRPr="00464FB9">
        <w:rPr>
          <w:rFonts w:ascii="Times New Roman" w:hAnsi="Times New Roman"/>
          <w:sz w:val="20"/>
          <w:szCs w:val="20"/>
          <w:lang w:eastAsia="lt-LT"/>
        </w:rPr>
        <w:t>finansų įstaigos</w:t>
      </w:r>
      <w:r w:rsidR="00F707D3" w:rsidRPr="00464FB9">
        <w:rPr>
          <w:rFonts w:ascii="Times New Roman" w:hAnsi="Times New Roman"/>
          <w:sz w:val="20"/>
          <w:szCs w:val="20"/>
          <w:lang w:eastAsia="lt-LT"/>
        </w:rPr>
        <w:t xml:space="preserve">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w:t>
      </w:r>
      <w:r w:rsidR="00F707D3" w:rsidRPr="00464FB9">
        <w:rPr>
          <w:rFonts w:ascii="Times New Roman" w:hAnsi="Times New Roman"/>
          <w:sz w:val="20"/>
          <w:szCs w:val="20"/>
          <w:lang w:eastAsia="lt-LT"/>
        </w:rPr>
        <w:lastRenderedPageBreak/>
        <w:t xml:space="preserve">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w:t>
      </w:r>
      <w:r w:rsidR="00F707D3" w:rsidRPr="00535561">
        <w:rPr>
          <w:rFonts w:ascii="Times New Roman" w:hAnsi="Times New Roman"/>
          <w:sz w:val="20"/>
          <w:szCs w:val="20"/>
          <w:lang w:eastAsia="lt-LT"/>
        </w:rPr>
        <w:t>dokumentu, antspaudo, spaudo ar blanko suklastojimą, dalyvavimą kokioje nors kitoje neteisėtoje veikloje, kenkiančioje Lietuvos Respublikos ir (arba) Europos Sąjungos finansiniams interesams;</w:t>
      </w:r>
    </w:p>
    <w:p w14:paraId="68650BE6" w14:textId="77777777" w:rsidR="004A3DE3" w:rsidRPr="00535561" w:rsidRDefault="004A3DE3" w:rsidP="0009478C">
      <w:pPr>
        <w:spacing w:after="0" w:line="240" w:lineRule="auto"/>
        <w:ind w:right="-755" w:firstLine="709"/>
        <w:jc w:val="both"/>
        <w:rPr>
          <w:rFonts w:ascii="Times New Roman" w:hAnsi="Times New Roman"/>
          <w:strike/>
          <w:sz w:val="20"/>
          <w:szCs w:val="20"/>
          <w:lang w:eastAsia="lt-LT"/>
        </w:rPr>
      </w:pPr>
      <w:r>
        <w:rPr>
          <w:rFonts w:ascii="Times New Roman" w:hAnsi="Times New Roman"/>
          <w:sz w:val="20"/>
          <w:szCs w:val="20"/>
          <w:lang w:eastAsia="lt-LT"/>
        </w:rPr>
        <w:t xml:space="preserve">6) </w:t>
      </w:r>
      <w:bookmarkStart w:id="12" w:name="_Hlk36385011"/>
      <w:r w:rsidR="000E1A73">
        <w:rPr>
          <w:rFonts w:ascii="Times New Roman" w:hAnsi="Times New Roman"/>
          <w:sz w:val="20"/>
          <w:szCs w:val="20"/>
          <w:lang w:eastAsia="lt-LT"/>
        </w:rPr>
        <w:t xml:space="preserve">Draudikas </w:t>
      </w:r>
      <w:r>
        <w:rPr>
          <w:rFonts w:ascii="Times New Roman" w:hAnsi="Times New Roman"/>
          <w:sz w:val="20"/>
          <w:szCs w:val="20"/>
          <w:lang w:eastAsia="lt-LT"/>
        </w:rPr>
        <w:t xml:space="preserve">ir jo atstovai yra informuoti ir žino, kad pateikus melagingą informaciją, kurią „Invega“ </w:t>
      </w:r>
      <w:r w:rsidRPr="004A3DE3">
        <w:rPr>
          <w:rFonts w:ascii="Times New Roman" w:hAnsi="Times New Roman"/>
          <w:sz w:val="20"/>
          <w:szCs w:val="20"/>
          <w:lang w:eastAsia="lt-LT"/>
        </w:rPr>
        <w:t>gali įrodyti bet kokiomis teisėtomis priemonėmis,</w:t>
      </w:r>
      <w:r>
        <w:rPr>
          <w:rFonts w:ascii="Times New Roman" w:hAnsi="Times New Roman"/>
          <w:sz w:val="20"/>
          <w:szCs w:val="20"/>
          <w:lang w:eastAsia="lt-LT"/>
        </w:rPr>
        <w:t xml:space="preserve"> šis </w:t>
      </w:r>
      <w:r w:rsidRPr="004A3DE3">
        <w:rPr>
          <w:rFonts w:ascii="Times New Roman" w:hAnsi="Times New Roman"/>
          <w:sz w:val="20"/>
          <w:szCs w:val="20"/>
          <w:lang w:eastAsia="lt-LT"/>
        </w:rPr>
        <w:t xml:space="preserve"> </w:t>
      </w:r>
      <w:r>
        <w:rPr>
          <w:rFonts w:ascii="Times New Roman" w:hAnsi="Times New Roman"/>
          <w:sz w:val="20"/>
          <w:szCs w:val="20"/>
          <w:lang w:eastAsia="lt-LT"/>
        </w:rPr>
        <w:t>prašymas bus atmestas</w:t>
      </w:r>
      <w:bookmarkEnd w:id="12"/>
      <w:r>
        <w:rPr>
          <w:rFonts w:ascii="Times New Roman" w:hAnsi="Times New Roman"/>
          <w:sz w:val="20"/>
          <w:szCs w:val="20"/>
          <w:lang w:eastAsia="lt-LT"/>
        </w:rPr>
        <w:t>.</w:t>
      </w:r>
    </w:p>
    <w:p w14:paraId="078652A5" w14:textId="77777777" w:rsidR="00F707D3" w:rsidRPr="00535561" w:rsidRDefault="00F707D3" w:rsidP="0009478C">
      <w:pPr>
        <w:spacing w:after="0" w:line="240" w:lineRule="auto"/>
        <w:ind w:right="-755" w:firstLine="709"/>
        <w:jc w:val="both"/>
        <w:rPr>
          <w:rFonts w:ascii="Times New Roman" w:hAnsi="Times New Roman"/>
          <w:sz w:val="20"/>
          <w:szCs w:val="20"/>
          <w:lang w:eastAsia="lt-LT"/>
        </w:rPr>
      </w:pPr>
    </w:p>
    <w:p w14:paraId="471D407C" w14:textId="77777777" w:rsidR="00F707D3" w:rsidRPr="00535561" w:rsidRDefault="00F707D3" w:rsidP="00F707D3">
      <w:pPr>
        <w:spacing w:after="0" w:line="240" w:lineRule="auto"/>
        <w:ind w:right="-755" w:firstLine="709"/>
        <w:jc w:val="both"/>
        <w:rPr>
          <w:rFonts w:ascii="Times New Roman" w:hAnsi="Times New Roman"/>
          <w:lang w:eastAsia="lt-LT"/>
        </w:rPr>
      </w:pPr>
    </w:p>
    <w:p w14:paraId="483FA5E5" w14:textId="77777777" w:rsidR="00F707D3" w:rsidRPr="00535561" w:rsidRDefault="00F707D3" w:rsidP="00F707D3">
      <w:pPr>
        <w:spacing w:after="0" w:line="240" w:lineRule="auto"/>
        <w:ind w:right="-755" w:firstLine="720"/>
        <w:jc w:val="both"/>
        <w:rPr>
          <w:rFonts w:ascii="Times New Roman" w:hAnsi="Times New Roman"/>
          <w:lang w:eastAsia="lt-LT"/>
        </w:rPr>
      </w:pPr>
      <w:r w:rsidRPr="00535561">
        <w:rPr>
          <w:rFonts w:ascii="Times New Roman" w:hAnsi="Times New Roman"/>
          <w:lang w:eastAsia="lt-LT"/>
        </w:rPr>
        <w:t>Kartu su prašymu pateikiami šie dokumentai (pasirašydami prašymą ar kiekvieną dokumentą saugiu elektroniniu parašu patvirtiname, kad dokumentų skaitmeninės kopijos yra tikros</w:t>
      </w:r>
      <w:r w:rsidR="00A82C7D">
        <w:rPr>
          <w:rFonts w:ascii="Times New Roman" w:hAnsi="Times New Roman"/>
          <w:lang w:eastAsia="lt-LT"/>
        </w:rPr>
        <w:t>.</w:t>
      </w:r>
      <w:r w:rsidR="00A82C7D" w:rsidRPr="00A82C7D">
        <w:rPr>
          <w:rFonts w:ascii="Times New Roman" w:hAnsi="Times New Roman"/>
          <w:lang w:eastAsia="lt-LT"/>
        </w:rPr>
        <w:t xml:space="preserve"> Tais atvejais, kai visas prašymas su pridedamais dokumentais pasirašomas kvalifikuotu elektroniniu parašu, </w:t>
      </w:r>
      <w:r w:rsidR="00A82C7D">
        <w:rPr>
          <w:rFonts w:ascii="Times New Roman" w:hAnsi="Times New Roman"/>
          <w:lang w:eastAsia="lt-LT"/>
        </w:rPr>
        <w:t>kiekvieno</w:t>
      </w:r>
      <w:r w:rsidR="00A82C7D" w:rsidRPr="00A82C7D">
        <w:rPr>
          <w:rFonts w:ascii="Times New Roman" w:hAnsi="Times New Roman"/>
          <w:lang w:eastAsia="lt-LT"/>
        </w:rPr>
        <w:t xml:space="preserve"> dokumento atskirai pasirašyti neprivaloma</w:t>
      </w:r>
      <w:r w:rsidRPr="00535561">
        <w:rPr>
          <w:rFonts w:ascii="Times New Roman" w:hAnsi="Times New Roman"/>
          <w:lang w:eastAsia="lt-LT"/>
        </w:rPr>
        <w:t>):</w:t>
      </w:r>
    </w:p>
    <w:p w14:paraId="4CCC1BA8" w14:textId="77777777" w:rsidR="00F707D3" w:rsidRPr="00535561" w:rsidRDefault="00F707D3" w:rsidP="00F707D3">
      <w:pPr>
        <w:spacing w:after="0" w:line="240" w:lineRule="auto"/>
        <w:ind w:firstLine="720"/>
        <w:jc w:val="both"/>
        <w:rPr>
          <w:rFonts w:ascii="Times New Roman" w:hAnsi="Times New Roman"/>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97"/>
      </w:tblGrid>
      <w:tr w:rsidR="00F707D3" w:rsidRPr="00535561" w14:paraId="065879E2" w14:textId="77777777" w:rsidTr="0083559D">
        <w:tc>
          <w:tcPr>
            <w:tcW w:w="675" w:type="dxa"/>
            <w:tcBorders>
              <w:top w:val="single" w:sz="4" w:space="0" w:color="auto"/>
              <w:left w:val="single" w:sz="4" w:space="0" w:color="auto"/>
              <w:bottom w:val="single" w:sz="4" w:space="0" w:color="auto"/>
              <w:right w:val="single" w:sz="4" w:space="0" w:color="auto"/>
            </w:tcBorders>
          </w:tcPr>
          <w:p w14:paraId="4D4DD139"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Eil.Nr.</w:t>
            </w:r>
          </w:p>
          <w:p w14:paraId="3D6065B4" w14:textId="77777777" w:rsidR="00F707D3" w:rsidRPr="00535561" w:rsidRDefault="00F707D3" w:rsidP="00F707D3">
            <w:pPr>
              <w:spacing w:after="0" w:line="240" w:lineRule="auto"/>
              <w:jc w:val="center"/>
              <w:rPr>
                <w:rFonts w:ascii="Times New Roman" w:hAnsi="Times New Roman"/>
                <w:b/>
                <w:sz w:val="12"/>
                <w:lang w:eastAsia="lt-LT"/>
              </w:rPr>
            </w:pPr>
          </w:p>
        </w:tc>
        <w:tc>
          <w:tcPr>
            <w:tcW w:w="6521" w:type="dxa"/>
            <w:tcBorders>
              <w:top w:val="single" w:sz="4" w:space="0" w:color="auto"/>
              <w:left w:val="single" w:sz="4" w:space="0" w:color="auto"/>
              <w:bottom w:val="single" w:sz="4" w:space="0" w:color="auto"/>
              <w:right w:val="single" w:sz="4" w:space="0" w:color="auto"/>
            </w:tcBorders>
          </w:tcPr>
          <w:p w14:paraId="362A76BE"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Pateiktų dokumentų pavadinimas</w:t>
            </w:r>
          </w:p>
        </w:tc>
        <w:tc>
          <w:tcPr>
            <w:tcW w:w="2297" w:type="dxa"/>
            <w:tcBorders>
              <w:top w:val="single" w:sz="4" w:space="0" w:color="auto"/>
              <w:left w:val="single" w:sz="4" w:space="0" w:color="auto"/>
              <w:bottom w:val="single" w:sz="4" w:space="0" w:color="auto"/>
              <w:right w:val="single" w:sz="4" w:space="0" w:color="auto"/>
            </w:tcBorders>
          </w:tcPr>
          <w:p w14:paraId="161A3463" w14:textId="77777777" w:rsidR="00F707D3" w:rsidRPr="00535561" w:rsidRDefault="00F707D3" w:rsidP="00F707D3">
            <w:pPr>
              <w:spacing w:after="0" w:line="240" w:lineRule="auto"/>
              <w:jc w:val="center"/>
              <w:rPr>
                <w:rFonts w:ascii="Times New Roman" w:hAnsi="Times New Roman"/>
                <w:b/>
                <w:lang w:eastAsia="lt-LT"/>
              </w:rPr>
            </w:pPr>
            <w:r w:rsidRPr="00535561">
              <w:rPr>
                <w:rFonts w:ascii="Times New Roman" w:hAnsi="Times New Roman"/>
                <w:b/>
                <w:lang w:eastAsia="lt-LT"/>
              </w:rPr>
              <w:t>Dokumento puslapių skaičius</w:t>
            </w:r>
          </w:p>
        </w:tc>
      </w:tr>
      <w:tr w:rsidR="00F707D3" w:rsidRPr="00535561" w14:paraId="2D79C65B" w14:textId="77777777" w:rsidTr="0083559D">
        <w:tc>
          <w:tcPr>
            <w:tcW w:w="675" w:type="dxa"/>
            <w:tcBorders>
              <w:top w:val="single" w:sz="4" w:space="0" w:color="auto"/>
              <w:left w:val="single" w:sz="4" w:space="0" w:color="auto"/>
              <w:bottom w:val="single" w:sz="4" w:space="0" w:color="auto"/>
              <w:right w:val="single" w:sz="4" w:space="0" w:color="auto"/>
            </w:tcBorders>
          </w:tcPr>
          <w:p w14:paraId="0B488442" w14:textId="77777777" w:rsidR="00F707D3" w:rsidRPr="00535561" w:rsidRDefault="007D53E3" w:rsidP="00F707D3">
            <w:pPr>
              <w:spacing w:after="0" w:line="240" w:lineRule="auto"/>
              <w:jc w:val="both"/>
              <w:rPr>
                <w:rFonts w:ascii="Times New Roman" w:hAnsi="Times New Roman"/>
                <w:b/>
                <w:lang w:eastAsia="lt-LT"/>
              </w:rPr>
            </w:pPr>
            <w:r>
              <w:rPr>
                <w:rFonts w:ascii="Times New Roman" w:hAnsi="Times New Roman"/>
                <w:b/>
                <w:lang w:eastAsia="lt-LT"/>
              </w:rPr>
              <w:t>1</w:t>
            </w:r>
            <w:r w:rsidR="00F707D3" w:rsidRPr="00535561">
              <w:rPr>
                <w:rFonts w:ascii="Times New Roman" w:hAnsi="Times New Roman"/>
                <w:b/>
                <w:lang w:eastAsia="lt-LT"/>
              </w:rPr>
              <w:t>.</w:t>
            </w:r>
          </w:p>
        </w:tc>
        <w:tc>
          <w:tcPr>
            <w:tcW w:w="6521" w:type="dxa"/>
            <w:tcBorders>
              <w:top w:val="single" w:sz="4" w:space="0" w:color="auto"/>
              <w:left w:val="single" w:sz="4" w:space="0" w:color="auto"/>
              <w:bottom w:val="single" w:sz="4" w:space="0" w:color="auto"/>
              <w:right w:val="single" w:sz="4" w:space="0" w:color="auto"/>
            </w:tcBorders>
          </w:tcPr>
          <w:p w14:paraId="78069172" w14:textId="77777777" w:rsidR="00F707D3" w:rsidRPr="00213A97" w:rsidRDefault="002826C5" w:rsidP="00F707D3">
            <w:pPr>
              <w:tabs>
                <w:tab w:val="left" w:pos="1296"/>
                <w:tab w:val="center" w:pos="4153"/>
                <w:tab w:val="right" w:pos="8306"/>
              </w:tabs>
              <w:spacing w:after="0" w:line="240" w:lineRule="auto"/>
              <w:jc w:val="both"/>
              <w:rPr>
                <w:rFonts w:ascii="Times New Roman" w:eastAsia="Times New Roman" w:hAnsi="Times New Roman"/>
                <w:lang w:eastAsia="lt-LT"/>
              </w:rPr>
            </w:pPr>
            <w:r>
              <w:rPr>
                <w:rFonts w:ascii="Times New Roman" w:hAnsi="Times New Roman"/>
                <w:spacing w:val="2"/>
                <w:shd w:val="clear" w:color="auto" w:fill="FFFFFF"/>
              </w:rPr>
              <w:t>D</w:t>
            </w:r>
            <w:r w:rsidRPr="001D79AF">
              <w:rPr>
                <w:rFonts w:ascii="Times New Roman" w:hAnsi="Times New Roman"/>
                <w:spacing w:val="2"/>
                <w:shd w:val="clear" w:color="auto" w:fill="FFFFFF"/>
              </w:rPr>
              <w:t>raudimo veiklos licencij</w:t>
            </w:r>
            <w:r>
              <w:rPr>
                <w:rFonts w:ascii="Times New Roman" w:hAnsi="Times New Roman"/>
                <w:spacing w:val="2"/>
                <w:shd w:val="clear" w:color="auto" w:fill="FFFFFF"/>
              </w:rPr>
              <w:t>a</w:t>
            </w:r>
          </w:p>
        </w:tc>
        <w:tc>
          <w:tcPr>
            <w:tcW w:w="2297" w:type="dxa"/>
            <w:tcBorders>
              <w:top w:val="single" w:sz="4" w:space="0" w:color="auto"/>
              <w:left w:val="single" w:sz="4" w:space="0" w:color="auto"/>
              <w:bottom w:val="single" w:sz="4" w:space="0" w:color="auto"/>
              <w:right w:val="single" w:sz="4" w:space="0" w:color="auto"/>
            </w:tcBorders>
          </w:tcPr>
          <w:p w14:paraId="2F06A878" w14:textId="77777777" w:rsidR="00F707D3" w:rsidRPr="00535561" w:rsidRDefault="00F707D3" w:rsidP="00F707D3">
            <w:pPr>
              <w:spacing w:after="0" w:line="240" w:lineRule="auto"/>
              <w:jc w:val="both"/>
              <w:rPr>
                <w:rFonts w:ascii="Times New Roman" w:hAnsi="Times New Roman"/>
                <w:lang w:eastAsia="lt-LT"/>
              </w:rPr>
            </w:pPr>
          </w:p>
        </w:tc>
      </w:tr>
      <w:tr w:rsidR="00F707D3" w:rsidRPr="00464FB9" w14:paraId="1CC6A1AC" w14:textId="77777777" w:rsidTr="0083559D">
        <w:tc>
          <w:tcPr>
            <w:tcW w:w="675" w:type="dxa"/>
            <w:tcBorders>
              <w:top w:val="single" w:sz="4" w:space="0" w:color="auto"/>
              <w:left w:val="single" w:sz="4" w:space="0" w:color="auto"/>
              <w:bottom w:val="single" w:sz="4" w:space="0" w:color="auto"/>
              <w:right w:val="single" w:sz="4" w:space="0" w:color="auto"/>
            </w:tcBorders>
          </w:tcPr>
          <w:p w14:paraId="33BB64D4" w14:textId="77777777" w:rsidR="00F707D3" w:rsidRPr="00535561" w:rsidRDefault="007D53E3" w:rsidP="00F707D3">
            <w:pPr>
              <w:spacing w:after="0" w:line="240" w:lineRule="auto"/>
              <w:jc w:val="both"/>
              <w:rPr>
                <w:rFonts w:ascii="Times New Roman" w:hAnsi="Times New Roman"/>
                <w:b/>
                <w:lang w:eastAsia="lt-LT"/>
              </w:rPr>
            </w:pPr>
            <w:r>
              <w:rPr>
                <w:rFonts w:ascii="Times New Roman" w:hAnsi="Times New Roman"/>
                <w:b/>
                <w:lang w:eastAsia="lt-LT"/>
              </w:rPr>
              <w:t>2</w:t>
            </w:r>
            <w:r w:rsidR="00F707D3" w:rsidRPr="00535561">
              <w:rPr>
                <w:rFonts w:ascii="Times New Roman" w:hAnsi="Times New Roman"/>
                <w:b/>
                <w:lang w:eastAsia="lt-LT"/>
              </w:rPr>
              <w:t>.</w:t>
            </w:r>
          </w:p>
        </w:tc>
        <w:tc>
          <w:tcPr>
            <w:tcW w:w="6521" w:type="dxa"/>
            <w:tcBorders>
              <w:top w:val="single" w:sz="4" w:space="0" w:color="auto"/>
              <w:left w:val="single" w:sz="4" w:space="0" w:color="auto"/>
              <w:bottom w:val="single" w:sz="4" w:space="0" w:color="auto"/>
              <w:right w:val="single" w:sz="4" w:space="0" w:color="auto"/>
            </w:tcBorders>
          </w:tcPr>
          <w:p w14:paraId="3717F5B4" w14:textId="13433A34" w:rsidR="00F707D3" w:rsidRPr="00B56B78" w:rsidRDefault="00B56B78" w:rsidP="00B56B78">
            <w:pPr>
              <w:spacing w:after="0"/>
              <w:jc w:val="both"/>
              <w:rPr>
                <w:rFonts w:ascii="Times New Roman" w:hAnsi="Times New Roman"/>
              </w:rPr>
            </w:pPr>
            <w:r w:rsidRPr="00B56B78">
              <w:rPr>
                <w:rFonts w:ascii="Times New Roman" w:hAnsi="Times New Roman"/>
              </w:rPr>
              <w:t xml:space="preserve">Sąrašas, kuriame pateikiama informacija apie mažiausiai 10 Draudiko apdraustų </w:t>
            </w:r>
            <w:r w:rsidRPr="00B56B78">
              <w:rPr>
                <w:rFonts w:ascii="Times New Roman" w:hAnsi="Times New Roman"/>
                <w:szCs w:val="24"/>
              </w:rPr>
              <w:t>verslo subjektų</w:t>
            </w:r>
            <w:r w:rsidR="00215902">
              <w:rPr>
                <w:rFonts w:ascii="Times New Roman" w:hAnsi="Times New Roman"/>
                <w:szCs w:val="24"/>
              </w:rPr>
              <w:t xml:space="preserve"> Lietuvoje</w:t>
            </w:r>
            <w:r w:rsidRPr="00B56B78">
              <w:rPr>
                <w:rFonts w:ascii="Times New Roman" w:hAnsi="Times New Roman"/>
                <w:szCs w:val="24"/>
              </w:rPr>
              <w:t xml:space="preserve"> (pasirašytų ir galiojančių draudimo sutarčių) </w:t>
            </w:r>
            <w:r w:rsidRPr="004E0FDA">
              <w:rPr>
                <w:rFonts w:ascii="Times New Roman" w:hAnsi="Times New Roman"/>
              </w:rPr>
              <w:t>2019 m. gruod</w:t>
            </w:r>
            <w:r w:rsidRPr="00B56B78">
              <w:rPr>
                <w:rFonts w:ascii="Times New Roman" w:hAnsi="Times New Roman"/>
              </w:rPr>
              <w:t xml:space="preserve">žio mėn. </w:t>
            </w:r>
            <w:r w:rsidRPr="004E0FDA">
              <w:rPr>
                <w:rFonts w:ascii="Times New Roman" w:hAnsi="Times New Roman"/>
              </w:rPr>
              <w:t xml:space="preserve">31 d. </w:t>
            </w:r>
          </w:p>
        </w:tc>
        <w:tc>
          <w:tcPr>
            <w:tcW w:w="2297" w:type="dxa"/>
            <w:tcBorders>
              <w:top w:val="single" w:sz="4" w:space="0" w:color="auto"/>
              <w:left w:val="single" w:sz="4" w:space="0" w:color="auto"/>
              <w:bottom w:val="single" w:sz="4" w:space="0" w:color="auto"/>
              <w:right w:val="single" w:sz="4" w:space="0" w:color="auto"/>
            </w:tcBorders>
          </w:tcPr>
          <w:p w14:paraId="2D39C851" w14:textId="77777777" w:rsidR="00F707D3" w:rsidRPr="00535561" w:rsidRDefault="00F707D3" w:rsidP="00F707D3">
            <w:pPr>
              <w:spacing w:after="0" w:line="240" w:lineRule="auto"/>
              <w:jc w:val="both"/>
              <w:rPr>
                <w:rFonts w:ascii="Times New Roman" w:hAnsi="Times New Roman"/>
                <w:lang w:eastAsia="lt-LT"/>
              </w:rPr>
            </w:pPr>
          </w:p>
        </w:tc>
      </w:tr>
      <w:tr w:rsidR="003929FD" w:rsidRPr="00464FB9" w14:paraId="1DC7A7E2" w14:textId="77777777" w:rsidTr="0083559D">
        <w:tc>
          <w:tcPr>
            <w:tcW w:w="675" w:type="dxa"/>
            <w:tcBorders>
              <w:top w:val="single" w:sz="4" w:space="0" w:color="auto"/>
              <w:left w:val="single" w:sz="4" w:space="0" w:color="auto"/>
              <w:bottom w:val="single" w:sz="4" w:space="0" w:color="auto"/>
              <w:right w:val="single" w:sz="4" w:space="0" w:color="auto"/>
            </w:tcBorders>
          </w:tcPr>
          <w:p w14:paraId="702BDED2" w14:textId="11181F9E" w:rsidR="003929FD" w:rsidRDefault="003929FD" w:rsidP="00F707D3">
            <w:pPr>
              <w:spacing w:after="0" w:line="240" w:lineRule="auto"/>
              <w:jc w:val="both"/>
              <w:rPr>
                <w:rFonts w:ascii="Times New Roman" w:hAnsi="Times New Roman"/>
                <w:b/>
                <w:lang w:eastAsia="lt-LT"/>
              </w:rPr>
            </w:pPr>
            <w:r>
              <w:rPr>
                <w:rFonts w:ascii="Times New Roman" w:hAnsi="Times New Roman"/>
                <w:b/>
                <w:lang w:eastAsia="lt-LT"/>
              </w:rPr>
              <w:t>3.</w:t>
            </w:r>
          </w:p>
        </w:tc>
        <w:tc>
          <w:tcPr>
            <w:tcW w:w="6521" w:type="dxa"/>
            <w:tcBorders>
              <w:top w:val="single" w:sz="4" w:space="0" w:color="auto"/>
              <w:left w:val="single" w:sz="4" w:space="0" w:color="auto"/>
              <w:bottom w:val="single" w:sz="4" w:space="0" w:color="auto"/>
              <w:right w:val="single" w:sz="4" w:space="0" w:color="auto"/>
            </w:tcBorders>
          </w:tcPr>
          <w:p w14:paraId="5E101D11" w14:textId="179C44CF" w:rsidR="003929FD" w:rsidRPr="00B56B78" w:rsidRDefault="003929FD" w:rsidP="00B56B78">
            <w:pPr>
              <w:spacing w:after="0"/>
              <w:jc w:val="both"/>
              <w:rPr>
                <w:rFonts w:ascii="Times New Roman" w:hAnsi="Times New Roman"/>
              </w:rPr>
            </w:pPr>
            <w:r>
              <w:rPr>
                <w:rFonts w:ascii="Times New Roman" w:hAnsi="Times New Roman"/>
              </w:rPr>
              <w:t xml:space="preserve">Deklaracija apie </w:t>
            </w:r>
            <w:r w:rsidRPr="003929FD">
              <w:rPr>
                <w:rFonts w:ascii="Times New Roman" w:hAnsi="Times New Roman"/>
              </w:rPr>
              <w:t>2019 m. gruodžio mėn. 31 d.</w:t>
            </w:r>
            <w:r>
              <w:t xml:space="preserve"> </w:t>
            </w:r>
            <w:r w:rsidRPr="003929FD">
              <w:rPr>
                <w:rFonts w:ascii="Times New Roman" w:hAnsi="Times New Roman"/>
              </w:rPr>
              <w:t xml:space="preserve">Lietuvos draudėjams suteiktų </w:t>
            </w:r>
            <w:r w:rsidR="008579AE">
              <w:rPr>
                <w:rFonts w:ascii="Times New Roman" w:hAnsi="Times New Roman"/>
              </w:rPr>
              <w:t xml:space="preserve">ir galiojusių </w:t>
            </w:r>
            <w:r w:rsidRPr="003929FD">
              <w:rPr>
                <w:rFonts w:ascii="Times New Roman" w:hAnsi="Times New Roman"/>
              </w:rPr>
              <w:t>prekinio kredito limitų</w:t>
            </w:r>
            <w:r>
              <w:rPr>
                <w:rFonts w:ascii="Times New Roman" w:hAnsi="Times New Roman"/>
              </w:rPr>
              <w:t xml:space="preserve"> sumą</w:t>
            </w:r>
          </w:p>
        </w:tc>
        <w:tc>
          <w:tcPr>
            <w:tcW w:w="2297" w:type="dxa"/>
            <w:tcBorders>
              <w:top w:val="single" w:sz="4" w:space="0" w:color="auto"/>
              <w:left w:val="single" w:sz="4" w:space="0" w:color="auto"/>
              <w:bottom w:val="single" w:sz="4" w:space="0" w:color="auto"/>
              <w:right w:val="single" w:sz="4" w:space="0" w:color="auto"/>
            </w:tcBorders>
          </w:tcPr>
          <w:p w14:paraId="2B37FBE7" w14:textId="77777777" w:rsidR="003929FD" w:rsidRPr="00535561" w:rsidRDefault="003929FD" w:rsidP="00F707D3">
            <w:pPr>
              <w:spacing w:after="0" w:line="240" w:lineRule="auto"/>
              <w:jc w:val="both"/>
              <w:rPr>
                <w:rFonts w:ascii="Times New Roman" w:hAnsi="Times New Roman"/>
                <w:lang w:eastAsia="lt-LT"/>
              </w:rPr>
            </w:pPr>
          </w:p>
        </w:tc>
      </w:tr>
      <w:tr w:rsidR="00060F52" w:rsidRPr="00464FB9" w14:paraId="75DCF7E8" w14:textId="77777777" w:rsidTr="0083559D">
        <w:tc>
          <w:tcPr>
            <w:tcW w:w="675" w:type="dxa"/>
            <w:tcBorders>
              <w:top w:val="single" w:sz="4" w:space="0" w:color="auto"/>
              <w:left w:val="single" w:sz="4" w:space="0" w:color="auto"/>
              <w:bottom w:val="single" w:sz="4" w:space="0" w:color="auto"/>
              <w:right w:val="single" w:sz="4" w:space="0" w:color="auto"/>
            </w:tcBorders>
          </w:tcPr>
          <w:p w14:paraId="106269D8" w14:textId="04A0CE3F" w:rsidR="00060F52" w:rsidRPr="00060F52" w:rsidRDefault="003929FD" w:rsidP="00F707D3">
            <w:pPr>
              <w:spacing w:after="0" w:line="240" w:lineRule="auto"/>
              <w:jc w:val="both"/>
              <w:rPr>
                <w:rFonts w:ascii="Times New Roman" w:hAnsi="Times New Roman"/>
                <w:b/>
                <w:lang w:val="en-US" w:eastAsia="lt-LT"/>
              </w:rPr>
            </w:pPr>
            <w:r>
              <w:rPr>
                <w:rFonts w:ascii="Times New Roman" w:hAnsi="Times New Roman"/>
                <w:b/>
                <w:lang w:val="en-US" w:eastAsia="lt-LT"/>
              </w:rPr>
              <w:t>4</w:t>
            </w:r>
            <w:r w:rsidR="00060F52">
              <w:rPr>
                <w:rFonts w:ascii="Times New Roman" w:hAnsi="Times New Roman"/>
                <w:b/>
                <w:lang w:val="en-US" w:eastAsia="lt-LT"/>
              </w:rPr>
              <w:t>.</w:t>
            </w:r>
          </w:p>
        </w:tc>
        <w:tc>
          <w:tcPr>
            <w:tcW w:w="6521" w:type="dxa"/>
            <w:tcBorders>
              <w:top w:val="single" w:sz="4" w:space="0" w:color="auto"/>
              <w:left w:val="single" w:sz="4" w:space="0" w:color="auto"/>
              <w:bottom w:val="single" w:sz="4" w:space="0" w:color="auto"/>
              <w:right w:val="single" w:sz="4" w:space="0" w:color="auto"/>
            </w:tcBorders>
          </w:tcPr>
          <w:p w14:paraId="2A834ACD" w14:textId="74DD4077" w:rsidR="00060F52" w:rsidRPr="00B56B78" w:rsidRDefault="00060F52" w:rsidP="00B56B78">
            <w:pPr>
              <w:spacing w:after="0"/>
              <w:jc w:val="both"/>
              <w:rPr>
                <w:rFonts w:ascii="Times New Roman" w:hAnsi="Times New Roman"/>
              </w:rPr>
            </w:pPr>
            <w:r>
              <w:rPr>
                <w:rFonts w:ascii="Times New Roman" w:hAnsi="Times New Roman"/>
              </w:rPr>
              <w:t>Įgaliojimas, tuo atveju jei Prašymą pasirašys Draudiko įgaliotas asmuo</w:t>
            </w:r>
          </w:p>
        </w:tc>
        <w:tc>
          <w:tcPr>
            <w:tcW w:w="2297" w:type="dxa"/>
            <w:tcBorders>
              <w:top w:val="single" w:sz="4" w:space="0" w:color="auto"/>
              <w:left w:val="single" w:sz="4" w:space="0" w:color="auto"/>
              <w:bottom w:val="single" w:sz="4" w:space="0" w:color="auto"/>
              <w:right w:val="single" w:sz="4" w:space="0" w:color="auto"/>
            </w:tcBorders>
          </w:tcPr>
          <w:p w14:paraId="09D97151" w14:textId="77777777" w:rsidR="00060F52" w:rsidRPr="00535561" w:rsidRDefault="00060F52" w:rsidP="00F707D3">
            <w:pPr>
              <w:spacing w:after="0" w:line="240" w:lineRule="auto"/>
              <w:jc w:val="both"/>
              <w:rPr>
                <w:rFonts w:ascii="Times New Roman" w:hAnsi="Times New Roman"/>
                <w:lang w:eastAsia="lt-LT"/>
              </w:rPr>
            </w:pPr>
          </w:p>
        </w:tc>
      </w:tr>
    </w:tbl>
    <w:p w14:paraId="0B34F996" w14:textId="77777777" w:rsidR="00F707D3" w:rsidRPr="00535561" w:rsidRDefault="00F707D3" w:rsidP="00535561">
      <w:pPr>
        <w:tabs>
          <w:tab w:val="left" w:pos="851"/>
        </w:tabs>
        <w:autoSpaceDE w:val="0"/>
        <w:autoSpaceDN w:val="0"/>
        <w:adjustRightInd w:val="0"/>
        <w:spacing w:after="0" w:line="240" w:lineRule="auto"/>
        <w:ind w:right="-755" w:firstLine="709"/>
        <w:jc w:val="both"/>
        <w:rPr>
          <w:rFonts w:ascii="Times New Roman" w:hAnsi="Times New Roman"/>
          <w:sz w:val="18"/>
          <w:szCs w:val="18"/>
          <w:lang w:eastAsia="lt-LT"/>
        </w:rPr>
      </w:pPr>
    </w:p>
    <w:p w14:paraId="0A57A884" w14:textId="77777777" w:rsidR="00F707D3" w:rsidRDefault="00F707D3" w:rsidP="00F707D3">
      <w:pPr>
        <w:spacing w:after="0" w:line="240" w:lineRule="auto"/>
        <w:ind w:firstLine="720"/>
        <w:jc w:val="both"/>
        <w:rPr>
          <w:rFonts w:ascii="Times New Roman" w:hAnsi="Times New Roman"/>
          <w:lang w:eastAsia="lt-LT"/>
        </w:rPr>
      </w:pPr>
    </w:p>
    <w:p w14:paraId="5FE88C32" w14:textId="77777777" w:rsidR="00035106" w:rsidRDefault="00035106" w:rsidP="00F707D3">
      <w:pPr>
        <w:spacing w:after="0" w:line="240" w:lineRule="auto"/>
        <w:ind w:firstLine="720"/>
        <w:jc w:val="both"/>
        <w:rPr>
          <w:rFonts w:ascii="Times New Roman" w:hAnsi="Times New Roman"/>
          <w:lang w:eastAsia="lt-LT"/>
        </w:rPr>
      </w:pPr>
    </w:p>
    <w:p w14:paraId="77573580" w14:textId="77777777" w:rsidR="00035106" w:rsidRDefault="00035106" w:rsidP="00F707D3">
      <w:pPr>
        <w:spacing w:after="0" w:line="240" w:lineRule="auto"/>
        <w:ind w:firstLine="720"/>
        <w:jc w:val="both"/>
        <w:rPr>
          <w:rFonts w:ascii="Times New Roman" w:hAnsi="Times New Roman"/>
          <w:lang w:eastAsia="lt-LT"/>
        </w:rPr>
      </w:pPr>
    </w:p>
    <w:tbl>
      <w:tblPr>
        <w:tblW w:w="0" w:type="auto"/>
        <w:tblLayout w:type="fixed"/>
        <w:tblLook w:val="01E0" w:firstRow="1" w:lastRow="1" w:firstColumn="1" w:lastColumn="1" w:noHBand="0" w:noVBand="0"/>
      </w:tblPr>
      <w:tblGrid>
        <w:gridCol w:w="2988"/>
        <w:gridCol w:w="296"/>
        <w:gridCol w:w="604"/>
        <w:gridCol w:w="1980"/>
        <w:gridCol w:w="701"/>
        <w:gridCol w:w="2611"/>
        <w:gridCol w:w="648"/>
      </w:tblGrid>
      <w:tr w:rsidR="00F707D3" w:rsidRPr="00535561" w14:paraId="59F0649F" w14:textId="77777777" w:rsidTr="00372765">
        <w:trPr>
          <w:trHeight w:val="324"/>
        </w:trPr>
        <w:tc>
          <w:tcPr>
            <w:tcW w:w="9828" w:type="dxa"/>
            <w:gridSpan w:val="7"/>
          </w:tcPr>
          <w:p w14:paraId="67AC5972" w14:textId="77777777" w:rsidR="00F707D3" w:rsidRPr="00535561" w:rsidRDefault="00F707D3" w:rsidP="00F707D3">
            <w:pPr>
              <w:spacing w:after="0" w:line="240" w:lineRule="auto"/>
              <w:ind w:right="-108" w:firstLine="720"/>
              <w:jc w:val="both"/>
              <w:rPr>
                <w:rFonts w:ascii="Times New Roman" w:hAnsi="Times New Roman"/>
                <w:lang w:eastAsia="lt-LT"/>
              </w:rPr>
            </w:pPr>
          </w:p>
        </w:tc>
      </w:tr>
      <w:tr w:rsidR="00F707D3" w:rsidRPr="00535561" w14:paraId="2B8BB08B" w14:textId="77777777" w:rsidTr="00372765">
        <w:tc>
          <w:tcPr>
            <w:tcW w:w="2988" w:type="dxa"/>
          </w:tcPr>
          <w:p w14:paraId="76510B6A" w14:textId="77777777" w:rsidR="00F707D3" w:rsidRPr="00535561" w:rsidRDefault="00F707D3" w:rsidP="00F707D3">
            <w:pPr>
              <w:spacing w:after="0" w:line="240" w:lineRule="auto"/>
              <w:jc w:val="both"/>
              <w:rPr>
                <w:rFonts w:ascii="Times New Roman" w:hAnsi="Times New Roman"/>
                <w:lang w:eastAsia="lt-LT"/>
              </w:rPr>
            </w:pPr>
          </w:p>
        </w:tc>
        <w:tc>
          <w:tcPr>
            <w:tcW w:w="6840" w:type="dxa"/>
            <w:gridSpan w:val="6"/>
          </w:tcPr>
          <w:p w14:paraId="1E2FD1AE" w14:textId="77777777" w:rsidR="00F707D3" w:rsidRPr="00535561" w:rsidRDefault="00F707D3" w:rsidP="00F707D3">
            <w:pPr>
              <w:spacing w:after="0" w:line="240" w:lineRule="auto"/>
              <w:jc w:val="both"/>
              <w:rPr>
                <w:rFonts w:ascii="Times New Roman" w:hAnsi="Times New Roman"/>
                <w:i/>
                <w:lang w:eastAsia="lt-LT"/>
              </w:rPr>
            </w:pPr>
          </w:p>
        </w:tc>
      </w:tr>
      <w:tr w:rsidR="00F707D3" w:rsidRPr="00535561" w14:paraId="4046DC13" w14:textId="77777777" w:rsidTr="00372765">
        <w:trPr>
          <w:trHeight w:val="285"/>
        </w:trPr>
        <w:tc>
          <w:tcPr>
            <w:tcW w:w="3284" w:type="dxa"/>
            <w:gridSpan w:val="2"/>
            <w:tcBorders>
              <w:top w:val="nil"/>
              <w:left w:val="nil"/>
              <w:bottom w:val="single" w:sz="4" w:space="0" w:color="auto"/>
              <w:right w:val="nil"/>
            </w:tcBorders>
          </w:tcPr>
          <w:p w14:paraId="29007E0B" w14:textId="77777777" w:rsidR="00F707D3" w:rsidRPr="00535561" w:rsidRDefault="00F707D3" w:rsidP="00F707D3">
            <w:pPr>
              <w:spacing w:after="0" w:line="240" w:lineRule="auto"/>
              <w:ind w:right="-1"/>
              <w:rPr>
                <w:rFonts w:ascii="Times New Roman" w:hAnsi="Times New Roman"/>
                <w:lang w:eastAsia="lt-LT"/>
              </w:rPr>
            </w:pPr>
          </w:p>
        </w:tc>
        <w:tc>
          <w:tcPr>
            <w:tcW w:w="604" w:type="dxa"/>
          </w:tcPr>
          <w:p w14:paraId="12F032A8"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nil"/>
              <w:left w:val="nil"/>
              <w:bottom w:val="single" w:sz="4" w:space="0" w:color="auto"/>
              <w:right w:val="nil"/>
            </w:tcBorders>
          </w:tcPr>
          <w:p w14:paraId="23D41586" w14:textId="77777777" w:rsidR="00F707D3" w:rsidRPr="00535561" w:rsidRDefault="00F707D3" w:rsidP="00F707D3">
            <w:pPr>
              <w:spacing w:after="0" w:line="240" w:lineRule="auto"/>
              <w:ind w:right="-1"/>
              <w:jc w:val="center"/>
              <w:rPr>
                <w:rFonts w:ascii="Times New Roman" w:hAnsi="Times New Roman"/>
                <w:lang w:eastAsia="lt-LT"/>
              </w:rPr>
            </w:pPr>
          </w:p>
        </w:tc>
        <w:tc>
          <w:tcPr>
            <w:tcW w:w="701" w:type="dxa"/>
          </w:tcPr>
          <w:p w14:paraId="1A4A7BE4"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nil"/>
              <w:left w:val="nil"/>
              <w:bottom w:val="single" w:sz="4" w:space="0" w:color="auto"/>
              <w:right w:val="nil"/>
            </w:tcBorders>
          </w:tcPr>
          <w:p w14:paraId="367F94DF" w14:textId="77777777" w:rsidR="00F707D3" w:rsidRPr="00535561" w:rsidRDefault="00F707D3" w:rsidP="00F707D3">
            <w:pPr>
              <w:spacing w:after="0" w:line="240" w:lineRule="auto"/>
              <w:ind w:right="-1"/>
              <w:jc w:val="right"/>
              <w:rPr>
                <w:rFonts w:ascii="Times New Roman" w:hAnsi="Times New Roman"/>
                <w:lang w:eastAsia="lt-LT"/>
              </w:rPr>
            </w:pPr>
          </w:p>
        </w:tc>
        <w:tc>
          <w:tcPr>
            <w:tcW w:w="648" w:type="dxa"/>
          </w:tcPr>
          <w:p w14:paraId="577F0DF2" w14:textId="77777777" w:rsidR="00F707D3" w:rsidRPr="00535561" w:rsidRDefault="00F707D3" w:rsidP="00F707D3">
            <w:pPr>
              <w:spacing w:after="0" w:line="240" w:lineRule="auto"/>
              <w:ind w:right="-1"/>
              <w:jc w:val="right"/>
              <w:rPr>
                <w:rFonts w:ascii="Times New Roman" w:hAnsi="Times New Roman"/>
                <w:lang w:eastAsia="lt-LT"/>
              </w:rPr>
            </w:pPr>
          </w:p>
        </w:tc>
      </w:tr>
      <w:tr w:rsidR="00F707D3" w:rsidRPr="00535561" w14:paraId="16DE4FC8" w14:textId="77777777" w:rsidTr="00372765">
        <w:trPr>
          <w:trHeight w:val="186"/>
        </w:trPr>
        <w:tc>
          <w:tcPr>
            <w:tcW w:w="3284" w:type="dxa"/>
            <w:gridSpan w:val="2"/>
            <w:tcBorders>
              <w:top w:val="single" w:sz="4" w:space="0" w:color="auto"/>
              <w:left w:val="nil"/>
              <w:bottom w:val="nil"/>
              <w:right w:val="nil"/>
            </w:tcBorders>
          </w:tcPr>
          <w:p w14:paraId="7975929A" w14:textId="77777777" w:rsidR="00F707D3" w:rsidRPr="00535561" w:rsidRDefault="00F707D3" w:rsidP="00A82C7D">
            <w:pPr>
              <w:snapToGrid w:val="0"/>
              <w:spacing w:after="0" w:line="240" w:lineRule="auto"/>
              <w:rPr>
                <w:rFonts w:ascii="Times New Roman" w:eastAsia="Times New Roman" w:hAnsi="Times New Roman"/>
                <w:position w:val="6"/>
              </w:rPr>
            </w:pPr>
            <w:r w:rsidRPr="00535561">
              <w:rPr>
                <w:rFonts w:ascii="Times New Roman" w:eastAsia="Times New Roman" w:hAnsi="Times New Roman"/>
                <w:position w:val="6"/>
              </w:rPr>
              <w:t>(Pareigų pavadinimas)</w:t>
            </w:r>
          </w:p>
        </w:tc>
        <w:tc>
          <w:tcPr>
            <w:tcW w:w="604" w:type="dxa"/>
          </w:tcPr>
          <w:p w14:paraId="2E8605A6" w14:textId="77777777" w:rsidR="00F707D3" w:rsidRPr="00535561" w:rsidRDefault="00F707D3" w:rsidP="00F707D3">
            <w:pPr>
              <w:spacing w:after="0" w:line="240" w:lineRule="auto"/>
              <w:ind w:right="-1"/>
              <w:jc w:val="center"/>
              <w:rPr>
                <w:rFonts w:ascii="Times New Roman" w:hAnsi="Times New Roman"/>
                <w:lang w:eastAsia="lt-LT"/>
              </w:rPr>
            </w:pPr>
          </w:p>
        </w:tc>
        <w:tc>
          <w:tcPr>
            <w:tcW w:w="1980" w:type="dxa"/>
            <w:tcBorders>
              <w:top w:val="single" w:sz="4" w:space="0" w:color="auto"/>
              <w:left w:val="nil"/>
              <w:bottom w:val="nil"/>
              <w:right w:val="nil"/>
            </w:tcBorders>
          </w:tcPr>
          <w:p w14:paraId="669373C4"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(Parašas)</w:t>
            </w:r>
            <w:r w:rsidRPr="00535561">
              <w:rPr>
                <w:rFonts w:ascii="Times New Roman" w:hAnsi="Times New Roman"/>
                <w:i/>
                <w:lang w:eastAsia="lt-LT"/>
              </w:rPr>
              <w:t xml:space="preserve"> </w:t>
            </w:r>
          </w:p>
        </w:tc>
        <w:tc>
          <w:tcPr>
            <w:tcW w:w="701" w:type="dxa"/>
          </w:tcPr>
          <w:p w14:paraId="41CD0477" w14:textId="77777777" w:rsidR="00F707D3" w:rsidRPr="00535561" w:rsidRDefault="00F707D3" w:rsidP="00F707D3">
            <w:pPr>
              <w:spacing w:after="0" w:line="240" w:lineRule="auto"/>
              <w:ind w:right="-1"/>
              <w:jc w:val="center"/>
              <w:rPr>
                <w:rFonts w:ascii="Times New Roman" w:hAnsi="Times New Roman"/>
                <w:lang w:eastAsia="lt-LT"/>
              </w:rPr>
            </w:pPr>
          </w:p>
        </w:tc>
        <w:tc>
          <w:tcPr>
            <w:tcW w:w="2611" w:type="dxa"/>
            <w:tcBorders>
              <w:top w:val="single" w:sz="4" w:space="0" w:color="auto"/>
              <w:left w:val="nil"/>
              <w:bottom w:val="nil"/>
              <w:right w:val="nil"/>
            </w:tcBorders>
          </w:tcPr>
          <w:p w14:paraId="71311009" w14:textId="77777777" w:rsidR="00F707D3" w:rsidRPr="00535561" w:rsidRDefault="00F707D3" w:rsidP="00A82C7D">
            <w:pPr>
              <w:spacing w:after="0" w:line="240" w:lineRule="auto"/>
              <w:ind w:right="-1"/>
              <w:jc w:val="center"/>
              <w:rPr>
                <w:rFonts w:ascii="Times New Roman" w:hAnsi="Times New Roman"/>
                <w:lang w:eastAsia="lt-LT"/>
              </w:rPr>
            </w:pPr>
            <w:r w:rsidRPr="00535561">
              <w:rPr>
                <w:rFonts w:ascii="Times New Roman" w:hAnsi="Times New Roman"/>
                <w:position w:val="6"/>
                <w:lang w:eastAsia="lt-LT"/>
              </w:rPr>
              <w:t>(Vardas ir pavardė)</w:t>
            </w:r>
            <w:r w:rsidRPr="00535561">
              <w:rPr>
                <w:rFonts w:ascii="Times New Roman" w:hAnsi="Times New Roman"/>
                <w:i/>
                <w:lang w:eastAsia="lt-LT"/>
              </w:rPr>
              <w:t xml:space="preserve"> </w:t>
            </w:r>
          </w:p>
        </w:tc>
        <w:tc>
          <w:tcPr>
            <w:tcW w:w="648" w:type="dxa"/>
          </w:tcPr>
          <w:p w14:paraId="02411C10" w14:textId="77777777" w:rsidR="00F707D3" w:rsidRPr="00535561" w:rsidRDefault="00F707D3" w:rsidP="00F707D3">
            <w:pPr>
              <w:spacing w:after="0" w:line="240" w:lineRule="auto"/>
              <w:ind w:right="-1"/>
              <w:jc w:val="center"/>
              <w:rPr>
                <w:rFonts w:ascii="Times New Roman" w:hAnsi="Times New Roman"/>
                <w:lang w:eastAsia="lt-LT"/>
              </w:rPr>
            </w:pPr>
          </w:p>
        </w:tc>
      </w:tr>
    </w:tbl>
    <w:p w14:paraId="69A76773" w14:textId="77777777" w:rsidR="006E7051" w:rsidRPr="00464FB9" w:rsidRDefault="006E7051">
      <w:pPr>
        <w:spacing w:after="0" w:line="240" w:lineRule="auto"/>
        <w:rPr>
          <w:rFonts w:ascii="Times New Roman" w:hAnsi="Times New Roman"/>
          <w:sz w:val="24"/>
          <w:szCs w:val="24"/>
        </w:rPr>
        <w:sectPr w:rsidR="006E7051" w:rsidRPr="00464FB9" w:rsidSect="00FE7CF5">
          <w:pgSz w:w="11906" w:h="16838"/>
          <w:pgMar w:top="993" w:right="1416" w:bottom="851" w:left="1701" w:header="454" w:footer="567" w:gutter="0"/>
          <w:cols w:space="1296"/>
          <w:titlePg/>
          <w:docGrid w:linePitch="360"/>
        </w:sectPr>
      </w:pPr>
    </w:p>
    <w:p w14:paraId="563895AC" w14:textId="77777777" w:rsidR="006E1A5C" w:rsidRPr="007A2A64" w:rsidRDefault="006E1A5C" w:rsidP="00487741">
      <w:pPr>
        <w:spacing w:after="0" w:line="240" w:lineRule="auto"/>
        <w:rPr>
          <w:rFonts w:ascii="Times New Roman" w:hAnsi="Times New Roman"/>
          <w:sz w:val="24"/>
          <w:szCs w:val="24"/>
        </w:rPr>
      </w:pPr>
    </w:p>
    <w:sectPr w:rsidR="006E1A5C" w:rsidRPr="007A2A64" w:rsidSect="003355D4">
      <w:pgSz w:w="16838" w:h="11906" w:orient="landscape"/>
      <w:pgMar w:top="1701" w:right="993" w:bottom="709" w:left="851" w:header="45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3D2BD8" w14:textId="77777777" w:rsidR="00D41E8A" w:rsidRDefault="00D41E8A" w:rsidP="004F3A32">
      <w:pPr>
        <w:spacing w:after="0" w:line="240" w:lineRule="auto"/>
      </w:pPr>
      <w:r>
        <w:separator/>
      </w:r>
    </w:p>
  </w:endnote>
  <w:endnote w:type="continuationSeparator" w:id="0">
    <w:p w14:paraId="71EEF41C" w14:textId="77777777" w:rsidR="00D41E8A" w:rsidRDefault="00D41E8A" w:rsidP="004F3A32">
      <w:pPr>
        <w:spacing w:after="0" w:line="240" w:lineRule="auto"/>
      </w:pPr>
      <w:r>
        <w:continuationSeparator/>
      </w:r>
    </w:p>
  </w:endnote>
  <w:endnote w:type="continuationNotice" w:id="1">
    <w:p w14:paraId="64942024" w14:textId="77777777" w:rsidR="00D41E8A" w:rsidRDefault="00D41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DB88" w14:textId="77777777" w:rsidR="00D41E8A" w:rsidRPr="008218C1" w:rsidRDefault="00D41E8A">
    <w:pPr>
      <w:pStyle w:val="Footer"/>
      <w:jc w:val="center"/>
      <w:rPr>
        <w:rFonts w:ascii="Times New Roman" w:hAnsi="Times New Roman"/>
        <w:sz w:val="24"/>
      </w:rPr>
    </w:pPr>
    <w:r w:rsidRPr="008218C1">
      <w:rPr>
        <w:rFonts w:ascii="Times New Roman" w:hAnsi="Times New Roman"/>
        <w:sz w:val="24"/>
      </w:rPr>
      <w:fldChar w:fldCharType="begin"/>
    </w:r>
    <w:r w:rsidRPr="008218C1">
      <w:rPr>
        <w:rFonts w:ascii="Times New Roman" w:hAnsi="Times New Roman"/>
        <w:sz w:val="24"/>
      </w:rPr>
      <w:instrText xml:space="preserve"> PAGE   \* MERGEFORMAT </w:instrText>
    </w:r>
    <w:r w:rsidRPr="008218C1">
      <w:rPr>
        <w:rFonts w:ascii="Times New Roman" w:hAnsi="Times New Roman"/>
        <w:sz w:val="24"/>
      </w:rPr>
      <w:fldChar w:fldCharType="separate"/>
    </w:r>
    <w:r>
      <w:rPr>
        <w:rFonts w:ascii="Times New Roman" w:hAnsi="Times New Roman"/>
        <w:noProof/>
        <w:sz w:val="24"/>
      </w:rPr>
      <w:t>18</w:t>
    </w:r>
    <w:r w:rsidRPr="008218C1">
      <w:rPr>
        <w:rFonts w:ascii="Times New Roman" w:hAnsi="Times New Roman"/>
        <w:noProof/>
        <w:sz w:val="24"/>
      </w:rPr>
      <w:fldChar w:fldCharType="end"/>
    </w:r>
  </w:p>
  <w:p w14:paraId="17F9A16A" w14:textId="77777777" w:rsidR="00D41E8A" w:rsidRDefault="00D4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1FD3F" w14:textId="77777777" w:rsidR="00D41E8A" w:rsidRDefault="00D41E8A" w:rsidP="004F3A32">
      <w:pPr>
        <w:spacing w:after="0" w:line="240" w:lineRule="auto"/>
      </w:pPr>
      <w:r>
        <w:separator/>
      </w:r>
    </w:p>
  </w:footnote>
  <w:footnote w:type="continuationSeparator" w:id="0">
    <w:p w14:paraId="54137FA1" w14:textId="77777777" w:rsidR="00D41E8A" w:rsidRDefault="00D41E8A" w:rsidP="004F3A32">
      <w:pPr>
        <w:spacing w:after="0" w:line="240" w:lineRule="auto"/>
      </w:pPr>
      <w:r>
        <w:continuationSeparator/>
      </w:r>
    </w:p>
  </w:footnote>
  <w:footnote w:type="continuationNotice" w:id="1">
    <w:p w14:paraId="1F599E4F" w14:textId="77777777" w:rsidR="00D41E8A" w:rsidRDefault="00D41E8A">
      <w:pPr>
        <w:spacing w:after="0" w:line="240" w:lineRule="auto"/>
      </w:pPr>
    </w:p>
  </w:footnote>
  <w:footnote w:id="2">
    <w:p w14:paraId="1485A853" w14:textId="77777777" w:rsidR="00D41E8A" w:rsidRPr="00074220" w:rsidRDefault="00D41E8A">
      <w:pPr>
        <w:pStyle w:val="FootnoteText"/>
        <w:rPr>
          <w:rFonts w:ascii="Times New Roman" w:hAnsi="Times New Roman"/>
        </w:rPr>
      </w:pPr>
      <w:r w:rsidRPr="00074220">
        <w:rPr>
          <w:rStyle w:val="FootnoteReference"/>
          <w:rFonts w:ascii="Times New Roman" w:hAnsi="Times New Roman"/>
        </w:rPr>
        <w:footnoteRef/>
      </w:r>
      <w:r w:rsidRPr="00074220">
        <w:rPr>
          <w:rFonts w:ascii="Times New Roman" w:hAnsi="Times New Roman"/>
        </w:rPr>
        <w:t xml:space="preserve"> Sąvokos </w:t>
      </w:r>
      <w:r>
        <w:rPr>
          <w:rFonts w:ascii="Times New Roman" w:hAnsi="Times New Roman"/>
        </w:rPr>
        <w:t>Apraše</w:t>
      </w:r>
      <w:r w:rsidRPr="00074220">
        <w:rPr>
          <w:rFonts w:ascii="Times New Roman" w:hAnsi="Times New Roman"/>
        </w:rPr>
        <w:t xml:space="preserve"> suprantamos taip, kaip nurodyta </w:t>
      </w:r>
      <w:r>
        <w:rPr>
          <w:rFonts w:ascii="Times New Roman" w:hAnsi="Times New Roman"/>
        </w:rPr>
        <w:t xml:space="preserve">Aprašo </w:t>
      </w:r>
      <w:r>
        <w:rPr>
          <w:rFonts w:ascii="Times New Roman" w:hAnsi="Times New Roman"/>
          <w:lang w:val="en-US"/>
        </w:rPr>
        <w:t>1</w:t>
      </w:r>
      <w:r>
        <w:rPr>
          <w:rFonts w:ascii="Times New Roman" w:hAnsi="Times New Roman"/>
        </w:rPr>
        <w:t xml:space="preserve"> Priede (Pagrindinės sąlygos).</w:t>
      </w:r>
    </w:p>
  </w:footnote>
  <w:footnote w:id="3">
    <w:p w14:paraId="6697451A" w14:textId="77777777" w:rsidR="00D41E8A" w:rsidRPr="00461FA5" w:rsidRDefault="00D41E8A" w:rsidP="00CE285C">
      <w:pPr>
        <w:pStyle w:val="FootnoteText"/>
        <w:rPr>
          <w:rFonts w:ascii="Times New Roman" w:hAnsi="Times New Roman"/>
        </w:rPr>
      </w:pPr>
      <w:r w:rsidRPr="00461FA5">
        <w:rPr>
          <w:rStyle w:val="FootnoteReference"/>
          <w:rFonts w:ascii="Times New Roman" w:hAnsi="Times New Roman"/>
        </w:rPr>
        <w:footnoteRef/>
      </w:r>
      <w:r w:rsidRPr="00461FA5">
        <w:rPr>
          <w:rFonts w:ascii="Times New Roman" w:hAnsi="Times New Roman"/>
        </w:rPr>
        <w:t xml:space="preserve"> Sąvokos šiame skyriuje suprantamos taip, kaip nurodyta žemiau pagrindinių sąvokų ir sąlygų lentelėje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A6DDC" w14:textId="77777777" w:rsidR="00D41E8A" w:rsidRPr="00C3281F" w:rsidRDefault="00D41E8A">
    <w:pPr>
      <w:pStyle w:val="Header"/>
      <w:jc w:val="center"/>
      <w:rPr>
        <w:rFonts w:ascii="Times New Roman" w:hAnsi="Times New Roman"/>
        <w:sz w:val="24"/>
        <w:szCs w:val="24"/>
      </w:rPr>
    </w:pPr>
  </w:p>
  <w:p w14:paraId="42758B48" w14:textId="77777777" w:rsidR="00D41E8A" w:rsidRDefault="00D4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391"/>
    <w:multiLevelType w:val="hybridMultilevel"/>
    <w:tmpl w:val="F6E0A7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4C4A10"/>
    <w:multiLevelType w:val="multilevel"/>
    <w:tmpl w:val="0427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4345A0"/>
    <w:multiLevelType w:val="hybridMultilevel"/>
    <w:tmpl w:val="7BF6214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5027F5D"/>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2A413B7E"/>
    <w:multiLevelType w:val="multilevel"/>
    <w:tmpl w:val="A4A61714"/>
    <w:styleLink w:val="Styl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E16374"/>
    <w:multiLevelType w:val="multilevel"/>
    <w:tmpl w:val="0427001F"/>
    <w:numStyleLink w:val="Style1"/>
  </w:abstractNum>
  <w:abstractNum w:abstractNumId="6" w15:restartNumberingAfterBreak="0">
    <w:nsid w:val="2E1E67A8"/>
    <w:multiLevelType w:val="multilevel"/>
    <w:tmpl w:val="2D9E769A"/>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15:restartNumberingAfterBreak="0">
    <w:nsid w:val="378B2061"/>
    <w:multiLevelType w:val="hybridMultilevel"/>
    <w:tmpl w:val="8702BBE8"/>
    <w:lvl w:ilvl="0" w:tplc="899C899C">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4C4108"/>
    <w:multiLevelType w:val="multilevel"/>
    <w:tmpl w:val="9EC214AC"/>
    <w:styleLink w:val="Style4"/>
    <w:lvl w:ilvl="0">
      <w:start w:val="6"/>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3E446C98"/>
    <w:multiLevelType w:val="hybridMultilevel"/>
    <w:tmpl w:val="1DD4B61A"/>
    <w:lvl w:ilvl="0" w:tplc="A7224C6C">
      <w:start w:val="2020"/>
      <w:numFmt w:val="bullet"/>
      <w:lvlText w:val="-"/>
      <w:lvlJc w:val="left"/>
      <w:pPr>
        <w:ind w:left="786" w:hanging="360"/>
      </w:pPr>
      <w:rPr>
        <w:rFonts w:ascii="Times New Roman" w:eastAsia="Calibri"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0" w15:restartNumberingAfterBreak="0">
    <w:nsid w:val="402B711F"/>
    <w:multiLevelType w:val="multilevel"/>
    <w:tmpl w:val="03C2A1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D5394C"/>
    <w:multiLevelType w:val="multilevel"/>
    <w:tmpl w:val="0427001F"/>
    <w:numStyleLink w:val="Style6"/>
  </w:abstractNum>
  <w:abstractNum w:abstractNumId="12" w15:restartNumberingAfterBreak="0">
    <w:nsid w:val="44900548"/>
    <w:multiLevelType w:val="multilevel"/>
    <w:tmpl w:val="0427001F"/>
    <w:styleLink w:val="Style1"/>
    <w:lvl w:ilvl="0">
      <w:start w:val="4"/>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ED5F19"/>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2B23E2B"/>
    <w:multiLevelType w:val="multilevel"/>
    <w:tmpl w:val="A4A61714"/>
    <w:numStyleLink w:val="Style3"/>
  </w:abstractNum>
  <w:abstractNum w:abstractNumId="15" w15:restartNumberingAfterBreak="0">
    <w:nsid w:val="5CC81F03"/>
    <w:multiLevelType w:val="multilevel"/>
    <w:tmpl w:val="0427001F"/>
    <w:styleLink w:val="Style5"/>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CE553E"/>
    <w:multiLevelType w:val="multilevel"/>
    <w:tmpl w:val="0427001F"/>
    <w:numStyleLink w:val="Style5"/>
  </w:abstractNum>
  <w:abstractNum w:abstractNumId="17" w15:restartNumberingAfterBreak="0">
    <w:nsid w:val="669C28FE"/>
    <w:multiLevelType w:val="hybridMultilevel"/>
    <w:tmpl w:val="757C77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8A41C57"/>
    <w:multiLevelType w:val="hybridMultilevel"/>
    <w:tmpl w:val="B71E83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FAC6DEF"/>
    <w:multiLevelType w:val="multilevel"/>
    <w:tmpl w:val="A4A617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2F14C82"/>
    <w:multiLevelType w:val="multilevel"/>
    <w:tmpl w:val="0427001F"/>
    <w:lvl w:ilvl="0">
      <w:start w:val="1"/>
      <w:numFmt w:val="decimal"/>
      <w:lvlText w:val="%1."/>
      <w:lvlJc w:val="left"/>
      <w:pPr>
        <w:ind w:left="360" w:hanging="360"/>
      </w:pPr>
    </w:lvl>
    <w:lvl w:ilvl="1">
      <w:start w:val="1"/>
      <w:numFmt w:val="decimal"/>
      <w:lvlText w:val="%1.%2."/>
      <w:lvlJc w:val="left"/>
      <w:pPr>
        <w:ind w:left="326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560603"/>
    <w:multiLevelType w:val="multilevel"/>
    <w:tmpl w:val="9AFE9B7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69D435F"/>
    <w:multiLevelType w:val="multilevel"/>
    <w:tmpl w:val="16066BEC"/>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7E4C70D3"/>
    <w:multiLevelType w:val="multilevel"/>
    <w:tmpl w:val="0427001F"/>
    <w:numStyleLink w:val="Style2"/>
  </w:abstractNum>
  <w:abstractNum w:abstractNumId="24" w15:restartNumberingAfterBreak="0">
    <w:nsid w:val="7F941427"/>
    <w:multiLevelType w:val="multilevel"/>
    <w:tmpl w:val="0427001F"/>
    <w:styleLink w:val="Style6"/>
    <w:lvl w:ilvl="0">
      <w:start w:val="7"/>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2"/>
  </w:num>
  <w:num w:numId="3">
    <w:abstractNumId w:val="14"/>
    <w:lvlOverride w:ilvl="1">
      <w:lvl w:ilvl="1">
        <w:start w:val="1"/>
        <w:numFmt w:val="decimal"/>
        <w:lvlText w:val="%1.%2."/>
        <w:lvlJc w:val="left"/>
        <w:pPr>
          <w:ind w:left="792" w:hanging="432"/>
        </w:pPr>
        <w:rPr>
          <w:rFonts w:hint="default"/>
          <w:i w:val="0"/>
        </w:rPr>
      </w:lvl>
    </w:lvlOverride>
    <w:lvlOverride w:ilvl="2">
      <w:lvl w:ilvl="2">
        <w:start w:val="1"/>
        <w:numFmt w:val="decimal"/>
        <w:lvlText w:val="%1.%2.%3."/>
        <w:lvlJc w:val="left"/>
        <w:pPr>
          <w:ind w:left="2064" w:hanging="504"/>
        </w:pPr>
        <w:rPr>
          <w:rFonts w:hint="default"/>
        </w:rPr>
      </w:lvl>
    </w:lvlOverride>
  </w:num>
  <w:num w:numId="4">
    <w:abstractNumId w:val="5"/>
    <w:lvlOverride w:ilvl="2">
      <w:lvl w:ilvl="2">
        <w:start w:val="1"/>
        <w:numFmt w:val="decimal"/>
        <w:lvlText w:val="%1.%2.%3."/>
        <w:lvlJc w:val="left"/>
        <w:pPr>
          <w:ind w:left="1224" w:hanging="504"/>
        </w:pPr>
      </w:lvl>
    </w:lvlOverride>
  </w:num>
  <w:num w:numId="5">
    <w:abstractNumId w:val="11"/>
  </w:num>
  <w:num w:numId="6">
    <w:abstractNumId w:val="12"/>
  </w:num>
  <w:num w:numId="7">
    <w:abstractNumId w:val="1"/>
  </w:num>
  <w:num w:numId="8">
    <w:abstractNumId w:val="23"/>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lvl>
    </w:lvlOverride>
  </w:num>
  <w:num w:numId="9">
    <w:abstractNumId w:val="4"/>
  </w:num>
  <w:num w:numId="10">
    <w:abstractNumId w:val="8"/>
  </w:num>
  <w:num w:numId="11">
    <w:abstractNumId w:val="16"/>
  </w:num>
  <w:num w:numId="12">
    <w:abstractNumId w:val="15"/>
  </w:num>
  <w:num w:numId="13">
    <w:abstractNumId w:val="24"/>
  </w:num>
  <w:num w:numId="14">
    <w:abstractNumId w:val="2"/>
  </w:num>
  <w:num w:numId="15">
    <w:abstractNumId w:val="17"/>
  </w:num>
  <w:num w:numId="16">
    <w:abstractNumId w:val="21"/>
  </w:num>
  <w:num w:numId="17">
    <w:abstractNumId w:val="7"/>
  </w:num>
  <w:num w:numId="18">
    <w:abstractNumId w:val="6"/>
  </w:num>
  <w:num w:numId="19">
    <w:abstractNumId w:val="9"/>
  </w:num>
  <w:num w:numId="20">
    <w:abstractNumId w:val="18"/>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19"/>
  </w:num>
  <w:num w:numId="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GB" w:vendorID="64" w:dllVersion="4096" w:nlCheck="1" w:checkStyle="0"/>
  <w:defaultTabStop w:val="1296"/>
  <w:hyphenationZone w:val="396"/>
  <w:characterSpacingControl w:val="doNotCompress"/>
  <w:hdrShapeDefaults>
    <o:shapedefaults v:ext="edit" spidmax="32769">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9C"/>
    <w:rsid w:val="000001E1"/>
    <w:rsid w:val="00000650"/>
    <w:rsid w:val="0000072D"/>
    <w:rsid w:val="000007F2"/>
    <w:rsid w:val="00000B07"/>
    <w:rsid w:val="00001622"/>
    <w:rsid w:val="0000327E"/>
    <w:rsid w:val="0000427F"/>
    <w:rsid w:val="00004474"/>
    <w:rsid w:val="00004B2A"/>
    <w:rsid w:val="000053BE"/>
    <w:rsid w:val="000064FD"/>
    <w:rsid w:val="000114A3"/>
    <w:rsid w:val="000128EE"/>
    <w:rsid w:val="00012D30"/>
    <w:rsid w:val="00014361"/>
    <w:rsid w:val="000148FF"/>
    <w:rsid w:val="0001513E"/>
    <w:rsid w:val="00015848"/>
    <w:rsid w:val="0001591E"/>
    <w:rsid w:val="00015A50"/>
    <w:rsid w:val="00016EC2"/>
    <w:rsid w:val="000200A3"/>
    <w:rsid w:val="00020919"/>
    <w:rsid w:val="00020C3C"/>
    <w:rsid w:val="00020FEC"/>
    <w:rsid w:val="0002117A"/>
    <w:rsid w:val="0002187D"/>
    <w:rsid w:val="00021C93"/>
    <w:rsid w:val="00021FA8"/>
    <w:rsid w:val="0002257C"/>
    <w:rsid w:val="0002271D"/>
    <w:rsid w:val="000229F9"/>
    <w:rsid w:val="00022B3B"/>
    <w:rsid w:val="0002422D"/>
    <w:rsid w:val="0002460A"/>
    <w:rsid w:val="000252DB"/>
    <w:rsid w:val="0002704A"/>
    <w:rsid w:val="000273BD"/>
    <w:rsid w:val="000274AD"/>
    <w:rsid w:val="00027F86"/>
    <w:rsid w:val="00030531"/>
    <w:rsid w:val="000310AB"/>
    <w:rsid w:val="0003250F"/>
    <w:rsid w:val="00032818"/>
    <w:rsid w:val="00032B5E"/>
    <w:rsid w:val="00033DD2"/>
    <w:rsid w:val="00034CC1"/>
    <w:rsid w:val="00035106"/>
    <w:rsid w:val="000359DA"/>
    <w:rsid w:val="00035B2A"/>
    <w:rsid w:val="00036A7A"/>
    <w:rsid w:val="0003776B"/>
    <w:rsid w:val="00037F62"/>
    <w:rsid w:val="00040A1B"/>
    <w:rsid w:val="00040A9A"/>
    <w:rsid w:val="00041F85"/>
    <w:rsid w:val="00042205"/>
    <w:rsid w:val="0004262B"/>
    <w:rsid w:val="00042CE8"/>
    <w:rsid w:val="000433CD"/>
    <w:rsid w:val="00043485"/>
    <w:rsid w:val="00043B93"/>
    <w:rsid w:val="00043FBF"/>
    <w:rsid w:val="00044073"/>
    <w:rsid w:val="0004467D"/>
    <w:rsid w:val="000447DA"/>
    <w:rsid w:val="000447FD"/>
    <w:rsid w:val="00044A1A"/>
    <w:rsid w:val="00044F3D"/>
    <w:rsid w:val="0004511D"/>
    <w:rsid w:val="0004533D"/>
    <w:rsid w:val="000457A3"/>
    <w:rsid w:val="000460BF"/>
    <w:rsid w:val="00046131"/>
    <w:rsid w:val="00046600"/>
    <w:rsid w:val="000471CE"/>
    <w:rsid w:val="000471E2"/>
    <w:rsid w:val="000478CB"/>
    <w:rsid w:val="00047D37"/>
    <w:rsid w:val="00050030"/>
    <w:rsid w:val="00050B2A"/>
    <w:rsid w:val="00050C3B"/>
    <w:rsid w:val="00050D3F"/>
    <w:rsid w:val="00050D9C"/>
    <w:rsid w:val="00050EE2"/>
    <w:rsid w:val="000512DC"/>
    <w:rsid w:val="0005222D"/>
    <w:rsid w:val="00052824"/>
    <w:rsid w:val="00053F2D"/>
    <w:rsid w:val="00054E86"/>
    <w:rsid w:val="00056651"/>
    <w:rsid w:val="00056F0A"/>
    <w:rsid w:val="000578D7"/>
    <w:rsid w:val="000578FE"/>
    <w:rsid w:val="00057A99"/>
    <w:rsid w:val="000606F7"/>
    <w:rsid w:val="00060F52"/>
    <w:rsid w:val="00061105"/>
    <w:rsid w:val="000617D0"/>
    <w:rsid w:val="000618EB"/>
    <w:rsid w:val="00062650"/>
    <w:rsid w:val="00062944"/>
    <w:rsid w:val="00063036"/>
    <w:rsid w:val="00063843"/>
    <w:rsid w:val="00063E59"/>
    <w:rsid w:val="000651EC"/>
    <w:rsid w:val="0006554F"/>
    <w:rsid w:val="000658B8"/>
    <w:rsid w:val="00065D65"/>
    <w:rsid w:val="0006617E"/>
    <w:rsid w:val="00066B19"/>
    <w:rsid w:val="00066EC2"/>
    <w:rsid w:val="0006717D"/>
    <w:rsid w:val="00067663"/>
    <w:rsid w:val="00067696"/>
    <w:rsid w:val="00067CE2"/>
    <w:rsid w:val="0007035D"/>
    <w:rsid w:val="00070380"/>
    <w:rsid w:val="0007071F"/>
    <w:rsid w:val="0007088C"/>
    <w:rsid w:val="00070EFC"/>
    <w:rsid w:val="0007116E"/>
    <w:rsid w:val="0007172E"/>
    <w:rsid w:val="000718FD"/>
    <w:rsid w:val="00071C31"/>
    <w:rsid w:val="00072033"/>
    <w:rsid w:val="000721CB"/>
    <w:rsid w:val="000722F5"/>
    <w:rsid w:val="00072B5C"/>
    <w:rsid w:val="00072D00"/>
    <w:rsid w:val="000733E3"/>
    <w:rsid w:val="000737A4"/>
    <w:rsid w:val="00074220"/>
    <w:rsid w:val="0007444E"/>
    <w:rsid w:val="00074DF7"/>
    <w:rsid w:val="0007506E"/>
    <w:rsid w:val="0007566D"/>
    <w:rsid w:val="0007635A"/>
    <w:rsid w:val="0007662D"/>
    <w:rsid w:val="00076FD9"/>
    <w:rsid w:val="000771E1"/>
    <w:rsid w:val="00080232"/>
    <w:rsid w:val="000803C9"/>
    <w:rsid w:val="00080A4D"/>
    <w:rsid w:val="00081063"/>
    <w:rsid w:val="000815F0"/>
    <w:rsid w:val="0008179A"/>
    <w:rsid w:val="00081ECC"/>
    <w:rsid w:val="000821AD"/>
    <w:rsid w:val="0008270F"/>
    <w:rsid w:val="00082C2E"/>
    <w:rsid w:val="00083FEF"/>
    <w:rsid w:val="00084A36"/>
    <w:rsid w:val="00084EBF"/>
    <w:rsid w:val="000856A8"/>
    <w:rsid w:val="00087D95"/>
    <w:rsid w:val="000907D6"/>
    <w:rsid w:val="0009082B"/>
    <w:rsid w:val="000922BA"/>
    <w:rsid w:val="00092B0D"/>
    <w:rsid w:val="00092C3F"/>
    <w:rsid w:val="00092DD4"/>
    <w:rsid w:val="00092F27"/>
    <w:rsid w:val="00093497"/>
    <w:rsid w:val="0009403D"/>
    <w:rsid w:val="00094741"/>
    <w:rsid w:val="0009478C"/>
    <w:rsid w:val="00094AC1"/>
    <w:rsid w:val="00094C0A"/>
    <w:rsid w:val="00095893"/>
    <w:rsid w:val="000959CA"/>
    <w:rsid w:val="00097502"/>
    <w:rsid w:val="000979A5"/>
    <w:rsid w:val="00097A3F"/>
    <w:rsid w:val="00097A9E"/>
    <w:rsid w:val="00097D5C"/>
    <w:rsid w:val="00097FB9"/>
    <w:rsid w:val="000A05F8"/>
    <w:rsid w:val="000A0C3B"/>
    <w:rsid w:val="000A1974"/>
    <w:rsid w:val="000A2997"/>
    <w:rsid w:val="000A2F8A"/>
    <w:rsid w:val="000A3123"/>
    <w:rsid w:val="000A3208"/>
    <w:rsid w:val="000A3BBE"/>
    <w:rsid w:val="000A42BC"/>
    <w:rsid w:val="000A635C"/>
    <w:rsid w:val="000A7F8E"/>
    <w:rsid w:val="000B03AE"/>
    <w:rsid w:val="000B1047"/>
    <w:rsid w:val="000B1224"/>
    <w:rsid w:val="000B1DC8"/>
    <w:rsid w:val="000B268D"/>
    <w:rsid w:val="000B2ACC"/>
    <w:rsid w:val="000B2F25"/>
    <w:rsid w:val="000B3BB3"/>
    <w:rsid w:val="000B3CED"/>
    <w:rsid w:val="000B3E9F"/>
    <w:rsid w:val="000B4584"/>
    <w:rsid w:val="000B466E"/>
    <w:rsid w:val="000B4C06"/>
    <w:rsid w:val="000B57DB"/>
    <w:rsid w:val="000B5863"/>
    <w:rsid w:val="000B5C4C"/>
    <w:rsid w:val="000C0F46"/>
    <w:rsid w:val="000C10BC"/>
    <w:rsid w:val="000C16AD"/>
    <w:rsid w:val="000C1EFD"/>
    <w:rsid w:val="000C2C1E"/>
    <w:rsid w:val="000C2D7E"/>
    <w:rsid w:val="000C3F5E"/>
    <w:rsid w:val="000C4499"/>
    <w:rsid w:val="000C4A10"/>
    <w:rsid w:val="000C4A88"/>
    <w:rsid w:val="000C5133"/>
    <w:rsid w:val="000C57C0"/>
    <w:rsid w:val="000C5A79"/>
    <w:rsid w:val="000C5FFF"/>
    <w:rsid w:val="000C68F7"/>
    <w:rsid w:val="000C696D"/>
    <w:rsid w:val="000C73B3"/>
    <w:rsid w:val="000C7B36"/>
    <w:rsid w:val="000C7D9B"/>
    <w:rsid w:val="000D0F43"/>
    <w:rsid w:val="000D16D4"/>
    <w:rsid w:val="000D1754"/>
    <w:rsid w:val="000D1AB8"/>
    <w:rsid w:val="000D24A8"/>
    <w:rsid w:val="000D2819"/>
    <w:rsid w:val="000D2A27"/>
    <w:rsid w:val="000D47C4"/>
    <w:rsid w:val="000D4987"/>
    <w:rsid w:val="000D53DD"/>
    <w:rsid w:val="000D5481"/>
    <w:rsid w:val="000D5887"/>
    <w:rsid w:val="000D5B5B"/>
    <w:rsid w:val="000D5E65"/>
    <w:rsid w:val="000D601C"/>
    <w:rsid w:val="000D64B6"/>
    <w:rsid w:val="000D65CF"/>
    <w:rsid w:val="000D7462"/>
    <w:rsid w:val="000D79A6"/>
    <w:rsid w:val="000E0922"/>
    <w:rsid w:val="000E12D8"/>
    <w:rsid w:val="000E1534"/>
    <w:rsid w:val="000E1A73"/>
    <w:rsid w:val="000E26FF"/>
    <w:rsid w:val="000E2946"/>
    <w:rsid w:val="000E2995"/>
    <w:rsid w:val="000E3108"/>
    <w:rsid w:val="000E37A9"/>
    <w:rsid w:val="000E3D1B"/>
    <w:rsid w:val="000E47D3"/>
    <w:rsid w:val="000E4A0E"/>
    <w:rsid w:val="000E55AA"/>
    <w:rsid w:val="000E56E8"/>
    <w:rsid w:val="000E5CF2"/>
    <w:rsid w:val="000E602B"/>
    <w:rsid w:val="000E720A"/>
    <w:rsid w:val="000F0046"/>
    <w:rsid w:val="000F0EFE"/>
    <w:rsid w:val="000F142E"/>
    <w:rsid w:val="000F14F0"/>
    <w:rsid w:val="000F196A"/>
    <w:rsid w:val="000F1AFA"/>
    <w:rsid w:val="000F2B57"/>
    <w:rsid w:val="000F2F49"/>
    <w:rsid w:val="000F33E4"/>
    <w:rsid w:val="000F481B"/>
    <w:rsid w:val="000F4BA5"/>
    <w:rsid w:val="000F6817"/>
    <w:rsid w:val="000F6FA2"/>
    <w:rsid w:val="00100455"/>
    <w:rsid w:val="00101191"/>
    <w:rsid w:val="001019E0"/>
    <w:rsid w:val="00102196"/>
    <w:rsid w:val="0010277C"/>
    <w:rsid w:val="001029FA"/>
    <w:rsid w:val="0010345E"/>
    <w:rsid w:val="001039E8"/>
    <w:rsid w:val="0010484F"/>
    <w:rsid w:val="00104B72"/>
    <w:rsid w:val="00105055"/>
    <w:rsid w:val="00105514"/>
    <w:rsid w:val="001055D1"/>
    <w:rsid w:val="00105C5B"/>
    <w:rsid w:val="00105EAB"/>
    <w:rsid w:val="00106D81"/>
    <w:rsid w:val="00106E38"/>
    <w:rsid w:val="0011006A"/>
    <w:rsid w:val="00110559"/>
    <w:rsid w:val="00110A90"/>
    <w:rsid w:val="00111210"/>
    <w:rsid w:val="00112220"/>
    <w:rsid w:val="00112895"/>
    <w:rsid w:val="00112997"/>
    <w:rsid w:val="0011392B"/>
    <w:rsid w:val="00113AAD"/>
    <w:rsid w:val="00114434"/>
    <w:rsid w:val="001152BF"/>
    <w:rsid w:val="001169E1"/>
    <w:rsid w:val="00117598"/>
    <w:rsid w:val="00117846"/>
    <w:rsid w:val="001178A7"/>
    <w:rsid w:val="001205AF"/>
    <w:rsid w:val="0012161A"/>
    <w:rsid w:val="00122DD0"/>
    <w:rsid w:val="001236FA"/>
    <w:rsid w:val="00123952"/>
    <w:rsid w:val="00123FE7"/>
    <w:rsid w:val="0012498F"/>
    <w:rsid w:val="00124FA2"/>
    <w:rsid w:val="00125A81"/>
    <w:rsid w:val="00125C97"/>
    <w:rsid w:val="00125DFD"/>
    <w:rsid w:val="00125E78"/>
    <w:rsid w:val="00125E97"/>
    <w:rsid w:val="00127482"/>
    <w:rsid w:val="001276AF"/>
    <w:rsid w:val="00131245"/>
    <w:rsid w:val="00131429"/>
    <w:rsid w:val="001315B4"/>
    <w:rsid w:val="00131E0B"/>
    <w:rsid w:val="00133792"/>
    <w:rsid w:val="0013426E"/>
    <w:rsid w:val="00134FC1"/>
    <w:rsid w:val="00134FDD"/>
    <w:rsid w:val="001355DE"/>
    <w:rsid w:val="001359D9"/>
    <w:rsid w:val="001361C1"/>
    <w:rsid w:val="001361CF"/>
    <w:rsid w:val="00136F53"/>
    <w:rsid w:val="00137BCE"/>
    <w:rsid w:val="00140536"/>
    <w:rsid w:val="0014063E"/>
    <w:rsid w:val="0014116F"/>
    <w:rsid w:val="00141962"/>
    <w:rsid w:val="001429C4"/>
    <w:rsid w:val="00144BCC"/>
    <w:rsid w:val="00145126"/>
    <w:rsid w:val="001451E3"/>
    <w:rsid w:val="00145DBB"/>
    <w:rsid w:val="00146C7B"/>
    <w:rsid w:val="00146C7D"/>
    <w:rsid w:val="0014718A"/>
    <w:rsid w:val="001474B5"/>
    <w:rsid w:val="001475CE"/>
    <w:rsid w:val="00147B87"/>
    <w:rsid w:val="00150206"/>
    <w:rsid w:val="00150428"/>
    <w:rsid w:val="00150C58"/>
    <w:rsid w:val="00150CC2"/>
    <w:rsid w:val="001510C4"/>
    <w:rsid w:val="00151307"/>
    <w:rsid w:val="00151744"/>
    <w:rsid w:val="00152333"/>
    <w:rsid w:val="00152AC5"/>
    <w:rsid w:val="001530F3"/>
    <w:rsid w:val="00153AFE"/>
    <w:rsid w:val="001540FA"/>
    <w:rsid w:val="00154756"/>
    <w:rsid w:val="0015483C"/>
    <w:rsid w:val="001551D0"/>
    <w:rsid w:val="00155ED8"/>
    <w:rsid w:val="001568CD"/>
    <w:rsid w:val="001577F6"/>
    <w:rsid w:val="00157BC3"/>
    <w:rsid w:val="00160CA8"/>
    <w:rsid w:val="001616AB"/>
    <w:rsid w:val="00161CBE"/>
    <w:rsid w:val="001621E0"/>
    <w:rsid w:val="001623B4"/>
    <w:rsid w:val="001624D4"/>
    <w:rsid w:val="00162B14"/>
    <w:rsid w:val="00162CE5"/>
    <w:rsid w:val="001636CF"/>
    <w:rsid w:val="00163BE9"/>
    <w:rsid w:val="00163E64"/>
    <w:rsid w:val="00164A28"/>
    <w:rsid w:val="00165109"/>
    <w:rsid w:val="00165F27"/>
    <w:rsid w:val="001665C3"/>
    <w:rsid w:val="00166753"/>
    <w:rsid w:val="00167599"/>
    <w:rsid w:val="00167833"/>
    <w:rsid w:val="00170019"/>
    <w:rsid w:val="00170D6D"/>
    <w:rsid w:val="00170D8E"/>
    <w:rsid w:val="001718BE"/>
    <w:rsid w:val="0017191E"/>
    <w:rsid w:val="00171F6D"/>
    <w:rsid w:val="0017220E"/>
    <w:rsid w:val="0017273E"/>
    <w:rsid w:val="0017351D"/>
    <w:rsid w:val="00173901"/>
    <w:rsid w:val="0017416F"/>
    <w:rsid w:val="00174BD2"/>
    <w:rsid w:val="001752A4"/>
    <w:rsid w:val="00175A4F"/>
    <w:rsid w:val="0017642B"/>
    <w:rsid w:val="001768A3"/>
    <w:rsid w:val="00176D69"/>
    <w:rsid w:val="00176D6C"/>
    <w:rsid w:val="00177104"/>
    <w:rsid w:val="00177139"/>
    <w:rsid w:val="001775F3"/>
    <w:rsid w:val="00180137"/>
    <w:rsid w:val="00180766"/>
    <w:rsid w:val="001809F2"/>
    <w:rsid w:val="00180CB7"/>
    <w:rsid w:val="00180CEE"/>
    <w:rsid w:val="001820FD"/>
    <w:rsid w:val="0018220C"/>
    <w:rsid w:val="0018361F"/>
    <w:rsid w:val="00183CBC"/>
    <w:rsid w:val="00184CBF"/>
    <w:rsid w:val="0018655D"/>
    <w:rsid w:val="00187223"/>
    <w:rsid w:val="00187963"/>
    <w:rsid w:val="00187A76"/>
    <w:rsid w:val="0019061E"/>
    <w:rsid w:val="001916D9"/>
    <w:rsid w:val="00191C44"/>
    <w:rsid w:val="00191F30"/>
    <w:rsid w:val="0019235F"/>
    <w:rsid w:val="00192532"/>
    <w:rsid w:val="00192563"/>
    <w:rsid w:val="00192C8E"/>
    <w:rsid w:val="00194B3A"/>
    <w:rsid w:val="00194E8F"/>
    <w:rsid w:val="001951A1"/>
    <w:rsid w:val="00195225"/>
    <w:rsid w:val="00197D04"/>
    <w:rsid w:val="001A0099"/>
    <w:rsid w:val="001A0376"/>
    <w:rsid w:val="001A0D19"/>
    <w:rsid w:val="001A15B3"/>
    <w:rsid w:val="001A1836"/>
    <w:rsid w:val="001A1CC5"/>
    <w:rsid w:val="001A1DEE"/>
    <w:rsid w:val="001A1E5B"/>
    <w:rsid w:val="001A21AA"/>
    <w:rsid w:val="001A286C"/>
    <w:rsid w:val="001A2C4D"/>
    <w:rsid w:val="001A4B1A"/>
    <w:rsid w:val="001A5092"/>
    <w:rsid w:val="001A5202"/>
    <w:rsid w:val="001A59A5"/>
    <w:rsid w:val="001A61D8"/>
    <w:rsid w:val="001A6C2B"/>
    <w:rsid w:val="001A6E21"/>
    <w:rsid w:val="001A6EDE"/>
    <w:rsid w:val="001A78C3"/>
    <w:rsid w:val="001B03A7"/>
    <w:rsid w:val="001B04AB"/>
    <w:rsid w:val="001B1CCF"/>
    <w:rsid w:val="001B1E60"/>
    <w:rsid w:val="001B2683"/>
    <w:rsid w:val="001B29AF"/>
    <w:rsid w:val="001B2D89"/>
    <w:rsid w:val="001B308F"/>
    <w:rsid w:val="001B34D0"/>
    <w:rsid w:val="001B4057"/>
    <w:rsid w:val="001B4238"/>
    <w:rsid w:val="001B454D"/>
    <w:rsid w:val="001B4881"/>
    <w:rsid w:val="001B4AE7"/>
    <w:rsid w:val="001B50FA"/>
    <w:rsid w:val="001B5366"/>
    <w:rsid w:val="001B7D40"/>
    <w:rsid w:val="001C0652"/>
    <w:rsid w:val="001C09BB"/>
    <w:rsid w:val="001C0A34"/>
    <w:rsid w:val="001C1291"/>
    <w:rsid w:val="001C1296"/>
    <w:rsid w:val="001C2A37"/>
    <w:rsid w:val="001C3C39"/>
    <w:rsid w:val="001C444A"/>
    <w:rsid w:val="001C63E1"/>
    <w:rsid w:val="001C6716"/>
    <w:rsid w:val="001D0D6B"/>
    <w:rsid w:val="001D0E25"/>
    <w:rsid w:val="001D0F6A"/>
    <w:rsid w:val="001D12DE"/>
    <w:rsid w:val="001D294F"/>
    <w:rsid w:val="001D29FB"/>
    <w:rsid w:val="001D3387"/>
    <w:rsid w:val="001D35D3"/>
    <w:rsid w:val="001D3D69"/>
    <w:rsid w:val="001D44C6"/>
    <w:rsid w:val="001D4F06"/>
    <w:rsid w:val="001D4FB5"/>
    <w:rsid w:val="001D50F2"/>
    <w:rsid w:val="001D5415"/>
    <w:rsid w:val="001D594C"/>
    <w:rsid w:val="001D6572"/>
    <w:rsid w:val="001D6A23"/>
    <w:rsid w:val="001D6C7B"/>
    <w:rsid w:val="001D6F62"/>
    <w:rsid w:val="001D70BA"/>
    <w:rsid w:val="001D79AF"/>
    <w:rsid w:val="001E0433"/>
    <w:rsid w:val="001E10C3"/>
    <w:rsid w:val="001E122D"/>
    <w:rsid w:val="001E194E"/>
    <w:rsid w:val="001E1DEC"/>
    <w:rsid w:val="001E1EE2"/>
    <w:rsid w:val="001E1F87"/>
    <w:rsid w:val="001E2D60"/>
    <w:rsid w:val="001E2FEC"/>
    <w:rsid w:val="001E3056"/>
    <w:rsid w:val="001E35B1"/>
    <w:rsid w:val="001E3930"/>
    <w:rsid w:val="001E3988"/>
    <w:rsid w:val="001E5291"/>
    <w:rsid w:val="001E547D"/>
    <w:rsid w:val="001E602F"/>
    <w:rsid w:val="001E6266"/>
    <w:rsid w:val="001E6C67"/>
    <w:rsid w:val="001E73A9"/>
    <w:rsid w:val="001E7CC0"/>
    <w:rsid w:val="001F1281"/>
    <w:rsid w:val="001F152D"/>
    <w:rsid w:val="001F21EF"/>
    <w:rsid w:val="001F2412"/>
    <w:rsid w:val="001F2607"/>
    <w:rsid w:val="001F272D"/>
    <w:rsid w:val="001F296E"/>
    <w:rsid w:val="001F3ACF"/>
    <w:rsid w:val="001F4EC5"/>
    <w:rsid w:val="001F4F2D"/>
    <w:rsid w:val="001F5BBD"/>
    <w:rsid w:val="001F668B"/>
    <w:rsid w:val="001F676E"/>
    <w:rsid w:val="001F7373"/>
    <w:rsid w:val="001F7410"/>
    <w:rsid w:val="001F7534"/>
    <w:rsid w:val="001F7940"/>
    <w:rsid w:val="001F7E66"/>
    <w:rsid w:val="001F7F35"/>
    <w:rsid w:val="0020029F"/>
    <w:rsid w:val="00200609"/>
    <w:rsid w:val="00201704"/>
    <w:rsid w:val="00202324"/>
    <w:rsid w:val="00202444"/>
    <w:rsid w:val="00203445"/>
    <w:rsid w:val="002034DA"/>
    <w:rsid w:val="00203635"/>
    <w:rsid w:val="00203CB4"/>
    <w:rsid w:val="00204052"/>
    <w:rsid w:val="0020472C"/>
    <w:rsid w:val="002047F8"/>
    <w:rsid w:val="002054CE"/>
    <w:rsid w:val="00206039"/>
    <w:rsid w:val="0020605F"/>
    <w:rsid w:val="00206589"/>
    <w:rsid w:val="002079C8"/>
    <w:rsid w:val="00207D85"/>
    <w:rsid w:val="00207FD4"/>
    <w:rsid w:val="002101CC"/>
    <w:rsid w:val="002101FC"/>
    <w:rsid w:val="002103E9"/>
    <w:rsid w:val="00211518"/>
    <w:rsid w:val="00211ADB"/>
    <w:rsid w:val="00211B77"/>
    <w:rsid w:val="002124A7"/>
    <w:rsid w:val="002127E0"/>
    <w:rsid w:val="002129E6"/>
    <w:rsid w:val="00212B77"/>
    <w:rsid w:val="00212F84"/>
    <w:rsid w:val="00213055"/>
    <w:rsid w:val="00213916"/>
    <w:rsid w:val="00213A97"/>
    <w:rsid w:val="00213C06"/>
    <w:rsid w:val="002146FE"/>
    <w:rsid w:val="002147E9"/>
    <w:rsid w:val="00214967"/>
    <w:rsid w:val="0021563B"/>
    <w:rsid w:val="00215902"/>
    <w:rsid w:val="00215CE1"/>
    <w:rsid w:val="00215E00"/>
    <w:rsid w:val="0021649A"/>
    <w:rsid w:val="002172F3"/>
    <w:rsid w:val="00217514"/>
    <w:rsid w:val="00217BA0"/>
    <w:rsid w:val="002204C5"/>
    <w:rsid w:val="00221353"/>
    <w:rsid w:val="00222DEE"/>
    <w:rsid w:val="00223455"/>
    <w:rsid w:val="002241A1"/>
    <w:rsid w:val="00224638"/>
    <w:rsid w:val="0022470E"/>
    <w:rsid w:val="00224C9A"/>
    <w:rsid w:val="00226BD9"/>
    <w:rsid w:val="00227014"/>
    <w:rsid w:val="002276A9"/>
    <w:rsid w:val="00227921"/>
    <w:rsid w:val="0023033D"/>
    <w:rsid w:val="002313B4"/>
    <w:rsid w:val="00231C3C"/>
    <w:rsid w:val="00231C8D"/>
    <w:rsid w:val="00231F00"/>
    <w:rsid w:val="00232628"/>
    <w:rsid w:val="0023285A"/>
    <w:rsid w:val="00233282"/>
    <w:rsid w:val="00233A82"/>
    <w:rsid w:val="002341CA"/>
    <w:rsid w:val="00234304"/>
    <w:rsid w:val="00235834"/>
    <w:rsid w:val="0023585C"/>
    <w:rsid w:val="00235863"/>
    <w:rsid w:val="00235D7A"/>
    <w:rsid w:val="00235ED1"/>
    <w:rsid w:val="00236CE8"/>
    <w:rsid w:val="00237A22"/>
    <w:rsid w:val="00237AA7"/>
    <w:rsid w:val="00237F66"/>
    <w:rsid w:val="00242524"/>
    <w:rsid w:val="00243571"/>
    <w:rsid w:val="002447D3"/>
    <w:rsid w:val="00244E64"/>
    <w:rsid w:val="00245479"/>
    <w:rsid w:val="0024589B"/>
    <w:rsid w:val="00245F84"/>
    <w:rsid w:val="00246648"/>
    <w:rsid w:val="00246B9F"/>
    <w:rsid w:val="00247AAE"/>
    <w:rsid w:val="00247ECB"/>
    <w:rsid w:val="00250E14"/>
    <w:rsid w:val="00250E8E"/>
    <w:rsid w:val="00251671"/>
    <w:rsid w:val="002533ED"/>
    <w:rsid w:val="00253B31"/>
    <w:rsid w:val="00253CF1"/>
    <w:rsid w:val="00253FE1"/>
    <w:rsid w:val="00254061"/>
    <w:rsid w:val="0025411A"/>
    <w:rsid w:val="00254494"/>
    <w:rsid w:val="00254706"/>
    <w:rsid w:val="0025492A"/>
    <w:rsid w:val="00254E6C"/>
    <w:rsid w:val="00254E8E"/>
    <w:rsid w:val="002550C4"/>
    <w:rsid w:val="002552E2"/>
    <w:rsid w:val="0025588C"/>
    <w:rsid w:val="002566A0"/>
    <w:rsid w:val="002570D6"/>
    <w:rsid w:val="002613F7"/>
    <w:rsid w:val="00261C37"/>
    <w:rsid w:val="00261C9F"/>
    <w:rsid w:val="00262982"/>
    <w:rsid w:val="00262CB9"/>
    <w:rsid w:val="00262F5B"/>
    <w:rsid w:val="002630F3"/>
    <w:rsid w:val="00265408"/>
    <w:rsid w:val="00265D3A"/>
    <w:rsid w:val="00265F1C"/>
    <w:rsid w:val="00266524"/>
    <w:rsid w:val="00266D32"/>
    <w:rsid w:val="00267141"/>
    <w:rsid w:val="00267A7A"/>
    <w:rsid w:val="00267AE8"/>
    <w:rsid w:val="00270705"/>
    <w:rsid w:val="00272291"/>
    <w:rsid w:val="00272F3E"/>
    <w:rsid w:val="00273222"/>
    <w:rsid w:val="0027356C"/>
    <w:rsid w:val="00273D5A"/>
    <w:rsid w:val="00273F7E"/>
    <w:rsid w:val="00274158"/>
    <w:rsid w:val="00274190"/>
    <w:rsid w:val="00274681"/>
    <w:rsid w:val="00274EA2"/>
    <w:rsid w:val="00275D2C"/>
    <w:rsid w:val="00276E90"/>
    <w:rsid w:val="002771A2"/>
    <w:rsid w:val="00277BAC"/>
    <w:rsid w:val="002803C2"/>
    <w:rsid w:val="00281D28"/>
    <w:rsid w:val="00281E7E"/>
    <w:rsid w:val="002824F8"/>
    <w:rsid w:val="00282632"/>
    <w:rsid w:val="002826C5"/>
    <w:rsid w:val="00283B3D"/>
    <w:rsid w:val="00283CB0"/>
    <w:rsid w:val="002851F6"/>
    <w:rsid w:val="0028548E"/>
    <w:rsid w:val="00285544"/>
    <w:rsid w:val="00285670"/>
    <w:rsid w:val="00285843"/>
    <w:rsid w:val="00286469"/>
    <w:rsid w:val="00286604"/>
    <w:rsid w:val="00286749"/>
    <w:rsid w:val="0028688D"/>
    <w:rsid w:val="00286A8C"/>
    <w:rsid w:val="00286EE4"/>
    <w:rsid w:val="002879D3"/>
    <w:rsid w:val="00287A54"/>
    <w:rsid w:val="00287D86"/>
    <w:rsid w:val="00290227"/>
    <w:rsid w:val="0029025D"/>
    <w:rsid w:val="00290BA4"/>
    <w:rsid w:val="00290C45"/>
    <w:rsid w:val="00290CFD"/>
    <w:rsid w:val="00290DC6"/>
    <w:rsid w:val="002921AA"/>
    <w:rsid w:val="00292C88"/>
    <w:rsid w:val="002942D0"/>
    <w:rsid w:val="002943E8"/>
    <w:rsid w:val="002945AE"/>
    <w:rsid w:val="00294C46"/>
    <w:rsid w:val="00294FA1"/>
    <w:rsid w:val="00295339"/>
    <w:rsid w:val="002956E0"/>
    <w:rsid w:val="00295BDB"/>
    <w:rsid w:val="00296508"/>
    <w:rsid w:val="002A0D4B"/>
    <w:rsid w:val="002A137C"/>
    <w:rsid w:val="002A1ABE"/>
    <w:rsid w:val="002A3992"/>
    <w:rsid w:val="002A432D"/>
    <w:rsid w:val="002A43DB"/>
    <w:rsid w:val="002A4699"/>
    <w:rsid w:val="002A47A9"/>
    <w:rsid w:val="002A4B2D"/>
    <w:rsid w:val="002A569E"/>
    <w:rsid w:val="002A689D"/>
    <w:rsid w:val="002A6A71"/>
    <w:rsid w:val="002A78AB"/>
    <w:rsid w:val="002A7CAD"/>
    <w:rsid w:val="002B094D"/>
    <w:rsid w:val="002B0A03"/>
    <w:rsid w:val="002B0EC0"/>
    <w:rsid w:val="002B115F"/>
    <w:rsid w:val="002B152E"/>
    <w:rsid w:val="002B1C1D"/>
    <w:rsid w:val="002B3097"/>
    <w:rsid w:val="002B30B6"/>
    <w:rsid w:val="002B3376"/>
    <w:rsid w:val="002B355E"/>
    <w:rsid w:val="002B3F19"/>
    <w:rsid w:val="002B4904"/>
    <w:rsid w:val="002B54B2"/>
    <w:rsid w:val="002B5AB0"/>
    <w:rsid w:val="002B5FD2"/>
    <w:rsid w:val="002B6033"/>
    <w:rsid w:val="002C00E4"/>
    <w:rsid w:val="002C040E"/>
    <w:rsid w:val="002C0780"/>
    <w:rsid w:val="002C0B43"/>
    <w:rsid w:val="002C103B"/>
    <w:rsid w:val="002C17B5"/>
    <w:rsid w:val="002C2848"/>
    <w:rsid w:val="002C302C"/>
    <w:rsid w:val="002C30C1"/>
    <w:rsid w:val="002C33AC"/>
    <w:rsid w:val="002C3577"/>
    <w:rsid w:val="002C3655"/>
    <w:rsid w:val="002C37E0"/>
    <w:rsid w:val="002C3C15"/>
    <w:rsid w:val="002C425B"/>
    <w:rsid w:val="002C4993"/>
    <w:rsid w:val="002C4F39"/>
    <w:rsid w:val="002C5041"/>
    <w:rsid w:val="002C55D6"/>
    <w:rsid w:val="002C6286"/>
    <w:rsid w:val="002C6E4E"/>
    <w:rsid w:val="002C7279"/>
    <w:rsid w:val="002C75F1"/>
    <w:rsid w:val="002C7CB0"/>
    <w:rsid w:val="002D0463"/>
    <w:rsid w:val="002D0729"/>
    <w:rsid w:val="002D0816"/>
    <w:rsid w:val="002D146F"/>
    <w:rsid w:val="002D221F"/>
    <w:rsid w:val="002D39B0"/>
    <w:rsid w:val="002D3E56"/>
    <w:rsid w:val="002D49EB"/>
    <w:rsid w:val="002D4ACA"/>
    <w:rsid w:val="002D4B61"/>
    <w:rsid w:val="002D5666"/>
    <w:rsid w:val="002D5784"/>
    <w:rsid w:val="002D67CC"/>
    <w:rsid w:val="002D737E"/>
    <w:rsid w:val="002D7787"/>
    <w:rsid w:val="002D7B22"/>
    <w:rsid w:val="002D7EF7"/>
    <w:rsid w:val="002E01D8"/>
    <w:rsid w:val="002E0CF1"/>
    <w:rsid w:val="002E1F2A"/>
    <w:rsid w:val="002E25E3"/>
    <w:rsid w:val="002E272C"/>
    <w:rsid w:val="002E2BE5"/>
    <w:rsid w:val="002E2F26"/>
    <w:rsid w:val="002E3A24"/>
    <w:rsid w:val="002E4007"/>
    <w:rsid w:val="002E4634"/>
    <w:rsid w:val="002E4CF2"/>
    <w:rsid w:val="002E4CFB"/>
    <w:rsid w:val="002E4D7F"/>
    <w:rsid w:val="002E5367"/>
    <w:rsid w:val="002E5B78"/>
    <w:rsid w:val="002E5E1A"/>
    <w:rsid w:val="002E5FCD"/>
    <w:rsid w:val="002E6288"/>
    <w:rsid w:val="002E67F8"/>
    <w:rsid w:val="002E6B01"/>
    <w:rsid w:val="002E6B17"/>
    <w:rsid w:val="002E6B42"/>
    <w:rsid w:val="002E6C8A"/>
    <w:rsid w:val="002E6D91"/>
    <w:rsid w:val="002F01C2"/>
    <w:rsid w:val="002F056A"/>
    <w:rsid w:val="002F0A0F"/>
    <w:rsid w:val="002F0D60"/>
    <w:rsid w:val="002F0DC6"/>
    <w:rsid w:val="002F0E3C"/>
    <w:rsid w:val="002F19E8"/>
    <w:rsid w:val="002F1B4D"/>
    <w:rsid w:val="002F1B93"/>
    <w:rsid w:val="002F2131"/>
    <w:rsid w:val="002F26B4"/>
    <w:rsid w:val="002F2FB8"/>
    <w:rsid w:val="002F4426"/>
    <w:rsid w:val="002F53F9"/>
    <w:rsid w:val="002F621A"/>
    <w:rsid w:val="002F7CC4"/>
    <w:rsid w:val="00300A4E"/>
    <w:rsid w:val="00301266"/>
    <w:rsid w:val="00301443"/>
    <w:rsid w:val="00302276"/>
    <w:rsid w:val="00302A5A"/>
    <w:rsid w:val="00302CCF"/>
    <w:rsid w:val="00304B2B"/>
    <w:rsid w:val="00306141"/>
    <w:rsid w:val="00306AC9"/>
    <w:rsid w:val="0030734A"/>
    <w:rsid w:val="00307881"/>
    <w:rsid w:val="00307A79"/>
    <w:rsid w:val="00307B9A"/>
    <w:rsid w:val="00307C06"/>
    <w:rsid w:val="003107CE"/>
    <w:rsid w:val="0031082A"/>
    <w:rsid w:val="00310F02"/>
    <w:rsid w:val="003123F8"/>
    <w:rsid w:val="0031256D"/>
    <w:rsid w:val="0031283B"/>
    <w:rsid w:val="00312B47"/>
    <w:rsid w:val="00312D97"/>
    <w:rsid w:val="003137F9"/>
    <w:rsid w:val="00313995"/>
    <w:rsid w:val="003149D2"/>
    <w:rsid w:val="00314A1D"/>
    <w:rsid w:val="00314BF9"/>
    <w:rsid w:val="003155A9"/>
    <w:rsid w:val="003155DF"/>
    <w:rsid w:val="00315A84"/>
    <w:rsid w:val="00316068"/>
    <w:rsid w:val="0031666C"/>
    <w:rsid w:val="003168FE"/>
    <w:rsid w:val="00316A5F"/>
    <w:rsid w:val="003172CC"/>
    <w:rsid w:val="0031774A"/>
    <w:rsid w:val="00317C1B"/>
    <w:rsid w:val="00317DFC"/>
    <w:rsid w:val="00320602"/>
    <w:rsid w:val="00320744"/>
    <w:rsid w:val="00320F01"/>
    <w:rsid w:val="00320F95"/>
    <w:rsid w:val="00321F85"/>
    <w:rsid w:val="003222AC"/>
    <w:rsid w:val="00322A81"/>
    <w:rsid w:val="00323C3B"/>
    <w:rsid w:val="003243CA"/>
    <w:rsid w:val="00324439"/>
    <w:rsid w:val="00324C67"/>
    <w:rsid w:val="0032567A"/>
    <w:rsid w:val="003257CB"/>
    <w:rsid w:val="00325EAA"/>
    <w:rsid w:val="00326AE5"/>
    <w:rsid w:val="003278B4"/>
    <w:rsid w:val="0033070B"/>
    <w:rsid w:val="00330F16"/>
    <w:rsid w:val="003315E1"/>
    <w:rsid w:val="00331C30"/>
    <w:rsid w:val="00331C8C"/>
    <w:rsid w:val="00332576"/>
    <w:rsid w:val="003328BB"/>
    <w:rsid w:val="00333DD2"/>
    <w:rsid w:val="00333ED3"/>
    <w:rsid w:val="00334041"/>
    <w:rsid w:val="00334825"/>
    <w:rsid w:val="0033548A"/>
    <w:rsid w:val="003355D4"/>
    <w:rsid w:val="00336B78"/>
    <w:rsid w:val="00336EA2"/>
    <w:rsid w:val="00337887"/>
    <w:rsid w:val="00337F97"/>
    <w:rsid w:val="003400E3"/>
    <w:rsid w:val="00340CC0"/>
    <w:rsid w:val="003411D4"/>
    <w:rsid w:val="00341E07"/>
    <w:rsid w:val="003427F1"/>
    <w:rsid w:val="00342F63"/>
    <w:rsid w:val="00343A34"/>
    <w:rsid w:val="003448ED"/>
    <w:rsid w:val="0034497B"/>
    <w:rsid w:val="00345841"/>
    <w:rsid w:val="00345B8F"/>
    <w:rsid w:val="003460B2"/>
    <w:rsid w:val="003460C7"/>
    <w:rsid w:val="003468BF"/>
    <w:rsid w:val="00346E1E"/>
    <w:rsid w:val="00346F47"/>
    <w:rsid w:val="003477AD"/>
    <w:rsid w:val="00347DB5"/>
    <w:rsid w:val="003504D0"/>
    <w:rsid w:val="0035051C"/>
    <w:rsid w:val="00350692"/>
    <w:rsid w:val="003516A1"/>
    <w:rsid w:val="00351BC4"/>
    <w:rsid w:val="00351DC8"/>
    <w:rsid w:val="003537C8"/>
    <w:rsid w:val="00354337"/>
    <w:rsid w:val="00354678"/>
    <w:rsid w:val="0035489B"/>
    <w:rsid w:val="00354E7F"/>
    <w:rsid w:val="0035511D"/>
    <w:rsid w:val="003552A3"/>
    <w:rsid w:val="00356AA5"/>
    <w:rsid w:val="00357D70"/>
    <w:rsid w:val="00360247"/>
    <w:rsid w:val="00360657"/>
    <w:rsid w:val="00361EF4"/>
    <w:rsid w:val="00362125"/>
    <w:rsid w:val="00363086"/>
    <w:rsid w:val="0036326D"/>
    <w:rsid w:val="00364284"/>
    <w:rsid w:val="003642EB"/>
    <w:rsid w:val="00364550"/>
    <w:rsid w:val="00364EBB"/>
    <w:rsid w:val="00365114"/>
    <w:rsid w:val="003653C7"/>
    <w:rsid w:val="0036573E"/>
    <w:rsid w:val="003658D3"/>
    <w:rsid w:val="00365949"/>
    <w:rsid w:val="00365F02"/>
    <w:rsid w:val="00366157"/>
    <w:rsid w:val="003662BD"/>
    <w:rsid w:val="00366437"/>
    <w:rsid w:val="00366730"/>
    <w:rsid w:val="00366943"/>
    <w:rsid w:val="00367AA8"/>
    <w:rsid w:val="0037103E"/>
    <w:rsid w:val="00371185"/>
    <w:rsid w:val="00371C14"/>
    <w:rsid w:val="0037251F"/>
    <w:rsid w:val="00372765"/>
    <w:rsid w:val="00372C36"/>
    <w:rsid w:val="00372CA0"/>
    <w:rsid w:val="00374244"/>
    <w:rsid w:val="00374CE6"/>
    <w:rsid w:val="00375291"/>
    <w:rsid w:val="00375598"/>
    <w:rsid w:val="003756CA"/>
    <w:rsid w:val="003758C5"/>
    <w:rsid w:val="003758CE"/>
    <w:rsid w:val="00375EFE"/>
    <w:rsid w:val="00375F7A"/>
    <w:rsid w:val="0037683A"/>
    <w:rsid w:val="00376E17"/>
    <w:rsid w:val="00376F72"/>
    <w:rsid w:val="00377A62"/>
    <w:rsid w:val="00377B2F"/>
    <w:rsid w:val="00380863"/>
    <w:rsid w:val="00380D41"/>
    <w:rsid w:val="00380DA5"/>
    <w:rsid w:val="00381E1C"/>
    <w:rsid w:val="0038367D"/>
    <w:rsid w:val="003839CF"/>
    <w:rsid w:val="00383A6B"/>
    <w:rsid w:val="00383AFE"/>
    <w:rsid w:val="00384AC7"/>
    <w:rsid w:val="0038620C"/>
    <w:rsid w:val="00386391"/>
    <w:rsid w:val="003863ED"/>
    <w:rsid w:val="00386CCA"/>
    <w:rsid w:val="00387364"/>
    <w:rsid w:val="00390FAE"/>
    <w:rsid w:val="003910DB"/>
    <w:rsid w:val="00392238"/>
    <w:rsid w:val="0039258C"/>
    <w:rsid w:val="0039295F"/>
    <w:rsid w:val="003929B4"/>
    <w:rsid w:val="003929FD"/>
    <w:rsid w:val="00392BB1"/>
    <w:rsid w:val="003930A4"/>
    <w:rsid w:val="003931CF"/>
    <w:rsid w:val="00393C10"/>
    <w:rsid w:val="003943A8"/>
    <w:rsid w:val="003943BC"/>
    <w:rsid w:val="00394A39"/>
    <w:rsid w:val="00394C7C"/>
    <w:rsid w:val="0039511D"/>
    <w:rsid w:val="00395BD3"/>
    <w:rsid w:val="00395C40"/>
    <w:rsid w:val="00396605"/>
    <w:rsid w:val="003968D8"/>
    <w:rsid w:val="00397515"/>
    <w:rsid w:val="00397687"/>
    <w:rsid w:val="003A16BB"/>
    <w:rsid w:val="003A1716"/>
    <w:rsid w:val="003A20C5"/>
    <w:rsid w:val="003A222B"/>
    <w:rsid w:val="003A227F"/>
    <w:rsid w:val="003A2327"/>
    <w:rsid w:val="003A2B93"/>
    <w:rsid w:val="003A3912"/>
    <w:rsid w:val="003A40D0"/>
    <w:rsid w:val="003A479B"/>
    <w:rsid w:val="003A528C"/>
    <w:rsid w:val="003A5CDF"/>
    <w:rsid w:val="003A6B06"/>
    <w:rsid w:val="003A6B38"/>
    <w:rsid w:val="003A6B5C"/>
    <w:rsid w:val="003A6DEC"/>
    <w:rsid w:val="003B012A"/>
    <w:rsid w:val="003B0A8F"/>
    <w:rsid w:val="003B1411"/>
    <w:rsid w:val="003B1572"/>
    <w:rsid w:val="003B200E"/>
    <w:rsid w:val="003B2846"/>
    <w:rsid w:val="003B2C1E"/>
    <w:rsid w:val="003B3B1D"/>
    <w:rsid w:val="003B52F2"/>
    <w:rsid w:val="003B5421"/>
    <w:rsid w:val="003B5DF7"/>
    <w:rsid w:val="003B63B6"/>
    <w:rsid w:val="003B6595"/>
    <w:rsid w:val="003B65D6"/>
    <w:rsid w:val="003B675D"/>
    <w:rsid w:val="003B6BF3"/>
    <w:rsid w:val="003B6D93"/>
    <w:rsid w:val="003B7127"/>
    <w:rsid w:val="003B7DFB"/>
    <w:rsid w:val="003C053F"/>
    <w:rsid w:val="003C0973"/>
    <w:rsid w:val="003C0C06"/>
    <w:rsid w:val="003C136E"/>
    <w:rsid w:val="003C1C38"/>
    <w:rsid w:val="003C2158"/>
    <w:rsid w:val="003C2874"/>
    <w:rsid w:val="003C2B37"/>
    <w:rsid w:val="003C3058"/>
    <w:rsid w:val="003C30B7"/>
    <w:rsid w:val="003C3506"/>
    <w:rsid w:val="003C3B52"/>
    <w:rsid w:val="003C3B6F"/>
    <w:rsid w:val="003C3B89"/>
    <w:rsid w:val="003C3BD2"/>
    <w:rsid w:val="003C3CB0"/>
    <w:rsid w:val="003C3FC7"/>
    <w:rsid w:val="003C416F"/>
    <w:rsid w:val="003C4866"/>
    <w:rsid w:val="003C4B20"/>
    <w:rsid w:val="003C4D78"/>
    <w:rsid w:val="003C51FF"/>
    <w:rsid w:val="003C5475"/>
    <w:rsid w:val="003C5EA0"/>
    <w:rsid w:val="003C6C5A"/>
    <w:rsid w:val="003C769C"/>
    <w:rsid w:val="003D094A"/>
    <w:rsid w:val="003D11C6"/>
    <w:rsid w:val="003D2517"/>
    <w:rsid w:val="003D25C5"/>
    <w:rsid w:val="003D2FB9"/>
    <w:rsid w:val="003D2FCF"/>
    <w:rsid w:val="003D3035"/>
    <w:rsid w:val="003D395D"/>
    <w:rsid w:val="003D410C"/>
    <w:rsid w:val="003D4F45"/>
    <w:rsid w:val="003D66BF"/>
    <w:rsid w:val="003D753A"/>
    <w:rsid w:val="003D7DEF"/>
    <w:rsid w:val="003D7EDB"/>
    <w:rsid w:val="003D7F86"/>
    <w:rsid w:val="003E08D6"/>
    <w:rsid w:val="003E08EF"/>
    <w:rsid w:val="003E0AE8"/>
    <w:rsid w:val="003E0E7A"/>
    <w:rsid w:val="003E10DB"/>
    <w:rsid w:val="003E1169"/>
    <w:rsid w:val="003E19CD"/>
    <w:rsid w:val="003E1FB9"/>
    <w:rsid w:val="003E2417"/>
    <w:rsid w:val="003E2AD5"/>
    <w:rsid w:val="003E31D6"/>
    <w:rsid w:val="003E45D7"/>
    <w:rsid w:val="003E4E09"/>
    <w:rsid w:val="003E526D"/>
    <w:rsid w:val="003E5C9A"/>
    <w:rsid w:val="003E5F07"/>
    <w:rsid w:val="003E5FC0"/>
    <w:rsid w:val="003E6DF1"/>
    <w:rsid w:val="003F0D63"/>
    <w:rsid w:val="003F14DC"/>
    <w:rsid w:val="003F1711"/>
    <w:rsid w:val="003F1AB6"/>
    <w:rsid w:val="003F1E63"/>
    <w:rsid w:val="003F1F04"/>
    <w:rsid w:val="003F20CB"/>
    <w:rsid w:val="003F21F9"/>
    <w:rsid w:val="003F24C3"/>
    <w:rsid w:val="003F263F"/>
    <w:rsid w:val="003F267C"/>
    <w:rsid w:val="003F2FDF"/>
    <w:rsid w:val="003F3B19"/>
    <w:rsid w:val="003F3B6C"/>
    <w:rsid w:val="003F4050"/>
    <w:rsid w:val="003F410E"/>
    <w:rsid w:val="003F41D8"/>
    <w:rsid w:val="003F44A7"/>
    <w:rsid w:val="003F4BF8"/>
    <w:rsid w:val="003F4F73"/>
    <w:rsid w:val="003F58FF"/>
    <w:rsid w:val="003F5A1B"/>
    <w:rsid w:val="003F6337"/>
    <w:rsid w:val="003F63C3"/>
    <w:rsid w:val="003F669D"/>
    <w:rsid w:val="003F67D3"/>
    <w:rsid w:val="003F6824"/>
    <w:rsid w:val="003F6E57"/>
    <w:rsid w:val="003F7058"/>
    <w:rsid w:val="003F7B02"/>
    <w:rsid w:val="004002C5"/>
    <w:rsid w:val="0040165E"/>
    <w:rsid w:val="00401DF2"/>
    <w:rsid w:val="004028B1"/>
    <w:rsid w:val="0040371A"/>
    <w:rsid w:val="004039A6"/>
    <w:rsid w:val="004048D3"/>
    <w:rsid w:val="00404E5A"/>
    <w:rsid w:val="0040505A"/>
    <w:rsid w:val="004068BB"/>
    <w:rsid w:val="00406E13"/>
    <w:rsid w:val="0040711D"/>
    <w:rsid w:val="00407D62"/>
    <w:rsid w:val="0041074D"/>
    <w:rsid w:val="00410889"/>
    <w:rsid w:val="00410C35"/>
    <w:rsid w:val="0041117C"/>
    <w:rsid w:val="004111AD"/>
    <w:rsid w:val="004113D0"/>
    <w:rsid w:val="0041147D"/>
    <w:rsid w:val="00411654"/>
    <w:rsid w:val="0041283C"/>
    <w:rsid w:val="00412F10"/>
    <w:rsid w:val="00413477"/>
    <w:rsid w:val="00413EB0"/>
    <w:rsid w:val="00414485"/>
    <w:rsid w:val="004146B7"/>
    <w:rsid w:val="00414BCE"/>
    <w:rsid w:val="00414EC7"/>
    <w:rsid w:val="00414FF1"/>
    <w:rsid w:val="0041594C"/>
    <w:rsid w:val="00417D42"/>
    <w:rsid w:val="00417DE7"/>
    <w:rsid w:val="00417FBD"/>
    <w:rsid w:val="004207C5"/>
    <w:rsid w:val="00420BA1"/>
    <w:rsid w:val="00420C16"/>
    <w:rsid w:val="00420D82"/>
    <w:rsid w:val="004213E6"/>
    <w:rsid w:val="004217BD"/>
    <w:rsid w:val="004228D5"/>
    <w:rsid w:val="00422F06"/>
    <w:rsid w:val="0042397D"/>
    <w:rsid w:val="00423C4C"/>
    <w:rsid w:val="00423ECF"/>
    <w:rsid w:val="004243C0"/>
    <w:rsid w:val="00424575"/>
    <w:rsid w:val="004245B8"/>
    <w:rsid w:val="00424782"/>
    <w:rsid w:val="00425BD7"/>
    <w:rsid w:val="0042669C"/>
    <w:rsid w:val="00426A19"/>
    <w:rsid w:val="004277F0"/>
    <w:rsid w:val="004300D2"/>
    <w:rsid w:val="0043030F"/>
    <w:rsid w:val="004308ED"/>
    <w:rsid w:val="004309A3"/>
    <w:rsid w:val="00430C78"/>
    <w:rsid w:val="0043122C"/>
    <w:rsid w:val="00431922"/>
    <w:rsid w:val="00432066"/>
    <w:rsid w:val="00432290"/>
    <w:rsid w:val="004329D1"/>
    <w:rsid w:val="00432B8A"/>
    <w:rsid w:val="00432CB8"/>
    <w:rsid w:val="00433107"/>
    <w:rsid w:val="004341B5"/>
    <w:rsid w:val="00434965"/>
    <w:rsid w:val="00434A38"/>
    <w:rsid w:val="00435238"/>
    <w:rsid w:val="004360BC"/>
    <w:rsid w:val="00436238"/>
    <w:rsid w:val="0043623F"/>
    <w:rsid w:val="004362CE"/>
    <w:rsid w:val="004366B6"/>
    <w:rsid w:val="00437AD9"/>
    <w:rsid w:val="00437D8A"/>
    <w:rsid w:val="00440E3D"/>
    <w:rsid w:val="004415E8"/>
    <w:rsid w:val="00441AC6"/>
    <w:rsid w:val="00441B82"/>
    <w:rsid w:val="00441D5D"/>
    <w:rsid w:val="004423F5"/>
    <w:rsid w:val="00442BC3"/>
    <w:rsid w:val="00442EB9"/>
    <w:rsid w:val="00442F69"/>
    <w:rsid w:val="004433B1"/>
    <w:rsid w:val="00443BBE"/>
    <w:rsid w:val="00443C10"/>
    <w:rsid w:val="00443F7B"/>
    <w:rsid w:val="0044423E"/>
    <w:rsid w:val="00444257"/>
    <w:rsid w:val="004444B6"/>
    <w:rsid w:val="00444ACB"/>
    <w:rsid w:val="00444CBF"/>
    <w:rsid w:val="00445933"/>
    <w:rsid w:val="004459BD"/>
    <w:rsid w:val="00445B71"/>
    <w:rsid w:val="00446271"/>
    <w:rsid w:val="00446E41"/>
    <w:rsid w:val="00446EF6"/>
    <w:rsid w:val="004473A6"/>
    <w:rsid w:val="00447CE2"/>
    <w:rsid w:val="0045004C"/>
    <w:rsid w:val="004504FB"/>
    <w:rsid w:val="004509C9"/>
    <w:rsid w:val="00451896"/>
    <w:rsid w:val="00451F6A"/>
    <w:rsid w:val="004523A0"/>
    <w:rsid w:val="00452BF8"/>
    <w:rsid w:val="004531E7"/>
    <w:rsid w:val="00453EFE"/>
    <w:rsid w:val="00454846"/>
    <w:rsid w:val="00454B7F"/>
    <w:rsid w:val="00455086"/>
    <w:rsid w:val="004557AB"/>
    <w:rsid w:val="00455B41"/>
    <w:rsid w:val="00455DFE"/>
    <w:rsid w:val="00456A96"/>
    <w:rsid w:val="004573F6"/>
    <w:rsid w:val="004576CB"/>
    <w:rsid w:val="004615DD"/>
    <w:rsid w:val="0046168A"/>
    <w:rsid w:val="00461893"/>
    <w:rsid w:val="00461CB4"/>
    <w:rsid w:val="00461FA5"/>
    <w:rsid w:val="00463098"/>
    <w:rsid w:val="00463173"/>
    <w:rsid w:val="00464131"/>
    <w:rsid w:val="00464CD8"/>
    <w:rsid w:val="00464FB9"/>
    <w:rsid w:val="00465775"/>
    <w:rsid w:val="00465801"/>
    <w:rsid w:val="00465C34"/>
    <w:rsid w:val="004663B9"/>
    <w:rsid w:val="00466F06"/>
    <w:rsid w:val="0046739D"/>
    <w:rsid w:val="004679BA"/>
    <w:rsid w:val="00470365"/>
    <w:rsid w:val="00470C02"/>
    <w:rsid w:val="00470ECB"/>
    <w:rsid w:val="00471A50"/>
    <w:rsid w:val="004727BF"/>
    <w:rsid w:val="004734DE"/>
    <w:rsid w:val="004759CE"/>
    <w:rsid w:val="00476866"/>
    <w:rsid w:val="00476CAE"/>
    <w:rsid w:val="004770DC"/>
    <w:rsid w:val="00477235"/>
    <w:rsid w:val="004779E2"/>
    <w:rsid w:val="00483091"/>
    <w:rsid w:val="004831A2"/>
    <w:rsid w:val="0048327E"/>
    <w:rsid w:val="0048335F"/>
    <w:rsid w:val="00483E09"/>
    <w:rsid w:val="00483E20"/>
    <w:rsid w:val="004848B9"/>
    <w:rsid w:val="00485233"/>
    <w:rsid w:val="0048643B"/>
    <w:rsid w:val="004866B6"/>
    <w:rsid w:val="0048678D"/>
    <w:rsid w:val="004869A8"/>
    <w:rsid w:val="00487741"/>
    <w:rsid w:val="00487DBB"/>
    <w:rsid w:val="00487E34"/>
    <w:rsid w:val="0049065D"/>
    <w:rsid w:val="00490E8D"/>
    <w:rsid w:val="00490FE2"/>
    <w:rsid w:val="00490FE4"/>
    <w:rsid w:val="00491107"/>
    <w:rsid w:val="00491164"/>
    <w:rsid w:val="0049144B"/>
    <w:rsid w:val="00492531"/>
    <w:rsid w:val="00493C1F"/>
    <w:rsid w:val="00493C91"/>
    <w:rsid w:val="00493DFB"/>
    <w:rsid w:val="00494267"/>
    <w:rsid w:val="004945B4"/>
    <w:rsid w:val="00494B14"/>
    <w:rsid w:val="00494DA8"/>
    <w:rsid w:val="0049508A"/>
    <w:rsid w:val="00495102"/>
    <w:rsid w:val="0049518C"/>
    <w:rsid w:val="00496E15"/>
    <w:rsid w:val="00496F14"/>
    <w:rsid w:val="004979CD"/>
    <w:rsid w:val="00497FC8"/>
    <w:rsid w:val="004A04D7"/>
    <w:rsid w:val="004A0959"/>
    <w:rsid w:val="004A17A2"/>
    <w:rsid w:val="004A2D81"/>
    <w:rsid w:val="004A3C92"/>
    <w:rsid w:val="004A3D65"/>
    <w:rsid w:val="004A3DB2"/>
    <w:rsid w:val="004A3DE3"/>
    <w:rsid w:val="004A5298"/>
    <w:rsid w:val="004A5FF1"/>
    <w:rsid w:val="004A7606"/>
    <w:rsid w:val="004A760B"/>
    <w:rsid w:val="004A769F"/>
    <w:rsid w:val="004A783B"/>
    <w:rsid w:val="004B0790"/>
    <w:rsid w:val="004B0B94"/>
    <w:rsid w:val="004B1357"/>
    <w:rsid w:val="004B1FF8"/>
    <w:rsid w:val="004B3CB7"/>
    <w:rsid w:val="004B4851"/>
    <w:rsid w:val="004B4C5B"/>
    <w:rsid w:val="004B512C"/>
    <w:rsid w:val="004B53EB"/>
    <w:rsid w:val="004B5B02"/>
    <w:rsid w:val="004B6152"/>
    <w:rsid w:val="004B61BE"/>
    <w:rsid w:val="004B6AE3"/>
    <w:rsid w:val="004B7962"/>
    <w:rsid w:val="004C08B5"/>
    <w:rsid w:val="004C0EE3"/>
    <w:rsid w:val="004C18BC"/>
    <w:rsid w:val="004C393C"/>
    <w:rsid w:val="004C3FCA"/>
    <w:rsid w:val="004C4768"/>
    <w:rsid w:val="004C50F2"/>
    <w:rsid w:val="004C5741"/>
    <w:rsid w:val="004C66B7"/>
    <w:rsid w:val="004C68F9"/>
    <w:rsid w:val="004C6925"/>
    <w:rsid w:val="004C6A5A"/>
    <w:rsid w:val="004C6BBB"/>
    <w:rsid w:val="004C7B70"/>
    <w:rsid w:val="004C7EC2"/>
    <w:rsid w:val="004C7F2E"/>
    <w:rsid w:val="004C7F8C"/>
    <w:rsid w:val="004D0390"/>
    <w:rsid w:val="004D0919"/>
    <w:rsid w:val="004D0C01"/>
    <w:rsid w:val="004D1196"/>
    <w:rsid w:val="004D1786"/>
    <w:rsid w:val="004D1795"/>
    <w:rsid w:val="004D1A78"/>
    <w:rsid w:val="004D261F"/>
    <w:rsid w:val="004D3BB9"/>
    <w:rsid w:val="004D3C22"/>
    <w:rsid w:val="004D4453"/>
    <w:rsid w:val="004D536A"/>
    <w:rsid w:val="004D65EF"/>
    <w:rsid w:val="004D66C2"/>
    <w:rsid w:val="004D74A0"/>
    <w:rsid w:val="004D7EC1"/>
    <w:rsid w:val="004D7F23"/>
    <w:rsid w:val="004E0078"/>
    <w:rsid w:val="004E0605"/>
    <w:rsid w:val="004E098C"/>
    <w:rsid w:val="004E0FDA"/>
    <w:rsid w:val="004E2C44"/>
    <w:rsid w:val="004E3EA0"/>
    <w:rsid w:val="004E3FFC"/>
    <w:rsid w:val="004E41E0"/>
    <w:rsid w:val="004E474A"/>
    <w:rsid w:val="004E4E0B"/>
    <w:rsid w:val="004E74FD"/>
    <w:rsid w:val="004E7BC8"/>
    <w:rsid w:val="004F0059"/>
    <w:rsid w:val="004F00D0"/>
    <w:rsid w:val="004F00EB"/>
    <w:rsid w:val="004F02E3"/>
    <w:rsid w:val="004F1001"/>
    <w:rsid w:val="004F1931"/>
    <w:rsid w:val="004F1F93"/>
    <w:rsid w:val="004F2710"/>
    <w:rsid w:val="004F27B5"/>
    <w:rsid w:val="004F2974"/>
    <w:rsid w:val="004F2D25"/>
    <w:rsid w:val="004F2E8D"/>
    <w:rsid w:val="004F38FA"/>
    <w:rsid w:val="004F3A32"/>
    <w:rsid w:val="004F4430"/>
    <w:rsid w:val="004F4B27"/>
    <w:rsid w:val="004F4BA1"/>
    <w:rsid w:val="004F4F37"/>
    <w:rsid w:val="004F502F"/>
    <w:rsid w:val="004F5187"/>
    <w:rsid w:val="004F5999"/>
    <w:rsid w:val="004F6922"/>
    <w:rsid w:val="004F7798"/>
    <w:rsid w:val="004F79D3"/>
    <w:rsid w:val="004F7C94"/>
    <w:rsid w:val="00500B0D"/>
    <w:rsid w:val="00500C29"/>
    <w:rsid w:val="00501690"/>
    <w:rsid w:val="005019B8"/>
    <w:rsid w:val="00502160"/>
    <w:rsid w:val="00502475"/>
    <w:rsid w:val="005028AB"/>
    <w:rsid w:val="00504D8D"/>
    <w:rsid w:val="005051C3"/>
    <w:rsid w:val="00505A70"/>
    <w:rsid w:val="00505CEE"/>
    <w:rsid w:val="00505D84"/>
    <w:rsid w:val="005060A0"/>
    <w:rsid w:val="005070D9"/>
    <w:rsid w:val="00507595"/>
    <w:rsid w:val="0050799C"/>
    <w:rsid w:val="00507ED0"/>
    <w:rsid w:val="005103CC"/>
    <w:rsid w:val="0051092E"/>
    <w:rsid w:val="00510EF4"/>
    <w:rsid w:val="0051129C"/>
    <w:rsid w:val="00511323"/>
    <w:rsid w:val="00511BF0"/>
    <w:rsid w:val="005125BF"/>
    <w:rsid w:val="005129D0"/>
    <w:rsid w:val="00512B17"/>
    <w:rsid w:val="00513456"/>
    <w:rsid w:val="00513BE7"/>
    <w:rsid w:val="005156E6"/>
    <w:rsid w:val="00516336"/>
    <w:rsid w:val="0051681D"/>
    <w:rsid w:val="0051699A"/>
    <w:rsid w:val="005169A0"/>
    <w:rsid w:val="00516C4F"/>
    <w:rsid w:val="00522131"/>
    <w:rsid w:val="005221EE"/>
    <w:rsid w:val="0052240F"/>
    <w:rsid w:val="00522C8F"/>
    <w:rsid w:val="00523FAA"/>
    <w:rsid w:val="00524275"/>
    <w:rsid w:val="00524298"/>
    <w:rsid w:val="0052484C"/>
    <w:rsid w:val="0052489C"/>
    <w:rsid w:val="00524E1C"/>
    <w:rsid w:val="0052633D"/>
    <w:rsid w:val="00527287"/>
    <w:rsid w:val="00527C79"/>
    <w:rsid w:val="00527E37"/>
    <w:rsid w:val="00530469"/>
    <w:rsid w:val="00531530"/>
    <w:rsid w:val="00531CBF"/>
    <w:rsid w:val="0053213B"/>
    <w:rsid w:val="0053271E"/>
    <w:rsid w:val="0053346F"/>
    <w:rsid w:val="005341CA"/>
    <w:rsid w:val="005343D7"/>
    <w:rsid w:val="00535327"/>
    <w:rsid w:val="00535437"/>
    <w:rsid w:val="00535561"/>
    <w:rsid w:val="0053565E"/>
    <w:rsid w:val="005361BB"/>
    <w:rsid w:val="00536916"/>
    <w:rsid w:val="00536F7D"/>
    <w:rsid w:val="00537523"/>
    <w:rsid w:val="00537676"/>
    <w:rsid w:val="0054030A"/>
    <w:rsid w:val="005411E6"/>
    <w:rsid w:val="0054168E"/>
    <w:rsid w:val="005418E0"/>
    <w:rsid w:val="00542D00"/>
    <w:rsid w:val="00542D06"/>
    <w:rsid w:val="0054359B"/>
    <w:rsid w:val="005440B2"/>
    <w:rsid w:val="005442DF"/>
    <w:rsid w:val="00544F6D"/>
    <w:rsid w:val="00545200"/>
    <w:rsid w:val="00545662"/>
    <w:rsid w:val="005476EC"/>
    <w:rsid w:val="00547BB6"/>
    <w:rsid w:val="00550005"/>
    <w:rsid w:val="00550177"/>
    <w:rsid w:val="005502B1"/>
    <w:rsid w:val="00550832"/>
    <w:rsid w:val="00550D92"/>
    <w:rsid w:val="00551582"/>
    <w:rsid w:val="00552396"/>
    <w:rsid w:val="005524AC"/>
    <w:rsid w:val="00552D80"/>
    <w:rsid w:val="00552E96"/>
    <w:rsid w:val="00552F27"/>
    <w:rsid w:val="0055352F"/>
    <w:rsid w:val="005535AC"/>
    <w:rsid w:val="005538AF"/>
    <w:rsid w:val="005544B0"/>
    <w:rsid w:val="0055489D"/>
    <w:rsid w:val="00555480"/>
    <w:rsid w:val="00555BB7"/>
    <w:rsid w:val="00556A8E"/>
    <w:rsid w:val="00556D6F"/>
    <w:rsid w:val="00557552"/>
    <w:rsid w:val="00557C83"/>
    <w:rsid w:val="005600FE"/>
    <w:rsid w:val="005601D3"/>
    <w:rsid w:val="00560792"/>
    <w:rsid w:val="00560DD9"/>
    <w:rsid w:val="00561039"/>
    <w:rsid w:val="00561556"/>
    <w:rsid w:val="00561FF2"/>
    <w:rsid w:val="005633EA"/>
    <w:rsid w:val="00563D11"/>
    <w:rsid w:val="00564D16"/>
    <w:rsid w:val="00565111"/>
    <w:rsid w:val="0056540A"/>
    <w:rsid w:val="00565CDE"/>
    <w:rsid w:val="0056651C"/>
    <w:rsid w:val="00567DC6"/>
    <w:rsid w:val="005706DB"/>
    <w:rsid w:val="0057093D"/>
    <w:rsid w:val="00571118"/>
    <w:rsid w:val="00571378"/>
    <w:rsid w:val="00571467"/>
    <w:rsid w:val="00571564"/>
    <w:rsid w:val="005715E4"/>
    <w:rsid w:val="00571613"/>
    <w:rsid w:val="00571B83"/>
    <w:rsid w:val="00571BCF"/>
    <w:rsid w:val="00571F09"/>
    <w:rsid w:val="005720A8"/>
    <w:rsid w:val="005722BA"/>
    <w:rsid w:val="00572A35"/>
    <w:rsid w:val="0057323F"/>
    <w:rsid w:val="005752BA"/>
    <w:rsid w:val="005759AD"/>
    <w:rsid w:val="00576213"/>
    <w:rsid w:val="00576281"/>
    <w:rsid w:val="00576424"/>
    <w:rsid w:val="00576BDB"/>
    <w:rsid w:val="00576E68"/>
    <w:rsid w:val="005771B8"/>
    <w:rsid w:val="0057786A"/>
    <w:rsid w:val="005807CA"/>
    <w:rsid w:val="00580917"/>
    <w:rsid w:val="00580D16"/>
    <w:rsid w:val="005810EE"/>
    <w:rsid w:val="0058182C"/>
    <w:rsid w:val="00581A66"/>
    <w:rsid w:val="00583768"/>
    <w:rsid w:val="00583C05"/>
    <w:rsid w:val="00583EAB"/>
    <w:rsid w:val="00584824"/>
    <w:rsid w:val="005856EF"/>
    <w:rsid w:val="0058597D"/>
    <w:rsid w:val="00586217"/>
    <w:rsid w:val="00586E8A"/>
    <w:rsid w:val="00587842"/>
    <w:rsid w:val="005909E9"/>
    <w:rsid w:val="00591342"/>
    <w:rsid w:val="005913AD"/>
    <w:rsid w:val="00591C19"/>
    <w:rsid w:val="0059221A"/>
    <w:rsid w:val="00592B0D"/>
    <w:rsid w:val="0059329E"/>
    <w:rsid w:val="00593AB0"/>
    <w:rsid w:val="00593AFF"/>
    <w:rsid w:val="0059432F"/>
    <w:rsid w:val="00594D22"/>
    <w:rsid w:val="00594EC1"/>
    <w:rsid w:val="0059506C"/>
    <w:rsid w:val="005952D0"/>
    <w:rsid w:val="00596DD1"/>
    <w:rsid w:val="00597C2F"/>
    <w:rsid w:val="005A0058"/>
    <w:rsid w:val="005A08E9"/>
    <w:rsid w:val="005A0F4F"/>
    <w:rsid w:val="005A10FB"/>
    <w:rsid w:val="005A29B5"/>
    <w:rsid w:val="005A2AEC"/>
    <w:rsid w:val="005A2D30"/>
    <w:rsid w:val="005A3962"/>
    <w:rsid w:val="005A4BD6"/>
    <w:rsid w:val="005A4C51"/>
    <w:rsid w:val="005A4D13"/>
    <w:rsid w:val="005A5231"/>
    <w:rsid w:val="005A599A"/>
    <w:rsid w:val="005A5E6C"/>
    <w:rsid w:val="005A64AA"/>
    <w:rsid w:val="005A65B7"/>
    <w:rsid w:val="005A6E44"/>
    <w:rsid w:val="005A6F6C"/>
    <w:rsid w:val="005A7159"/>
    <w:rsid w:val="005B0820"/>
    <w:rsid w:val="005B1796"/>
    <w:rsid w:val="005B1958"/>
    <w:rsid w:val="005B42BF"/>
    <w:rsid w:val="005B4D7A"/>
    <w:rsid w:val="005B538E"/>
    <w:rsid w:val="005B54F4"/>
    <w:rsid w:val="005B58BE"/>
    <w:rsid w:val="005C059C"/>
    <w:rsid w:val="005C0AFE"/>
    <w:rsid w:val="005C15C5"/>
    <w:rsid w:val="005C1693"/>
    <w:rsid w:val="005C186D"/>
    <w:rsid w:val="005C2288"/>
    <w:rsid w:val="005C25FF"/>
    <w:rsid w:val="005C2922"/>
    <w:rsid w:val="005C2C92"/>
    <w:rsid w:val="005C2E34"/>
    <w:rsid w:val="005C3101"/>
    <w:rsid w:val="005C32D1"/>
    <w:rsid w:val="005C3446"/>
    <w:rsid w:val="005C3AED"/>
    <w:rsid w:val="005C3C8C"/>
    <w:rsid w:val="005C48F1"/>
    <w:rsid w:val="005C4B59"/>
    <w:rsid w:val="005C5485"/>
    <w:rsid w:val="005C5752"/>
    <w:rsid w:val="005C5EFF"/>
    <w:rsid w:val="005C5F97"/>
    <w:rsid w:val="005C6A21"/>
    <w:rsid w:val="005C71E8"/>
    <w:rsid w:val="005C7573"/>
    <w:rsid w:val="005C7779"/>
    <w:rsid w:val="005C778B"/>
    <w:rsid w:val="005C77DE"/>
    <w:rsid w:val="005C7B41"/>
    <w:rsid w:val="005C7E86"/>
    <w:rsid w:val="005D0537"/>
    <w:rsid w:val="005D0A11"/>
    <w:rsid w:val="005D0B62"/>
    <w:rsid w:val="005D1A2B"/>
    <w:rsid w:val="005D227A"/>
    <w:rsid w:val="005D2939"/>
    <w:rsid w:val="005D2E5E"/>
    <w:rsid w:val="005D335A"/>
    <w:rsid w:val="005D34A7"/>
    <w:rsid w:val="005D39D7"/>
    <w:rsid w:val="005D3C98"/>
    <w:rsid w:val="005D4204"/>
    <w:rsid w:val="005D4CE8"/>
    <w:rsid w:val="005D5736"/>
    <w:rsid w:val="005D5897"/>
    <w:rsid w:val="005D5E02"/>
    <w:rsid w:val="005D7AAE"/>
    <w:rsid w:val="005D7FB1"/>
    <w:rsid w:val="005E03E5"/>
    <w:rsid w:val="005E0B3F"/>
    <w:rsid w:val="005E11BD"/>
    <w:rsid w:val="005E2B9E"/>
    <w:rsid w:val="005E3869"/>
    <w:rsid w:val="005E46FB"/>
    <w:rsid w:val="005E5027"/>
    <w:rsid w:val="005E5196"/>
    <w:rsid w:val="005E548B"/>
    <w:rsid w:val="005E54A7"/>
    <w:rsid w:val="005E58BD"/>
    <w:rsid w:val="005E5909"/>
    <w:rsid w:val="005E5CD9"/>
    <w:rsid w:val="005E649F"/>
    <w:rsid w:val="005E7AA1"/>
    <w:rsid w:val="005F0CFF"/>
    <w:rsid w:val="005F22C2"/>
    <w:rsid w:val="005F243F"/>
    <w:rsid w:val="005F4977"/>
    <w:rsid w:val="005F50A3"/>
    <w:rsid w:val="005F5355"/>
    <w:rsid w:val="005F53B5"/>
    <w:rsid w:val="005F556D"/>
    <w:rsid w:val="005F619E"/>
    <w:rsid w:val="005F6C42"/>
    <w:rsid w:val="005F6F2F"/>
    <w:rsid w:val="005F764F"/>
    <w:rsid w:val="0060051F"/>
    <w:rsid w:val="00601404"/>
    <w:rsid w:val="0060165F"/>
    <w:rsid w:val="00601DD8"/>
    <w:rsid w:val="00602257"/>
    <w:rsid w:val="00602DA6"/>
    <w:rsid w:val="0060338D"/>
    <w:rsid w:val="00604B0D"/>
    <w:rsid w:val="00604FC2"/>
    <w:rsid w:val="00604FF7"/>
    <w:rsid w:val="00605252"/>
    <w:rsid w:val="0060582D"/>
    <w:rsid w:val="00606269"/>
    <w:rsid w:val="006064E2"/>
    <w:rsid w:val="00606A62"/>
    <w:rsid w:val="00606A65"/>
    <w:rsid w:val="0060760F"/>
    <w:rsid w:val="00610844"/>
    <w:rsid w:val="00610A86"/>
    <w:rsid w:val="00610FFD"/>
    <w:rsid w:val="00611101"/>
    <w:rsid w:val="006117E1"/>
    <w:rsid w:val="00611860"/>
    <w:rsid w:val="00612AE6"/>
    <w:rsid w:val="00612C3A"/>
    <w:rsid w:val="00613035"/>
    <w:rsid w:val="00613233"/>
    <w:rsid w:val="0061365D"/>
    <w:rsid w:val="00613D0A"/>
    <w:rsid w:val="00613F8C"/>
    <w:rsid w:val="006148B9"/>
    <w:rsid w:val="0061491D"/>
    <w:rsid w:val="00614A1A"/>
    <w:rsid w:val="00614BFD"/>
    <w:rsid w:val="00614C53"/>
    <w:rsid w:val="00614D39"/>
    <w:rsid w:val="00614EBE"/>
    <w:rsid w:val="006152E4"/>
    <w:rsid w:val="006153BA"/>
    <w:rsid w:val="006156BD"/>
    <w:rsid w:val="0061571A"/>
    <w:rsid w:val="0061634A"/>
    <w:rsid w:val="00617DB2"/>
    <w:rsid w:val="0062056D"/>
    <w:rsid w:val="00620BA5"/>
    <w:rsid w:val="0062166F"/>
    <w:rsid w:val="00621777"/>
    <w:rsid w:val="00621A62"/>
    <w:rsid w:val="00622124"/>
    <w:rsid w:val="00622662"/>
    <w:rsid w:val="00622E46"/>
    <w:rsid w:val="0062392B"/>
    <w:rsid w:val="00624087"/>
    <w:rsid w:val="00624233"/>
    <w:rsid w:val="006249B4"/>
    <w:rsid w:val="006255CA"/>
    <w:rsid w:val="006261A7"/>
    <w:rsid w:val="00626252"/>
    <w:rsid w:val="00630544"/>
    <w:rsid w:val="006315F5"/>
    <w:rsid w:val="00631A5E"/>
    <w:rsid w:val="00631BCF"/>
    <w:rsid w:val="0063236B"/>
    <w:rsid w:val="00632533"/>
    <w:rsid w:val="006327F1"/>
    <w:rsid w:val="006328E0"/>
    <w:rsid w:val="006329D6"/>
    <w:rsid w:val="006329E5"/>
    <w:rsid w:val="006331D5"/>
    <w:rsid w:val="006333A1"/>
    <w:rsid w:val="006333D7"/>
    <w:rsid w:val="00633914"/>
    <w:rsid w:val="0063442F"/>
    <w:rsid w:val="0063467F"/>
    <w:rsid w:val="006353F2"/>
    <w:rsid w:val="00636B8A"/>
    <w:rsid w:val="006372F0"/>
    <w:rsid w:val="006379E6"/>
    <w:rsid w:val="00642555"/>
    <w:rsid w:val="00642670"/>
    <w:rsid w:val="00642934"/>
    <w:rsid w:val="0064358E"/>
    <w:rsid w:val="00643897"/>
    <w:rsid w:val="00643CA7"/>
    <w:rsid w:val="0064480A"/>
    <w:rsid w:val="00644AF5"/>
    <w:rsid w:val="00644C43"/>
    <w:rsid w:val="00644DFB"/>
    <w:rsid w:val="0064648E"/>
    <w:rsid w:val="00646DD6"/>
    <w:rsid w:val="0064750E"/>
    <w:rsid w:val="00650373"/>
    <w:rsid w:val="00650E83"/>
    <w:rsid w:val="0065145C"/>
    <w:rsid w:val="00652578"/>
    <w:rsid w:val="0065348F"/>
    <w:rsid w:val="006534CA"/>
    <w:rsid w:val="0065422E"/>
    <w:rsid w:val="00654C59"/>
    <w:rsid w:val="0065582F"/>
    <w:rsid w:val="006558D4"/>
    <w:rsid w:val="00655DDB"/>
    <w:rsid w:val="00656B56"/>
    <w:rsid w:val="00656C23"/>
    <w:rsid w:val="00656D58"/>
    <w:rsid w:val="00656F40"/>
    <w:rsid w:val="00656F6A"/>
    <w:rsid w:val="00657720"/>
    <w:rsid w:val="00660612"/>
    <w:rsid w:val="006619F6"/>
    <w:rsid w:val="00661DA7"/>
    <w:rsid w:val="006624D7"/>
    <w:rsid w:val="00662829"/>
    <w:rsid w:val="0066294B"/>
    <w:rsid w:val="00662A14"/>
    <w:rsid w:val="00662D8D"/>
    <w:rsid w:val="00663D82"/>
    <w:rsid w:val="00664625"/>
    <w:rsid w:val="00665146"/>
    <w:rsid w:val="006651C7"/>
    <w:rsid w:val="006653EE"/>
    <w:rsid w:val="00665DC9"/>
    <w:rsid w:val="006668E4"/>
    <w:rsid w:val="006674E0"/>
    <w:rsid w:val="00670288"/>
    <w:rsid w:val="0067091D"/>
    <w:rsid w:val="00670B23"/>
    <w:rsid w:val="006722C3"/>
    <w:rsid w:val="00672EAC"/>
    <w:rsid w:val="0067403A"/>
    <w:rsid w:val="00674189"/>
    <w:rsid w:val="00675739"/>
    <w:rsid w:val="00675992"/>
    <w:rsid w:val="006759A4"/>
    <w:rsid w:val="006765DF"/>
    <w:rsid w:val="00676A3A"/>
    <w:rsid w:val="00676ED6"/>
    <w:rsid w:val="00676FE9"/>
    <w:rsid w:val="00677B90"/>
    <w:rsid w:val="006803A6"/>
    <w:rsid w:val="00680C39"/>
    <w:rsid w:val="006811D5"/>
    <w:rsid w:val="006811F2"/>
    <w:rsid w:val="00681B58"/>
    <w:rsid w:val="00682257"/>
    <w:rsid w:val="00682F90"/>
    <w:rsid w:val="00683E68"/>
    <w:rsid w:val="00684CE7"/>
    <w:rsid w:val="006850C7"/>
    <w:rsid w:val="00685397"/>
    <w:rsid w:val="00685432"/>
    <w:rsid w:val="00685AFD"/>
    <w:rsid w:val="00685EB7"/>
    <w:rsid w:val="00686C29"/>
    <w:rsid w:val="006871F1"/>
    <w:rsid w:val="00687A9C"/>
    <w:rsid w:val="00691613"/>
    <w:rsid w:val="006927EB"/>
    <w:rsid w:val="00692B83"/>
    <w:rsid w:val="00692CD0"/>
    <w:rsid w:val="00692F21"/>
    <w:rsid w:val="00693342"/>
    <w:rsid w:val="00693399"/>
    <w:rsid w:val="0069371B"/>
    <w:rsid w:val="00693B47"/>
    <w:rsid w:val="00693E8A"/>
    <w:rsid w:val="00693F9B"/>
    <w:rsid w:val="0069425C"/>
    <w:rsid w:val="00694916"/>
    <w:rsid w:val="00694C8D"/>
    <w:rsid w:val="006951B6"/>
    <w:rsid w:val="006952B3"/>
    <w:rsid w:val="00695772"/>
    <w:rsid w:val="006957C5"/>
    <w:rsid w:val="0069630A"/>
    <w:rsid w:val="006966C1"/>
    <w:rsid w:val="006968FD"/>
    <w:rsid w:val="0069706D"/>
    <w:rsid w:val="006972AE"/>
    <w:rsid w:val="00697D5D"/>
    <w:rsid w:val="00697F1F"/>
    <w:rsid w:val="006A0D35"/>
    <w:rsid w:val="006A0ECB"/>
    <w:rsid w:val="006A10D2"/>
    <w:rsid w:val="006A2545"/>
    <w:rsid w:val="006A2A88"/>
    <w:rsid w:val="006A32F0"/>
    <w:rsid w:val="006A4D2D"/>
    <w:rsid w:val="006A5805"/>
    <w:rsid w:val="006A6221"/>
    <w:rsid w:val="006A6559"/>
    <w:rsid w:val="006B067A"/>
    <w:rsid w:val="006B0A73"/>
    <w:rsid w:val="006B180C"/>
    <w:rsid w:val="006B1D08"/>
    <w:rsid w:val="006B1DF2"/>
    <w:rsid w:val="006B33E5"/>
    <w:rsid w:val="006B3EB1"/>
    <w:rsid w:val="006B4280"/>
    <w:rsid w:val="006B5017"/>
    <w:rsid w:val="006B5962"/>
    <w:rsid w:val="006B5B9A"/>
    <w:rsid w:val="006B6A28"/>
    <w:rsid w:val="006B7328"/>
    <w:rsid w:val="006B7B8B"/>
    <w:rsid w:val="006B7D49"/>
    <w:rsid w:val="006C0879"/>
    <w:rsid w:val="006C0E79"/>
    <w:rsid w:val="006C132F"/>
    <w:rsid w:val="006C13CA"/>
    <w:rsid w:val="006C14F8"/>
    <w:rsid w:val="006C18AC"/>
    <w:rsid w:val="006C1B36"/>
    <w:rsid w:val="006C2A87"/>
    <w:rsid w:val="006C2F20"/>
    <w:rsid w:val="006C3DD1"/>
    <w:rsid w:val="006C40B9"/>
    <w:rsid w:val="006C4FD6"/>
    <w:rsid w:val="006C72E2"/>
    <w:rsid w:val="006C75F3"/>
    <w:rsid w:val="006C7A05"/>
    <w:rsid w:val="006C7DD2"/>
    <w:rsid w:val="006D0043"/>
    <w:rsid w:val="006D0F1B"/>
    <w:rsid w:val="006D1089"/>
    <w:rsid w:val="006D1376"/>
    <w:rsid w:val="006D191D"/>
    <w:rsid w:val="006D294F"/>
    <w:rsid w:val="006D2BB0"/>
    <w:rsid w:val="006D450A"/>
    <w:rsid w:val="006D4E1F"/>
    <w:rsid w:val="006D51DA"/>
    <w:rsid w:val="006D53D5"/>
    <w:rsid w:val="006D5ABA"/>
    <w:rsid w:val="006D6215"/>
    <w:rsid w:val="006D6E11"/>
    <w:rsid w:val="006D70CB"/>
    <w:rsid w:val="006D70E8"/>
    <w:rsid w:val="006D7846"/>
    <w:rsid w:val="006D7AA7"/>
    <w:rsid w:val="006D7BE4"/>
    <w:rsid w:val="006E0780"/>
    <w:rsid w:val="006E0E86"/>
    <w:rsid w:val="006E1278"/>
    <w:rsid w:val="006E160E"/>
    <w:rsid w:val="006E18A7"/>
    <w:rsid w:val="006E1A5C"/>
    <w:rsid w:val="006E1E27"/>
    <w:rsid w:val="006E25D3"/>
    <w:rsid w:val="006E279D"/>
    <w:rsid w:val="006E2B69"/>
    <w:rsid w:val="006E2E9D"/>
    <w:rsid w:val="006E3239"/>
    <w:rsid w:val="006E3447"/>
    <w:rsid w:val="006E393C"/>
    <w:rsid w:val="006E3E80"/>
    <w:rsid w:val="006E3F77"/>
    <w:rsid w:val="006E42E6"/>
    <w:rsid w:val="006E4D55"/>
    <w:rsid w:val="006E543B"/>
    <w:rsid w:val="006E6005"/>
    <w:rsid w:val="006E60DF"/>
    <w:rsid w:val="006E63B5"/>
    <w:rsid w:val="006E693E"/>
    <w:rsid w:val="006E6B62"/>
    <w:rsid w:val="006E6CF4"/>
    <w:rsid w:val="006E7051"/>
    <w:rsid w:val="006E715A"/>
    <w:rsid w:val="006F035E"/>
    <w:rsid w:val="006F0853"/>
    <w:rsid w:val="006F1EB4"/>
    <w:rsid w:val="006F1F9B"/>
    <w:rsid w:val="006F2621"/>
    <w:rsid w:val="006F2972"/>
    <w:rsid w:val="006F29E1"/>
    <w:rsid w:val="006F2AAE"/>
    <w:rsid w:val="006F3FC1"/>
    <w:rsid w:val="006F420B"/>
    <w:rsid w:val="006F4350"/>
    <w:rsid w:val="006F473C"/>
    <w:rsid w:val="006F4B2B"/>
    <w:rsid w:val="006F5119"/>
    <w:rsid w:val="006F5C5C"/>
    <w:rsid w:val="006F5CB6"/>
    <w:rsid w:val="006F68B2"/>
    <w:rsid w:val="006F7FA0"/>
    <w:rsid w:val="0070015D"/>
    <w:rsid w:val="00701384"/>
    <w:rsid w:val="007019E6"/>
    <w:rsid w:val="00701E0F"/>
    <w:rsid w:val="00702D5F"/>
    <w:rsid w:val="007038D5"/>
    <w:rsid w:val="00703FF8"/>
    <w:rsid w:val="00704B81"/>
    <w:rsid w:val="00704F71"/>
    <w:rsid w:val="007052DC"/>
    <w:rsid w:val="00705B30"/>
    <w:rsid w:val="00705D34"/>
    <w:rsid w:val="007075A0"/>
    <w:rsid w:val="00707B03"/>
    <w:rsid w:val="00707BFA"/>
    <w:rsid w:val="007107F5"/>
    <w:rsid w:val="0071099B"/>
    <w:rsid w:val="00711915"/>
    <w:rsid w:val="00711D77"/>
    <w:rsid w:val="00712291"/>
    <w:rsid w:val="007123BF"/>
    <w:rsid w:val="00712417"/>
    <w:rsid w:val="00712D5F"/>
    <w:rsid w:val="007133A2"/>
    <w:rsid w:val="00713804"/>
    <w:rsid w:val="00713F33"/>
    <w:rsid w:val="0071449A"/>
    <w:rsid w:val="00715CE9"/>
    <w:rsid w:val="00715FF4"/>
    <w:rsid w:val="007168E2"/>
    <w:rsid w:val="007178E5"/>
    <w:rsid w:val="00720216"/>
    <w:rsid w:val="00720E4D"/>
    <w:rsid w:val="00720ECE"/>
    <w:rsid w:val="007214C9"/>
    <w:rsid w:val="00722873"/>
    <w:rsid w:val="007229A5"/>
    <w:rsid w:val="00722BB3"/>
    <w:rsid w:val="007237DC"/>
    <w:rsid w:val="00723ED4"/>
    <w:rsid w:val="00725378"/>
    <w:rsid w:val="007257FD"/>
    <w:rsid w:val="00725847"/>
    <w:rsid w:val="00725A4F"/>
    <w:rsid w:val="007263FC"/>
    <w:rsid w:val="007264E6"/>
    <w:rsid w:val="0072674C"/>
    <w:rsid w:val="007267D3"/>
    <w:rsid w:val="00726B00"/>
    <w:rsid w:val="0073010E"/>
    <w:rsid w:val="007303B0"/>
    <w:rsid w:val="007308C5"/>
    <w:rsid w:val="0073123C"/>
    <w:rsid w:val="007324BD"/>
    <w:rsid w:val="00732609"/>
    <w:rsid w:val="0073265C"/>
    <w:rsid w:val="00732825"/>
    <w:rsid w:val="0073475A"/>
    <w:rsid w:val="00734D08"/>
    <w:rsid w:val="00734DDD"/>
    <w:rsid w:val="0073515F"/>
    <w:rsid w:val="00735E4E"/>
    <w:rsid w:val="00736275"/>
    <w:rsid w:val="007368F8"/>
    <w:rsid w:val="00736C30"/>
    <w:rsid w:val="00736F7D"/>
    <w:rsid w:val="00736FBA"/>
    <w:rsid w:val="007377BA"/>
    <w:rsid w:val="007413CB"/>
    <w:rsid w:val="007419EE"/>
    <w:rsid w:val="00741A60"/>
    <w:rsid w:val="0074262F"/>
    <w:rsid w:val="00742948"/>
    <w:rsid w:val="00742988"/>
    <w:rsid w:val="0074467B"/>
    <w:rsid w:val="00744803"/>
    <w:rsid w:val="00744E03"/>
    <w:rsid w:val="00745138"/>
    <w:rsid w:val="0074526B"/>
    <w:rsid w:val="00745D29"/>
    <w:rsid w:val="00746495"/>
    <w:rsid w:val="00747CFB"/>
    <w:rsid w:val="007503A2"/>
    <w:rsid w:val="007507FA"/>
    <w:rsid w:val="00750AAA"/>
    <w:rsid w:val="00750AF2"/>
    <w:rsid w:val="00752CCF"/>
    <w:rsid w:val="007535EF"/>
    <w:rsid w:val="007537BB"/>
    <w:rsid w:val="007539E5"/>
    <w:rsid w:val="007540B9"/>
    <w:rsid w:val="00754574"/>
    <w:rsid w:val="007553EF"/>
    <w:rsid w:val="00756462"/>
    <w:rsid w:val="00756D5F"/>
    <w:rsid w:val="00757A1D"/>
    <w:rsid w:val="0076040E"/>
    <w:rsid w:val="00761076"/>
    <w:rsid w:val="00761113"/>
    <w:rsid w:val="00761276"/>
    <w:rsid w:val="00762427"/>
    <w:rsid w:val="00763008"/>
    <w:rsid w:val="00763546"/>
    <w:rsid w:val="00763981"/>
    <w:rsid w:val="00763F24"/>
    <w:rsid w:val="0076414B"/>
    <w:rsid w:val="00764488"/>
    <w:rsid w:val="007648F1"/>
    <w:rsid w:val="00764CDC"/>
    <w:rsid w:val="00765247"/>
    <w:rsid w:val="00765321"/>
    <w:rsid w:val="00765DE0"/>
    <w:rsid w:val="0076673E"/>
    <w:rsid w:val="00766992"/>
    <w:rsid w:val="00766CDF"/>
    <w:rsid w:val="00767E14"/>
    <w:rsid w:val="007708EB"/>
    <w:rsid w:val="00770BB6"/>
    <w:rsid w:val="007720C7"/>
    <w:rsid w:val="007722EB"/>
    <w:rsid w:val="00772526"/>
    <w:rsid w:val="007725F8"/>
    <w:rsid w:val="00772CC5"/>
    <w:rsid w:val="00772D03"/>
    <w:rsid w:val="00773CA5"/>
    <w:rsid w:val="0077560A"/>
    <w:rsid w:val="0077639B"/>
    <w:rsid w:val="007770AC"/>
    <w:rsid w:val="00777158"/>
    <w:rsid w:val="00777479"/>
    <w:rsid w:val="00780085"/>
    <w:rsid w:val="0078034B"/>
    <w:rsid w:val="007804AB"/>
    <w:rsid w:val="007807D5"/>
    <w:rsid w:val="00781C12"/>
    <w:rsid w:val="00782225"/>
    <w:rsid w:val="00783C0B"/>
    <w:rsid w:val="0078479D"/>
    <w:rsid w:val="007849FE"/>
    <w:rsid w:val="00784AB9"/>
    <w:rsid w:val="0078559A"/>
    <w:rsid w:val="0078565A"/>
    <w:rsid w:val="00785799"/>
    <w:rsid w:val="007858AE"/>
    <w:rsid w:val="00786282"/>
    <w:rsid w:val="0078665A"/>
    <w:rsid w:val="00786928"/>
    <w:rsid w:val="00787C25"/>
    <w:rsid w:val="00790EFD"/>
    <w:rsid w:val="007928BA"/>
    <w:rsid w:val="00793055"/>
    <w:rsid w:val="00793287"/>
    <w:rsid w:val="007935C5"/>
    <w:rsid w:val="00793873"/>
    <w:rsid w:val="00793974"/>
    <w:rsid w:val="00793DAB"/>
    <w:rsid w:val="007942E9"/>
    <w:rsid w:val="00794397"/>
    <w:rsid w:val="0079481B"/>
    <w:rsid w:val="007956A1"/>
    <w:rsid w:val="00795B45"/>
    <w:rsid w:val="00795B69"/>
    <w:rsid w:val="00796008"/>
    <w:rsid w:val="007962ED"/>
    <w:rsid w:val="0079633E"/>
    <w:rsid w:val="00797B98"/>
    <w:rsid w:val="007A004C"/>
    <w:rsid w:val="007A0109"/>
    <w:rsid w:val="007A07B4"/>
    <w:rsid w:val="007A07C2"/>
    <w:rsid w:val="007A0E2B"/>
    <w:rsid w:val="007A2A64"/>
    <w:rsid w:val="007A2AD1"/>
    <w:rsid w:val="007A2D9D"/>
    <w:rsid w:val="007A30F9"/>
    <w:rsid w:val="007A400C"/>
    <w:rsid w:val="007A4114"/>
    <w:rsid w:val="007A473D"/>
    <w:rsid w:val="007A537A"/>
    <w:rsid w:val="007A5640"/>
    <w:rsid w:val="007A5716"/>
    <w:rsid w:val="007A5BD3"/>
    <w:rsid w:val="007A6B46"/>
    <w:rsid w:val="007A6F87"/>
    <w:rsid w:val="007B06EA"/>
    <w:rsid w:val="007B0F07"/>
    <w:rsid w:val="007B1B4D"/>
    <w:rsid w:val="007B24A4"/>
    <w:rsid w:val="007B2AD4"/>
    <w:rsid w:val="007B3271"/>
    <w:rsid w:val="007B353E"/>
    <w:rsid w:val="007B3788"/>
    <w:rsid w:val="007B5103"/>
    <w:rsid w:val="007B56BA"/>
    <w:rsid w:val="007B56EC"/>
    <w:rsid w:val="007B5B33"/>
    <w:rsid w:val="007B5B64"/>
    <w:rsid w:val="007B5EDF"/>
    <w:rsid w:val="007B68A2"/>
    <w:rsid w:val="007B6AD5"/>
    <w:rsid w:val="007C0A90"/>
    <w:rsid w:val="007C1706"/>
    <w:rsid w:val="007C1D66"/>
    <w:rsid w:val="007C1E00"/>
    <w:rsid w:val="007C2FCB"/>
    <w:rsid w:val="007C429E"/>
    <w:rsid w:val="007C48D2"/>
    <w:rsid w:val="007C5566"/>
    <w:rsid w:val="007C5B00"/>
    <w:rsid w:val="007D0C00"/>
    <w:rsid w:val="007D1048"/>
    <w:rsid w:val="007D1909"/>
    <w:rsid w:val="007D196A"/>
    <w:rsid w:val="007D2F34"/>
    <w:rsid w:val="007D34FD"/>
    <w:rsid w:val="007D4BA4"/>
    <w:rsid w:val="007D4C21"/>
    <w:rsid w:val="007D5081"/>
    <w:rsid w:val="007D532D"/>
    <w:rsid w:val="007D53E3"/>
    <w:rsid w:val="007D59D5"/>
    <w:rsid w:val="007D6812"/>
    <w:rsid w:val="007D6C6B"/>
    <w:rsid w:val="007D7332"/>
    <w:rsid w:val="007D74C9"/>
    <w:rsid w:val="007D7508"/>
    <w:rsid w:val="007D77FC"/>
    <w:rsid w:val="007E06E1"/>
    <w:rsid w:val="007E0DF6"/>
    <w:rsid w:val="007E0E94"/>
    <w:rsid w:val="007E20BE"/>
    <w:rsid w:val="007E2E57"/>
    <w:rsid w:val="007E34BD"/>
    <w:rsid w:val="007E37D6"/>
    <w:rsid w:val="007E4235"/>
    <w:rsid w:val="007E42B6"/>
    <w:rsid w:val="007E4701"/>
    <w:rsid w:val="007E514F"/>
    <w:rsid w:val="007E57E6"/>
    <w:rsid w:val="007E7521"/>
    <w:rsid w:val="007E78D7"/>
    <w:rsid w:val="007F0EFE"/>
    <w:rsid w:val="007F0F16"/>
    <w:rsid w:val="007F1F9D"/>
    <w:rsid w:val="007F35E9"/>
    <w:rsid w:val="007F3CC4"/>
    <w:rsid w:val="007F4CD0"/>
    <w:rsid w:val="007F521F"/>
    <w:rsid w:val="007F5459"/>
    <w:rsid w:val="007F5EF5"/>
    <w:rsid w:val="007F6034"/>
    <w:rsid w:val="007F641D"/>
    <w:rsid w:val="007F6756"/>
    <w:rsid w:val="007F69A0"/>
    <w:rsid w:val="007F7117"/>
    <w:rsid w:val="007F78E4"/>
    <w:rsid w:val="007F7CD5"/>
    <w:rsid w:val="0080005D"/>
    <w:rsid w:val="0080154E"/>
    <w:rsid w:val="008021CD"/>
    <w:rsid w:val="00802AD0"/>
    <w:rsid w:val="0080329A"/>
    <w:rsid w:val="008047D3"/>
    <w:rsid w:val="008052B4"/>
    <w:rsid w:val="008055A6"/>
    <w:rsid w:val="00806058"/>
    <w:rsid w:val="00806BEF"/>
    <w:rsid w:val="00807214"/>
    <w:rsid w:val="00807658"/>
    <w:rsid w:val="00807972"/>
    <w:rsid w:val="0081092F"/>
    <w:rsid w:val="0081123B"/>
    <w:rsid w:val="0081125E"/>
    <w:rsid w:val="008114FF"/>
    <w:rsid w:val="008118DE"/>
    <w:rsid w:val="00811C72"/>
    <w:rsid w:val="008121F0"/>
    <w:rsid w:val="00812673"/>
    <w:rsid w:val="008128C1"/>
    <w:rsid w:val="00812C8D"/>
    <w:rsid w:val="0081324D"/>
    <w:rsid w:val="00813D0B"/>
    <w:rsid w:val="00813FC8"/>
    <w:rsid w:val="00814117"/>
    <w:rsid w:val="00814243"/>
    <w:rsid w:val="008143DC"/>
    <w:rsid w:val="00814BEB"/>
    <w:rsid w:val="00815413"/>
    <w:rsid w:val="00815C60"/>
    <w:rsid w:val="008162B1"/>
    <w:rsid w:val="00816503"/>
    <w:rsid w:val="00816B4F"/>
    <w:rsid w:val="00816FB2"/>
    <w:rsid w:val="008206BE"/>
    <w:rsid w:val="00820910"/>
    <w:rsid w:val="00820D34"/>
    <w:rsid w:val="008218C1"/>
    <w:rsid w:val="0082332D"/>
    <w:rsid w:val="00823682"/>
    <w:rsid w:val="00823915"/>
    <w:rsid w:val="00824050"/>
    <w:rsid w:val="00824424"/>
    <w:rsid w:val="008244D8"/>
    <w:rsid w:val="00824F72"/>
    <w:rsid w:val="00824F76"/>
    <w:rsid w:val="008250F5"/>
    <w:rsid w:val="008256E9"/>
    <w:rsid w:val="00825A4C"/>
    <w:rsid w:val="00825B32"/>
    <w:rsid w:val="00825C53"/>
    <w:rsid w:val="00825E90"/>
    <w:rsid w:val="00825FFE"/>
    <w:rsid w:val="00826532"/>
    <w:rsid w:val="00826F2D"/>
    <w:rsid w:val="00830531"/>
    <w:rsid w:val="00830611"/>
    <w:rsid w:val="008306C6"/>
    <w:rsid w:val="008315F4"/>
    <w:rsid w:val="008317A3"/>
    <w:rsid w:val="00831E13"/>
    <w:rsid w:val="0083339A"/>
    <w:rsid w:val="00833F85"/>
    <w:rsid w:val="00834574"/>
    <w:rsid w:val="00834F89"/>
    <w:rsid w:val="00834FA5"/>
    <w:rsid w:val="0083559D"/>
    <w:rsid w:val="0083609C"/>
    <w:rsid w:val="008363D7"/>
    <w:rsid w:val="0083664E"/>
    <w:rsid w:val="00837A78"/>
    <w:rsid w:val="00841D69"/>
    <w:rsid w:val="00842E5B"/>
    <w:rsid w:val="00843263"/>
    <w:rsid w:val="008435B3"/>
    <w:rsid w:val="00844AD0"/>
    <w:rsid w:val="00845DE2"/>
    <w:rsid w:val="008462FA"/>
    <w:rsid w:val="00846330"/>
    <w:rsid w:val="00846C13"/>
    <w:rsid w:val="008470C2"/>
    <w:rsid w:val="0084744F"/>
    <w:rsid w:val="008474C6"/>
    <w:rsid w:val="0085016C"/>
    <w:rsid w:val="0085040A"/>
    <w:rsid w:val="00850A5E"/>
    <w:rsid w:val="00850E63"/>
    <w:rsid w:val="00851837"/>
    <w:rsid w:val="00851AF1"/>
    <w:rsid w:val="00851B8B"/>
    <w:rsid w:val="00852291"/>
    <w:rsid w:val="0085248A"/>
    <w:rsid w:val="00852C79"/>
    <w:rsid w:val="00853E77"/>
    <w:rsid w:val="008540B0"/>
    <w:rsid w:val="00854B30"/>
    <w:rsid w:val="00855084"/>
    <w:rsid w:val="008552C6"/>
    <w:rsid w:val="008554DA"/>
    <w:rsid w:val="008557E2"/>
    <w:rsid w:val="00855B0F"/>
    <w:rsid w:val="00855EBF"/>
    <w:rsid w:val="0085652C"/>
    <w:rsid w:val="008565BF"/>
    <w:rsid w:val="0085670D"/>
    <w:rsid w:val="00856A3C"/>
    <w:rsid w:val="00856ACC"/>
    <w:rsid w:val="00856ADB"/>
    <w:rsid w:val="008577B3"/>
    <w:rsid w:val="00857934"/>
    <w:rsid w:val="008579AE"/>
    <w:rsid w:val="0086034E"/>
    <w:rsid w:val="00861093"/>
    <w:rsid w:val="008611A4"/>
    <w:rsid w:val="0086221B"/>
    <w:rsid w:val="008623BD"/>
    <w:rsid w:val="00863220"/>
    <w:rsid w:val="008636D1"/>
    <w:rsid w:val="0086383E"/>
    <w:rsid w:val="00863898"/>
    <w:rsid w:val="00863936"/>
    <w:rsid w:val="008644C2"/>
    <w:rsid w:val="00865667"/>
    <w:rsid w:val="00865DF6"/>
    <w:rsid w:val="00865E90"/>
    <w:rsid w:val="00865ECF"/>
    <w:rsid w:val="00865FFB"/>
    <w:rsid w:val="00866CE1"/>
    <w:rsid w:val="00867C1C"/>
    <w:rsid w:val="008702AF"/>
    <w:rsid w:val="00870A53"/>
    <w:rsid w:val="00870E28"/>
    <w:rsid w:val="00870E73"/>
    <w:rsid w:val="008716F1"/>
    <w:rsid w:val="00872492"/>
    <w:rsid w:val="00872612"/>
    <w:rsid w:val="0087267C"/>
    <w:rsid w:val="00872917"/>
    <w:rsid w:val="008738B5"/>
    <w:rsid w:val="00874085"/>
    <w:rsid w:val="0087596A"/>
    <w:rsid w:val="00875D02"/>
    <w:rsid w:val="0087668F"/>
    <w:rsid w:val="008767CD"/>
    <w:rsid w:val="00876E72"/>
    <w:rsid w:val="008773A2"/>
    <w:rsid w:val="008775B7"/>
    <w:rsid w:val="0087761F"/>
    <w:rsid w:val="00877F55"/>
    <w:rsid w:val="00880318"/>
    <w:rsid w:val="00880A41"/>
    <w:rsid w:val="00880EB9"/>
    <w:rsid w:val="00881196"/>
    <w:rsid w:val="00881EC5"/>
    <w:rsid w:val="00882945"/>
    <w:rsid w:val="00882AAB"/>
    <w:rsid w:val="00882B52"/>
    <w:rsid w:val="008835CD"/>
    <w:rsid w:val="00884262"/>
    <w:rsid w:val="008847EB"/>
    <w:rsid w:val="00884B89"/>
    <w:rsid w:val="00884CC8"/>
    <w:rsid w:val="00886CC7"/>
    <w:rsid w:val="0088757A"/>
    <w:rsid w:val="00887B4E"/>
    <w:rsid w:val="00887D17"/>
    <w:rsid w:val="00890EE5"/>
    <w:rsid w:val="008912B0"/>
    <w:rsid w:val="008923FA"/>
    <w:rsid w:val="008924E6"/>
    <w:rsid w:val="008924F0"/>
    <w:rsid w:val="00893660"/>
    <w:rsid w:val="0089367C"/>
    <w:rsid w:val="00893D40"/>
    <w:rsid w:val="008940B9"/>
    <w:rsid w:val="008942B0"/>
    <w:rsid w:val="008957D2"/>
    <w:rsid w:val="00896EF8"/>
    <w:rsid w:val="0089709B"/>
    <w:rsid w:val="008977F0"/>
    <w:rsid w:val="0089793B"/>
    <w:rsid w:val="00897A17"/>
    <w:rsid w:val="00897B4B"/>
    <w:rsid w:val="00897EE5"/>
    <w:rsid w:val="008A0AFC"/>
    <w:rsid w:val="008A0D89"/>
    <w:rsid w:val="008A12DB"/>
    <w:rsid w:val="008A13B5"/>
    <w:rsid w:val="008A233C"/>
    <w:rsid w:val="008A2CA7"/>
    <w:rsid w:val="008A33B4"/>
    <w:rsid w:val="008A3526"/>
    <w:rsid w:val="008A353E"/>
    <w:rsid w:val="008A39B6"/>
    <w:rsid w:val="008A3AD2"/>
    <w:rsid w:val="008A3ECC"/>
    <w:rsid w:val="008A456F"/>
    <w:rsid w:val="008A4F58"/>
    <w:rsid w:val="008A56EF"/>
    <w:rsid w:val="008A570F"/>
    <w:rsid w:val="008A597F"/>
    <w:rsid w:val="008A6628"/>
    <w:rsid w:val="008A6C2E"/>
    <w:rsid w:val="008A76CC"/>
    <w:rsid w:val="008A781C"/>
    <w:rsid w:val="008B1AB3"/>
    <w:rsid w:val="008B25C8"/>
    <w:rsid w:val="008B4355"/>
    <w:rsid w:val="008B478B"/>
    <w:rsid w:val="008B494E"/>
    <w:rsid w:val="008B5065"/>
    <w:rsid w:val="008B50AA"/>
    <w:rsid w:val="008B58FA"/>
    <w:rsid w:val="008B6814"/>
    <w:rsid w:val="008B6EEF"/>
    <w:rsid w:val="008B71F9"/>
    <w:rsid w:val="008B79BB"/>
    <w:rsid w:val="008B79FD"/>
    <w:rsid w:val="008C07B2"/>
    <w:rsid w:val="008C1079"/>
    <w:rsid w:val="008C1703"/>
    <w:rsid w:val="008C2017"/>
    <w:rsid w:val="008C2231"/>
    <w:rsid w:val="008C2630"/>
    <w:rsid w:val="008C2651"/>
    <w:rsid w:val="008C26BC"/>
    <w:rsid w:val="008C3380"/>
    <w:rsid w:val="008C3ACF"/>
    <w:rsid w:val="008C3E3E"/>
    <w:rsid w:val="008C53D9"/>
    <w:rsid w:val="008C56F5"/>
    <w:rsid w:val="008C5CC8"/>
    <w:rsid w:val="008C5F14"/>
    <w:rsid w:val="008C62E4"/>
    <w:rsid w:val="008C76F7"/>
    <w:rsid w:val="008C7E86"/>
    <w:rsid w:val="008D110E"/>
    <w:rsid w:val="008D1382"/>
    <w:rsid w:val="008D1710"/>
    <w:rsid w:val="008D1E8A"/>
    <w:rsid w:val="008D2116"/>
    <w:rsid w:val="008D2375"/>
    <w:rsid w:val="008D23EF"/>
    <w:rsid w:val="008D258C"/>
    <w:rsid w:val="008D281C"/>
    <w:rsid w:val="008D35A8"/>
    <w:rsid w:val="008D3E1E"/>
    <w:rsid w:val="008D4CC9"/>
    <w:rsid w:val="008D5735"/>
    <w:rsid w:val="008D5BF2"/>
    <w:rsid w:val="008D609A"/>
    <w:rsid w:val="008D60EC"/>
    <w:rsid w:val="008D62DC"/>
    <w:rsid w:val="008D68CD"/>
    <w:rsid w:val="008D6AAF"/>
    <w:rsid w:val="008D6E19"/>
    <w:rsid w:val="008D7D82"/>
    <w:rsid w:val="008E03BC"/>
    <w:rsid w:val="008E13A1"/>
    <w:rsid w:val="008E1732"/>
    <w:rsid w:val="008E2454"/>
    <w:rsid w:val="008E2835"/>
    <w:rsid w:val="008E2E6C"/>
    <w:rsid w:val="008E2EA3"/>
    <w:rsid w:val="008E3C31"/>
    <w:rsid w:val="008E3D9E"/>
    <w:rsid w:val="008E6007"/>
    <w:rsid w:val="008E6CAB"/>
    <w:rsid w:val="008E6E24"/>
    <w:rsid w:val="008E7FCB"/>
    <w:rsid w:val="008F1331"/>
    <w:rsid w:val="008F1BEB"/>
    <w:rsid w:val="008F28BD"/>
    <w:rsid w:val="008F4190"/>
    <w:rsid w:val="008F5237"/>
    <w:rsid w:val="008F58CE"/>
    <w:rsid w:val="008F5922"/>
    <w:rsid w:val="008F6486"/>
    <w:rsid w:val="008F70DC"/>
    <w:rsid w:val="008F786F"/>
    <w:rsid w:val="008F7F79"/>
    <w:rsid w:val="0090009B"/>
    <w:rsid w:val="00900F67"/>
    <w:rsid w:val="00901AB0"/>
    <w:rsid w:val="0090277C"/>
    <w:rsid w:val="00902E4A"/>
    <w:rsid w:val="00903C98"/>
    <w:rsid w:val="00904240"/>
    <w:rsid w:val="0090466C"/>
    <w:rsid w:val="0090469C"/>
    <w:rsid w:val="00904892"/>
    <w:rsid w:val="00905008"/>
    <w:rsid w:val="00905B1D"/>
    <w:rsid w:val="00905C60"/>
    <w:rsid w:val="009061FB"/>
    <w:rsid w:val="00906CC9"/>
    <w:rsid w:val="00906EFE"/>
    <w:rsid w:val="009076FB"/>
    <w:rsid w:val="0090776C"/>
    <w:rsid w:val="00907855"/>
    <w:rsid w:val="00912741"/>
    <w:rsid w:val="00912FAD"/>
    <w:rsid w:val="00913554"/>
    <w:rsid w:val="009135BC"/>
    <w:rsid w:val="009136E3"/>
    <w:rsid w:val="0091467B"/>
    <w:rsid w:val="00915252"/>
    <w:rsid w:val="00915A08"/>
    <w:rsid w:val="00915A90"/>
    <w:rsid w:val="00916263"/>
    <w:rsid w:val="009167F4"/>
    <w:rsid w:val="00916A96"/>
    <w:rsid w:val="0091720D"/>
    <w:rsid w:val="009200C9"/>
    <w:rsid w:val="009208FA"/>
    <w:rsid w:val="00920C1F"/>
    <w:rsid w:val="009229E2"/>
    <w:rsid w:val="00922C88"/>
    <w:rsid w:val="00922D56"/>
    <w:rsid w:val="00923545"/>
    <w:rsid w:val="0092366E"/>
    <w:rsid w:val="00923769"/>
    <w:rsid w:val="00923BCE"/>
    <w:rsid w:val="00923D52"/>
    <w:rsid w:val="00923EB5"/>
    <w:rsid w:val="00924F5E"/>
    <w:rsid w:val="00925E36"/>
    <w:rsid w:val="00927D2D"/>
    <w:rsid w:val="0093010A"/>
    <w:rsid w:val="00931397"/>
    <w:rsid w:val="0093182A"/>
    <w:rsid w:val="00931D4C"/>
    <w:rsid w:val="00932281"/>
    <w:rsid w:val="009337FF"/>
    <w:rsid w:val="009343AB"/>
    <w:rsid w:val="0093442B"/>
    <w:rsid w:val="009345E4"/>
    <w:rsid w:val="009353D2"/>
    <w:rsid w:val="00935815"/>
    <w:rsid w:val="009359FC"/>
    <w:rsid w:val="00935BDF"/>
    <w:rsid w:val="00936166"/>
    <w:rsid w:val="00936FEF"/>
    <w:rsid w:val="009370EB"/>
    <w:rsid w:val="0093727D"/>
    <w:rsid w:val="00937BAD"/>
    <w:rsid w:val="00937E18"/>
    <w:rsid w:val="009409AB"/>
    <w:rsid w:val="00940C2C"/>
    <w:rsid w:val="009416AA"/>
    <w:rsid w:val="00941972"/>
    <w:rsid w:val="0094198A"/>
    <w:rsid w:val="00942349"/>
    <w:rsid w:val="009433BB"/>
    <w:rsid w:val="00943D5D"/>
    <w:rsid w:val="009440D1"/>
    <w:rsid w:val="00944B45"/>
    <w:rsid w:val="00944B84"/>
    <w:rsid w:val="00944CCC"/>
    <w:rsid w:val="00944D89"/>
    <w:rsid w:val="00944F78"/>
    <w:rsid w:val="0094537D"/>
    <w:rsid w:val="00945EAB"/>
    <w:rsid w:val="009469BB"/>
    <w:rsid w:val="00946B44"/>
    <w:rsid w:val="00946B8B"/>
    <w:rsid w:val="00946F01"/>
    <w:rsid w:val="00947529"/>
    <w:rsid w:val="009506BF"/>
    <w:rsid w:val="00950866"/>
    <w:rsid w:val="0095128F"/>
    <w:rsid w:val="00951461"/>
    <w:rsid w:val="0095163A"/>
    <w:rsid w:val="00951C78"/>
    <w:rsid w:val="009522A6"/>
    <w:rsid w:val="0095252F"/>
    <w:rsid w:val="00952EAE"/>
    <w:rsid w:val="00952F7D"/>
    <w:rsid w:val="00953D07"/>
    <w:rsid w:val="009544C0"/>
    <w:rsid w:val="00954D81"/>
    <w:rsid w:val="009555A1"/>
    <w:rsid w:val="00955FE1"/>
    <w:rsid w:val="00956F20"/>
    <w:rsid w:val="0095745D"/>
    <w:rsid w:val="009575C4"/>
    <w:rsid w:val="00957BCB"/>
    <w:rsid w:val="009604E4"/>
    <w:rsid w:val="00960949"/>
    <w:rsid w:val="00962812"/>
    <w:rsid w:val="00962B93"/>
    <w:rsid w:val="00962DBA"/>
    <w:rsid w:val="009633F3"/>
    <w:rsid w:val="00965DD9"/>
    <w:rsid w:val="0096641C"/>
    <w:rsid w:val="009678CE"/>
    <w:rsid w:val="00967959"/>
    <w:rsid w:val="00967E76"/>
    <w:rsid w:val="00970542"/>
    <w:rsid w:val="0097068D"/>
    <w:rsid w:val="00970A55"/>
    <w:rsid w:val="009711CF"/>
    <w:rsid w:val="009712DF"/>
    <w:rsid w:val="009725DC"/>
    <w:rsid w:val="00973C38"/>
    <w:rsid w:val="00973E97"/>
    <w:rsid w:val="00974436"/>
    <w:rsid w:val="00974A2F"/>
    <w:rsid w:val="00975B43"/>
    <w:rsid w:val="00975BD2"/>
    <w:rsid w:val="00976194"/>
    <w:rsid w:val="009763AC"/>
    <w:rsid w:val="009763DD"/>
    <w:rsid w:val="009773E4"/>
    <w:rsid w:val="00980C2A"/>
    <w:rsid w:val="00980D49"/>
    <w:rsid w:val="00980E15"/>
    <w:rsid w:val="00980E20"/>
    <w:rsid w:val="009813C6"/>
    <w:rsid w:val="009814B0"/>
    <w:rsid w:val="009822C4"/>
    <w:rsid w:val="00982475"/>
    <w:rsid w:val="00982657"/>
    <w:rsid w:val="0098342A"/>
    <w:rsid w:val="00983560"/>
    <w:rsid w:val="0098412B"/>
    <w:rsid w:val="00984A64"/>
    <w:rsid w:val="00985970"/>
    <w:rsid w:val="009869EC"/>
    <w:rsid w:val="00987015"/>
    <w:rsid w:val="00987513"/>
    <w:rsid w:val="009875DF"/>
    <w:rsid w:val="009878FD"/>
    <w:rsid w:val="00987B94"/>
    <w:rsid w:val="00987ECD"/>
    <w:rsid w:val="00990DD8"/>
    <w:rsid w:val="0099168D"/>
    <w:rsid w:val="00991809"/>
    <w:rsid w:val="00991C92"/>
    <w:rsid w:val="0099362A"/>
    <w:rsid w:val="009936DD"/>
    <w:rsid w:val="00994562"/>
    <w:rsid w:val="00994C98"/>
    <w:rsid w:val="0099574A"/>
    <w:rsid w:val="00996C1E"/>
    <w:rsid w:val="00997278"/>
    <w:rsid w:val="009978FB"/>
    <w:rsid w:val="00997BAC"/>
    <w:rsid w:val="009A01DE"/>
    <w:rsid w:val="009A09C6"/>
    <w:rsid w:val="009A0CFE"/>
    <w:rsid w:val="009A122C"/>
    <w:rsid w:val="009A24AC"/>
    <w:rsid w:val="009A24F5"/>
    <w:rsid w:val="009A34E7"/>
    <w:rsid w:val="009A4F9F"/>
    <w:rsid w:val="009A54C9"/>
    <w:rsid w:val="009A5A71"/>
    <w:rsid w:val="009A6760"/>
    <w:rsid w:val="009A69F1"/>
    <w:rsid w:val="009A6A97"/>
    <w:rsid w:val="009A6DD0"/>
    <w:rsid w:val="009A77E7"/>
    <w:rsid w:val="009A7DA2"/>
    <w:rsid w:val="009B003D"/>
    <w:rsid w:val="009B0803"/>
    <w:rsid w:val="009B0B9E"/>
    <w:rsid w:val="009B2340"/>
    <w:rsid w:val="009B2E2B"/>
    <w:rsid w:val="009B357E"/>
    <w:rsid w:val="009B3AD4"/>
    <w:rsid w:val="009B3AFC"/>
    <w:rsid w:val="009B3C43"/>
    <w:rsid w:val="009B418E"/>
    <w:rsid w:val="009B4C80"/>
    <w:rsid w:val="009B4EE0"/>
    <w:rsid w:val="009B4F8A"/>
    <w:rsid w:val="009B4FCA"/>
    <w:rsid w:val="009B537F"/>
    <w:rsid w:val="009B5B0E"/>
    <w:rsid w:val="009B6139"/>
    <w:rsid w:val="009B679F"/>
    <w:rsid w:val="009B7001"/>
    <w:rsid w:val="009B708D"/>
    <w:rsid w:val="009B70D1"/>
    <w:rsid w:val="009B72DC"/>
    <w:rsid w:val="009B7B60"/>
    <w:rsid w:val="009B7BA1"/>
    <w:rsid w:val="009C0CB9"/>
    <w:rsid w:val="009C114C"/>
    <w:rsid w:val="009C1BAC"/>
    <w:rsid w:val="009C1CAF"/>
    <w:rsid w:val="009C3718"/>
    <w:rsid w:val="009C373B"/>
    <w:rsid w:val="009C379F"/>
    <w:rsid w:val="009C461D"/>
    <w:rsid w:val="009C56D3"/>
    <w:rsid w:val="009C6388"/>
    <w:rsid w:val="009C6425"/>
    <w:rsid w:val="009C6538"/>
    <w:rsid w:val="009C65D8"/>
    <w:rsid w:val="009C6E26"/>
    <w:rsid w:val="009C76D6"/>
    <w:rsid w:val="009C7C15"/>
    <w:rsid w:val="009D0109"/>
    <w:rsid w:val="009D0FD7"/>
    <w:rsid w:val="009D1497"/>
    <w:rsid w:val="009D2478"/>
    <w:rsid w:val="009D379D"/>
    <w:rsid w:val="009D3814"/>
    <w:rsid w:val="009D43D8"/>
    <w:rsid w:val="009D4820"/>
    <w:rsid w:val="009D4859"/>
    <w:rsid w:val="009D4A3A"/>
    <w:rsid w:val="009D4C29"/>
    <w:rsid w:val="009D50F8"/>
    <w:rsid w:val="009D5AC1"/>
    <w:rsid w:val="009D5BD9"/>
    <w:rsid w:val="009D600C"/>
    <w:rsid w:val="009D640C"/>
    <w:rsid w:val="009D692E"/>
    <w:rsid w:val="009E00D6"/>
    <w:rsid w:val="009E0565"/>
    <w:rsid w:val="009E06AB"/>
    <w:rsid w:val="009E094A"/>
    <w:rsid w:val="009E1180"/>
    <w:rsid w:val="009E1967"/>
    <w:rsid w:val="009E2415"/>
    <w:rsid w:val="009E2445"/>
    <w:rsid w:val="009E26DA"/>
    <w:rsid w:val="009E37BD"/>
    <w:rsid w:val="009E4294"/>
    <w:rsid w:val="009E4826"/>
    <w:rsid w:val="009E5063"/>
    <w:rsid w:val="009E5253"/>
    <w:rsid w:val="009E52FE"/>
    <w:rsid w:val="009E5D34"/>
    <w:rsid w:val="009F09A4"/>
    <w:rsid w:val="009F18AA"/>
    <w:rsid w:val="009F1C84"/>
    <w:rsid w:val="009F1F7F"/>
    <w:rsid w:val="009F2149"/>
    <w:rsid w:val="009F2C9C"/>
    <w:rsid w:val="009F3486"/>
    <w:rsid w:val="009F4479"/>
    <w:rsid w:val="009F50BE"/>
    <w:rsid w:val="009F54DD"/>
    <w:rsid w:val="009F5827"/>
    <w:rsid w:val="009F5902"/>
    <w:rsid w:val="009F5A46"/>
    <w:rsid w:val="009F66CD"/>
    <w:rsid w:val="009F69AD"/>
    <w:rsid w:val="009F7685"/>
    <w:rsid w:val="009F78F7"/>
    <w:rsid w:val="00A0088F"/>
    <w:rsid w:val="00A00CE1"/>
    <w:rsid w:val="00A00E29"/>
    <w:rsid w:val="00A01103"/>
    <w:rsid w:val="00A02127"/>
    <w:rsid w:val="00A032DF"/>
    <w:rsid w:val="00A03457"/>
    <w:rsid w:val="00A035F3"/>
    <w:rsid w:val="00A03951"/>
    <w:rsid w:val="00A03A05"/>
    <w:rsid w:val="00A044FF"/>
    <w:rsid w:val="00A0593D"/>
    <w:rsid w:val="00A05FA6"/>
    <w:rsid w:val="00A06073"/>
    <w:rsid w:val="00A06D64"/>
    <w:rsid w:val="00A103F5"/>
    <w:rsid w:val="00A12608"/>
    <w:rsid w:val="00A127A2"/>
    <w:rsid w:val="00A13B1A"/>
    <w:rsid w:val="00A13C4D"/>
    <w:rsid w:val="00A1481B"/>
    <w:rsid w:val="00A148E1"/>
    <w:rsid w:val="00A15342"/>
    <w:rsid w:val="00A15349"/>
    <w:rsid w:val="00A154E0"/>
    <w:rsid w:val="00A16634"/>
    <w:rsid w:val="00A17F06"/>
    <w:rsid w:val="00A20492"/>
    <w:rsid w:val="00A2063F"/>
    <w:rsid w:val="00A2108B"/>
    <w:rsid w:val="00A2116F"/>
    <w:rsid w:val="00A211D7"/>
    <w:rsid w:val="00A215BF"/>
    <w:rsid w:val="00A219AA"/>
    <w:rsid w:val="00A22D25"/>
    <w:rsid w:val="00A2341A"/>
    <w:rsid w:val="00A23EAB"/>
    <w:rsid w:val="00A24527"/>
    <w:rsid w:val="00A245E4"/>
    <w:rsid w:val="00A24D78"/>
    <w:rsid w:val="00A25C39"/>
    <w:rsid w:val="00A26861"/>
    <w:rsid w:val="00A27187"/>
    <w:rsid w:val="00A27760"/>
    <w:rsid w:val="00A3031C"/>
    <w:rsid w:val="00A31865"/>
    <w:rsid w:val="00A31DB3"/>
    <w:rsid w:val="00A3268D"/>
    <w:rsid w:val="00A32C1C"/>
    <w:rsid w:val="00A32EB5"/>
    <w:rsid w:val="00A33FA6"/>
    <w:rsid w:val="00A34280"/>
    <w:rsid w:val="00A34783"/>
    <w:rsid w:val="00A34A3C"/>
    <w:rsid w:val="00A3530A"/>
    <w:rsid w:val="00A35611"/>
    <w:rsid w:val="00A3580B"/>
    <w:rsid w:val="00A36008"/>
    <w:rsid w:val="00A3616F"/>
    <w:rsid w:val="00A36490"/>
    <w:rsid w:val="00A3699E"/>
    <w:rsid w:val="00A36B39"/>
    <w:rsid w:val="00A36CAB"/>
    <w:rsid w:val="00A36E26"/>
    <w:rsid w:val="00A40507"/>
    <w:rsid w:val="00A410C8"/>
    <w:rsid w:val="00A41D20"/>
    <w:rsid w:val="00A41F2A"/>
    <w:rsid w:val="00A421A2"/>
    <w:rsid w:val="00A423A0"/>
    <w:rsid w:val="00A4314B"/>
    <w:rsid w:val="00A4382C"/>
    <w:rsid w:val="00A44273"/>
    <w:rsid w:val="00A4443A"/>
    <w:rsid w:val="00A4484A"/>
    <w:rsid w:val="00A44B5C"/>
    <w:rsid w:val="00A45166"/>
    <w:rsid w:val="00A471B5"/>
    <w:rsid w:val="00A474B2"/>
    <w:rsid w:val="00A47518"/>
    <w:rsid w:val="00A51F5E"/>
    <w:rsid w:val="00A51FD0"/>
    <w:rsid w:val="00A524F7"/>
    <w:rsid w:val="00A5259C"/>
    <w:rsid w:val="00A52693"/>
    <w:rsid w:val="00A54982"/>
    <w:rsid w:val="00A549E2"/>
    <w:rsid w:val="00A54D7B"/>
    <w:rsid w:val="00A5589A"/>
    <w:rsid w:val="00A55E69"/>
    <w:rsid w:val="00A55E8A"/>
    <w:rsid w:val="00A56E88"/>
    <w:rsid w:val="00A61234"/>
    <w:rsid w:val="00A61C26"/>
    <w:rsid w:val="00A6293E"/>
    <w:rsid w:val="00A63C35"/>
    <w:rsid w:val="00A648A3"/>
    <w:rsid w:val="00A648B4"/>
    <w:rsid w:val="00A6491A"/>
    <w:rsid w:val="00A6581E"/>
    <w:rsid w:val="00A668FB"/>
    <w:rsid w:val="00A66BC2"/>
    <w:rsid w:val="00A67681"/>
    <w:rsid w:val="00A70307"/>
    <w:rsid w:val="00A71989"/>
    <w:rsid w:val="00A73921"/>
    <w:rsid w:val="00A73C08"/>
    <w:rsid w:val="00A73DC8"/>
    <w:rsid w:val="00A73F1A"/>
    <w:rsid w:val="00A73F90"/>
    <w:rsid w:val="00A746AF"/>
    <w:rsid w:val="00A75F59"/>
    <w:rsid w:val="00A76264"/>
    <w:rsid w:val="00A765D3"/>
    <w:rsid w:val="00A767CA"/>
    <w:rsid w:val="00A76B0F"/>
    <w:rsid w:val="00A80338"/>
    <w:rsid w:val="00A803C9"/>
    <w:rsid w:val="00A8056C"/>
    <w:rsid w:val="00A80CC2"/>
    <w:rsid w:val="00A8201B"/>
    <w:rsid w:val="00A8295A"/>
    <w:rsid w:val="00A82C7D"/>
    <w:rsid w:val="00A83180"/>
    <w:rsid w:val="00A83584"/>
    <w:rsid w:val="00A83895"/>
    <w:rsid w:val="00A84272"/>
    <w:rsid w:val="00A85EE7"/>
    <w:rsid w:val="00A85F15"/>
    <w:rsid w:val="00A863E2"/>
    <w:rsid w:val="00A869B3"/>
    <w:rsid w:val="00A901BD"/>
    <w:rsid w:val="00A90476"/>
    <w:rsid w:val="00A90B3A"/>
    <w:rsid w:val="00A91CCC"/>
    <w:rsid w:val="00A91FD3"/>
    <w:rsid w:val="00A921E2"/>
    <w:rsid w:val="00A922B8"/>
    <w:rsid w:val="00A929A0"/>
    <w:rsid w:val="00A92B4E"/>
    <w:rsid w:val="00A92BA0"/>
    <w:rsid w:val="00A93232"/>
    <w:rsid w:val="00A9373F"/>
    <w:rsid w:val="00A93ADF"/>
    <w:rsid w:val="00A944CC"/>
    <w:rsid w:val="00A94F9A"/>
    <w:rsid w:val="00A952DA"/>
    <w:rsid w:val="00A9547B"/>
    <w:rsid w:val="00A95EC7"/>
    <w:rsid w:val="00A96E5F"/>
    <w:rsid w:val="00A97667"/>
    <w:rsid w:val="00A978A7"/>
    <w:rsid w:val="00AA01B3"/>
    <w:rsid w:val="00AA0B3A"/>
    <w:rsid w:val="00AA0D0A"/>
    <w:rsid w:val="00AA0DF0"/>
    <w:rsid w:val="00AA0E71"/>
    <w:rsid w:val="00AA13C5"/>
    <w:rsid w:val="00AA172B"/>
    <w:rsid w:val="00AA1F3D"/>
    <w:rsid w:val="00AA1FCE"/>
    <w:rsid w:val="00AA2B3C"/>
    <w:rsid w:val="00AA2E1F"/>
    <w:rsid w:val="00AA2EB8"/>
    <w:rsid w:val="00AA302A"/>
    <w:rsid w:val="00AA4CDF"/>
    <w:rsid w:val="00AA51D0"/>
    <w:rsid w:val="00AA5AD3"/>
    <w:rsid w:val="00AA6185"/>
    <w:rsid w:val="00AA6968"/>
    <w:rsid w:val="00AA6B92"/>
    <w:rsid w:val="00AA6EDF"/>
    <w:rsid w:val="00AA7C3D"/>
    <w:rsid w:val="00AB023A"/>
    <w:rsid w:val="00AB0644"/>
    <w:rsid w:val="00AB0BAB"/>
    <w:rsid w:val="00AB0EBD"/>
    <w:rsid w:val="00AB15D8"/>
    <w:rsid w:val="00AB1C4E"/>
    <w:rsid w:val="00AB1EBE"/>
    <w:rsid w:val="00AB29C1"/>
    <w:rsid w:val="00AB2C8A"/>
    <w:rsid w:val="00AB2DD7"/>
    <w:rsid w:val="00AB391E"/>
    <w:rsid w:val="00AB3EF4"/>
    <w:rsid w:val="00AB3F08"/>
    <w:rsid w:val="00AB48CA"/>
    <w:rsid w:val="00AB4907"/>
    <w:rsid w:val="00AB556A"/>
    <w:rsid w:val="00AB58D6"/>
    <w:rsid w:val="00AB5C32"/>
    <w:rsid w:val="00AB686D"/>
    <w:rsid w:val="00AB77CF"/>
    <w:rsid w:val="00AB7915"/>
    <w:rsid w:val="00AB79F1"/>
    <w:rsid w:val="00AB7F27"/>
    <w:rsid w:val="00AC0732"/>
    <w:rsid w:val="00AC0F76"/>
    <w:rsid w:val="00AC1A2E"/>
    <w:rsid w:val="00AC1EC9"/>
    <w:rsid w:val="00AC21F2"/>
    <w:rsid w:val="00AC292C"/>
    <w:rsid w:val="00AC2EAD"/>
    <w:rsid w:val="00AC31F3"/>
    <w:rsid w:val="00AC3BED"/>
    <w:rsid w:val="00AC3D9C"/>
    <w:rsid w:val="00AC487F"/>
    <w:rsid w:val="00AC58B5"/>
    <w:rsid w:val="00AC65F7"/>
    <w:rsid w:val="00AC6D62"/>
    <w:rsid w:val="00AC7881"/>
    <w:rsid w:val="00AC79AE"/>
    <w:rsid w:val="00AC7E66"/>
    <w:rsid w:val="00AC7E68"/>
    <w:rsid w:val="00AD00EC"/>
    <w:rsid w:val="00AD0BBE"/>
    <w:rsid w:val="00AD0C12"/>
    <w:rsid w:val="00AD0C91"/>
    <w:rsid w:val="00AD0CD6"/>
    <w:rsid w:val="00AD1186"/>
    <w:rsid w:val="00AD13FB"/>
    <w:rsid w:val="00AD190F"/>
    <w:rsid w:val="00AD2163"/>
    <w:rsid w:val="00AD2574"/>
    <w:rsid w:val="00AD2AE8"/>
    <w:rsid w:val="00AD32B2"/>
    <w:rsid w:val="00AD351C"/>
    <w:rsid w:val="00AD3DB3"/>
    <w:rsid w:val="00AD4554"/>
    <w:rsid w:val="00AD4640"/>
    <w:rsid w:val="00AD4F54"/>
    <w:rsid w:val="00AD5058"/>
    <w:rsid w:val="00AD513E"/>
    <w:rsid w:val="00AD5405"/>
    <w:rsid w:val="00AD6486"/>
    <w:rsid w:val="00AD6A3B"/>
    <w:rsid w:val="00AD750B"/>
    <w:rsid w:val="00AE0225"/>
    <w:rsid w:val="00AE139F"/>
    <w:rsid w:val="00AE2066"/>
    <w:rsid w:val="00AE27FE"/>
    <w:rsid w:val="00AE2888"/>
    <w:rsid w:val="00AE2DDF"/>
    <w:rsid w:val="00AE3046"/>
    <w:rsid w:val="00AE32E5"/>
    <w:rsid w:val="00AE48DC"/>
    <w:rsid w:val="00AE5C60"/>
    <w:rsid w:val="00AE6147"/>
    <w:rsid w:val="00AE6985"/>
    <w:rsid w:val="00AE752A"/>
    <w:rsid w:val="00AF0379"/>
    <w:rsid w:val="00AF1E73"/>
    <w:rsid w:val="00AF2225"/>
    <w:rsid w:val="00AF25CE"/>
    <w:rsid w:val="00AF2A58"/>
    <w:rsid w:val="00AF3744"/>
    <w:rsid w:val="00AF497D"/>
    <w:rsid w:val="00AF4D1E"/>
    <w:rsid w:val="00AF5122"/>
    <w:rsid w:val="00AF5911"/>
    <w:rsid w:val="00AF5B03"/>
    <w:rsid w:val="00AF6503"/>
    <w:rsid w:val="00AF664E"/>
    <w:rsid w:val="00AF666B"/>
    <w:rsid w:val="00AF6997"/>
    <w:rsid w:val="00AF6DB2"/>
    <w:rsid w:val="00B00C47"/>
    <w:rsid w:val="00B0141D"/>
    <w:rsid w:val="00B017B7"/>
    <w:rsid w:val="00B01D02"/>
    <w:rsid w:val="00B0219F"/>
    <w:rsid w:val="00B02805"/>
    <w:rsid w:val="00B03547"/>
    <w:rsid w:val="00B03DAF"/>
    <w:rsid w:val="00B04477"/>
    <w:rsid w:val="00B0503D"/>
    <w:rsid w:val="00B05385"/>
    <w:rsid w:val="00B0576E"/>
    <w:rsid w:val="00B05F48"/>
    <w:rsid w:val="00B068F0"/>
    <w:rsid w:val="00B070EF"/>
    <w:rsid w:val="00B0728C"/>
    <w:rsid w:val="00B07A8C"/>
    <w:rsid w:val="00B11E41"/>
    <w:rsid w:val="00B12619"/>
    <w:rsid w:val="00B12B1A"/>
    <w:rsid w:val="00B15E5D"/>
    <w:rsid w:val="00B167BF"/>
    <w:rsid w:val="00B16B91"/>
    <w:rsid w:val="00B17839"/>
    <w:rsid w:val="00B216C2"/>
    <w:rsid w:val="00B21907"/>
    <w:rsid w:val="00B21D41"/>
    <w:rsid w:val="00B22DBF"/>
    <w:rsid w:val="00B2312F"/>
    <w:rsid w:val="00B23659"/>
    <w:rsid w:val="00B23C49"/>
    <w:rsid w:val="00B23D63"/>
    <w:rsid w:val="00B2492B"/>
    <w:rsid w:val="00B25487"/>
    <w:rsid w:val="00B25682"/>
    <w:rsid w:val="00B25865"/>
    <w:rsid w:val="00B258D8"/>
    <w:rsid w:val="00B25E60"/>
    <w:rsid w:val="00B26C21"/>
    <w:rsid w:val="00B26E57"/>
    <w:rsid w:val="00B2722E"/>
    <w:rsid w:val="00B27A32"/>
    <w:rsid w:val="00B30415"/>
    <w:rsid w:val="00B31784"/>
    <w:rsid w:val="00B3180F"/>
    <w:rsid w:val="00B319DE"/>
    <w:rsid w:val="00B31AE6"/>
    <w:rsid w:val="00B32722"/>
    <w:rsid w:val="00B33386"/>
    <w:rsid w:val="00B33D01"/>
    <w:rsid w:val="00B33F58"/>
    <w:rsid w:val="00B34094"/>
    <w:rsid w:val="00B3481F"/>
    <w:rsid w:val="00B34FB8"/>
    <w:rsid w:val="00B357E4"/>
    <w:rsid w:val="00B35841"/>
    <w:rsid w:val="00B35AF8"/>
    <w:rsid w:val="00B36B48"/>
    <w:rsid w:val="00B4082E"/>
    <w:rsid w:val="00B40D9A"/>
    <w:rsid w:val="00B41365"/>
    <w:rsid w:val="00B41986"/>
    <w:rsid w:val="00B41E62"/>
    <w:rsid w:val="00B42605"/>
    <w:rsid w:val="00B42ABD"/>
    <w:rsid w:val="00B42CCA"/>
    <w:rsid w:val="00B42E6D"/>
    <w:rsid w:val="00B431F1"/>
    <w:rsid w:val="00B436EF"/>
    <w:rsid w:val="00B43746"/>
    <w:rsid w:val="00B43A94"/>
    <w:rsid w:val="00B43F75"/>
    <w:rsid w:val="00B44F9F"/>
    <w:rsid w:val="00B45202"/>
    <w:rsid w:val="00B453BB"/>
    <w:rsid w:val="00B4575B"/>
    <w:rsid w:val="00B45A50"/>
    <w:rsid w:val="00B46179"/>
    <w:rsid w:val="00B46C66"/>
    <w:rsid w:val="00B47110"/>
    <w:rsid w:val="00B50C33"/>
    <w:rsid w:val="00B515D0"/>
    <w:rsid w:val="00B517AC"/>
    <w:rsid w:val="00B51CD0"/>
    <w:rsid w:val="00B52417"/>
    <w:rsid w:val="00B52574"/>
    <w:rsid w:val="00B544B4"/>
    <w:rsid w:val="00B54BEA"/>
    <w:rsid w:val="00B54C1E"/>
    <w:rsid w:val="00B54D17"/>
    <w:rsid w:val="00B55050"/>
    <w:rsid w:val="00B55818"/>
    <w:rsid w:val="00B55EE7"/>
    <w:rsid w:val="00B5626F"/>
    <w:rsid w:val="00B5666D"/>
    <w:rsid w:val="00B56919"/>
    <w:rsid w:val="00B56B78"/>
    <w:rsid w:val="00B56C21"/>
    <w:rsid w:val="00B57643"/>
    <w:rsid w:val="00B5798F"/>
    <w:rsid w:val="00B607F4"/>
    <w:rsid w:val="00B626C8"/>
    <w:rsid w:val="00B628C9"/>
    <w:rsid w:val="00B62A98"/>
    <w:rsid w:val="00B63685"/>
    <w:rsid w:val="00B63ABF"/>
    <w:rsid w:val="00B64425"/>
    <w:rsid w:val="00B646A2"/>
    <w:rsid w:val="00B646F3"/>
    <w:rsid w:val="00B64B83"/>
    <w:rsid w:val="00B64CBB"/>
    <w:rsid w:val="00B655BC"/>
    <w:rsid w:val="00B663C7"/>
    <w:rsid w:val="00B6681D"/>
    <w:rsid w:val="00B66A9D"/>
    <w:rsid w:val="00B677BA"/>
    <w:rsid w:val="00B7006C"/>
    <w:rsid w:val="00B70519"/>
    <w:rsid w:val="00B70D71"/>
    <w:rsid w:val="00B72063"/>
    <w:rsid w:val="00B72073"/>
    <w:rsid w:val="00B725C9"/>
    <w:rsid w:val="00B733E4"/>
    <w:rsid w:val="00B73753"/>
    <w:rsid w:val="00B73978"/>
    <w:rsid w:val="00B73A81"/>
    <w:rsid w:val="00B73AC3"/>
    <w:rsid w:val="00B74DBA"/>
    <w:rsid w:val="00B751E6"/>
    <w:rsid w:val="00B75D17"/>
    <w:rsid w:val="00B75D87"/>
    <w:rsid w:val="00B76103"/>
    <w:rsid w:val="00B76205"/>
    <w:rsid w:val="00B76593"/>
    <w:rsid w:val="00B77175"/>
    <w:rsid w:val="00B773B4"/>
    <w:rsid w:val="00B774DE"/>
    <w:rsid w:val="00B77C89"/>
    <w:rsid w:val="00B77E30"/>
    <w:rsid w:val="00B77F8A"/>
    <w:rsid w:val="00B801F9"/>
    <w:rsid w:val="00B80399"/>
    <w:rsid w:val="00B8042C"/>
    <w:rsid w:val="00B80BC8"/>
    <w:rsid w:val="00B80DA7"/>
    <w:rsid w:val="00B80E54"/>
    <w:rsid w:val="00B81563"/>
    <w:rsid w:val="00B82402"/>
    <w:rsid w:val="00B82E41"/>
    <w:rsid w:val="00B83324"/>
    <w:rsid w:val="00B8476E"/>
    <w:rsid w:val="00B850C5"/>
    <w:rsid w:val="00B851A0"/>
    <w:rsid w:val="00B851EF"/>
    <w:rsid w:val="00B8530B"/>
    <w:rsid w:val="00B8582A"/>
    <w:rsid w:val="00B86A9D"/>
    <w:rsid w:val="00B87AF9"/>
    <w:rsid w:val="00B90846"/>
    <w:rsid w:val="00B91219"/>
    <w:rsid w:val="00B92AE1"/>
    <w:rsid w:val="00B92B71"/>
    <w:rsid w:val="00B92D94"/>
    <w:rsid w:val="00B95D37"/>
    <w:rsid w:val="00B9782B"/>
    <w:rsid w:val="00BA0492"/>
    <w:rsid w:val="00BA0658"/>
    <w:rsid w:val="00BA07E5"/>
    <w:rsid w:val="00BA08D4"/>
    <w:rsid w:val="00BA0A27"/>
    <w:rsid w:val="00BA0DC4"/>
    <w:rsid w:val="00BA0E4E"/>
    <w:rsid w:val="00BA1DE7"/>
    <w:rsid w:val="00BA33EE"/>
    <w:rsid w:val="00BA3BFF"/>
    <w:rsid w:val="00BA4A0D"/>
    <w:rsid w:val="00BA53C4"/>
    <w:rsid w:val="00BA5478"/>
    <w:rsid w:val="00BA5FF4"/>
    <w:rsid w:val="00BA6550"/>
    <w:rsid w:val="00BA655C"/>
    <w:rsid w:val="00BA655D"/>
    <w:rsid w:val="00BA68BF"/>
    <w:rsid w:val="00BA6D94"/>
    <w:rsid w:val="00BA7B84"/>
    <w:rsid w:val="00BA7C0E"/>
    <w:rsid w:val="00BA7CF0"/>
    <w:rsid w:val="00BB0277"/>
    <w:rsid w:val="00BB0394"/>
    <w:rsid w:val="00BB09CB"/>
    <w:rsid w:val="00BB0D3B"/>
    <w:rsid w:val="00BB0D5D"/>
    <w:rsid w:val="00BB1AE2"/>
    <w:rsid w:val="00BB1D7B"/>
    <w:rsid w:val="00BB1FC0"/>
    <w:rsid w:val="00BB20B9"/>
    <w:rsid w:val="00BB26F5"/>
    <w:rsid w:val="00BB2CC9"/>
    <w:rsid w:val="00BB3F11"/>
    <w:rsid w:val="00BB4A73"/>
    <w:rsid w:val="00BB5ACC"/>
    <w:rsid w:val="00BB6415"/>
    <w:rsid w:val="00BB6AA1"/>
    <w:rsid w:val="00BB73C9"/>
    <w:rsid w:val="00BB753E"/>
    <w:rsid w:val="00BB7A7D"/>
    <w:rsid w:val="00BB7C4E"/>
    <w:rsid w:val="00BC026A"/>
    <w:rsid w:val="00BC0AC8"/>
    <w:rsid w:val="00BC0C86"/>
    <w:rsid w:val="00BC106F"/>
    <w:rsid w:val="00BC12BA"/>
    <w:rsid w:val="00BC202C"/>
    <w:rsid w:val="00BC2419"/>
    <w:rsid w:val="00BC24E8"/>
    <w:rsid w:val="00BC267D"/>
    <w:rsid w:val="00BC29C9"/>
    <w:rsid w:val="00BC2E3E"/>
    <w:rsid w:val="00BC2E4E"/>
    <w:rsid w:val="00BC3266"/>
    <w:rsid w:val="00BC342E"/>
    <w:rsid w:val="00BC34F4"/>
    <w:rsid w:val="00BC4416"/>
    <w:rsid w:val="00BC46ED"/>
    <w:rsid w:val="00BC484C"/>
    <w:rsid w:val="00BC4B59"/>
    <w:rsid w:val="00BC4D30"/>
    <w:rsid w:val="00BC537A"/>
    <w:rsid w:val="00BC571D"/>
    <w:rsid w:val="00BC62C8"/>
    <w:rsid w:val="00BC69A5"/>
    <w:rsid w:val="00BC7480"/>
    <w:rsid w:val="00BC78B1"/>
    <w:rsid w:val="00BD0682"/>
    <w:rsid w:val="00BD0DB2"/>
    <w:rsid w:val="00BD139F"/>
    <w:rsid w:val="00BD2DAD"/>
    <w:rsid w:val="00BD315B"/>
    <w:rsid w:val="00BD3B41"/>
    <w:rsid w:val="00BD3E50"/>
    <w:rsid w:val="00BD56A9"/>
    <w:rsid w:val="00BD57ED"/>
    <w:rsid w:val="00BD7821"/>
    <w:rsid w:val="00BE0281"/>
    <w:rsid w:val="00BE080D"/>
    <w:rsid w:val="00BE0B29"/>
    <w:rsid w:val="00BE0CEC"/>
    <w:rsid w:val="00BE0EBE"/>
    <w:rsid w:val="00BE0FD5"/>
    <w:rsid w:val="00BE1AD2"/>
    <w:rsid w:val="00BE20B1"/>
    <w:rsid w:val="00BE2468"/>
    <w:rsid w:val="00BE24B5"/>
    <w:rsid w:val="00BE35DA"/>
    <w:rsid w:val="00BE3691"/>
    <w:rsid w:val="00BE3C7B"/>
    <w:rsid w:val="00BE4321"/>
    <w:rsid w:val="00BE5074"/>
    <w:rsid w:val="00BE542D"/>
    <w:rsid w:val="00BE5524"/>
    <w:rsid w:val="00BE5826"/>
    <w:rsid w:val="00BE593C"/>
    <w:rsid w:val="00BE669B"/>
    <w:rsid w:val="00BE6AA9"/>
    <w:rsid w:val="00BE70BB"/>
    <w:rsid w:val="00BE7D06"/>
    <w:rsid w:val="00BF043B"/>
    <w:rsid w:val="00BF0E8A"/>
    <w:rsid w:val="00BF1391"/>
    <w:rsid w:val="00BF1B1A"/>
    <w:rsid w:val="00BF23AE"/>
    <w:rsid w:val="00BF2499"/>
    <w:rsid w:val="00BF3330"/>
    <w:rsid w:val="00BF35B2"/>
    <w:rsid w:val="00BF38C4"/>
    <w:rsid w:val="00BF3CA6"/>
    <w:rsid w:val="00BF3D1B"/>
    <w:rsid w:val="00BF4422"/>
    <w:rsid w:val="00BF4BE2"/>
    <w:rsid w:val="00BF4F96"/>
    <w:rsid w:val="00BF52B0"/>
    <w:rsid w:val="00BF6030"/>
    <w:rsid w:val="00BF7024"/>
    <w:rsid w:val="00BF75AD"/>
    <w:rsid w:val="00BF76CB"/>
    <w:rsid w:val="00BF7774"/>
    <w:rsid w:val="00BF788B"/>
    <w:rsid w:val="00BF7FC9"/>
    <w:rsid w:val="00C0050B"/>
    <w:rsid w:val="00C00BF6"/>
    <w:rsid w:val="00C02C1A"/>
    <w:rsid w:val="00C02E8A"/>
    <w:rsid w:val="00C03970"/>
    <w:rsid w:val="00C03AB7"/>
    <w:rsid w:val="00C04B0D"/>
    <w:rsid w:val="00C0513B"/>
    <w:rsid w:val="00C06645"/>
    <w:rsid w:val="00C06E7F"/>
    <w:rsid w:val="00C06F93"/>
    <w:rsid w:val="00C0749C"/>
    <w:rsid w:val="00C075CE"/>
    <w:rsid w:val="00C11281"/>
    <w:rsid w:val="00C12D41"/>
    <w:rsid w:val="00C142D7"/>
    <w:rsid w:val="00C14798"/>
    <w:rsid w:val="00C15DFE"/>
    <w:rsid w:val="00C166E9"/>
    <w:rsid w:val="00C17568"/>
    <w:rsid w:val="00C17A89"/>
    <w:rsid w:val="00C2032F"/>
    <w:rsid w:val="00C21705"/>
    <w:rsid w:val="00C21749"/>
    <w:rsid w:val="00C21C7B"/>
    <w:rsid w:val="00C221A2"/>
    <w:rsid w:val="00C224B4"/>
    <w:rsid w:val="00C22AD2"/>
    <w:rsid w:val="00C22D76"/>
    <w:rsid w:val="00C2317E"/>
    <w:rsid w:val="00C23C16"/>
    <w:rsid w:val="00C23C98"/>
    <w:rsid w:val="00C23E67"/>
    <w:rsid w:val="00C242A6"/>
    <w:rsid w:val="00C24BC2"/>
    <w:rsid w:val="00C2555A"/>
    <w:rsid w:val="00C2565D"/>
    <w:rsid w:val="00C25719"/>
    <w:rsid w:val="00C264C0"/>
    <w:rsid w:val="00C26512"/>
    <w:rsid w:val="00C26DCD"/>
    <w:rsid w:val="00C27001"/>
    <w:rsid w:val="00C274AB"/>
    <w:rsid w:val="00C31C9F"/>
    <w:rsid w:val="00C326B5"/>
    <w:rsid w:val="00C3281F"/>
    <w:rsid w:val="00C33231"/>
    <w:rsid w:val="00C33306"/>
    <w:rsid w:val="00C33638"/>
    <w:rsid w:val="00C33B4C"/>
    <w:rsid w:val="00C33C98"/>
    <w:rsid w:val="00C34078"/>
    <w:rsid w:val="00C3425A"/>
    <w:rsid w:val="00C34594"/>
    <w:rsid w:val="00C351B6"/>
    <w:rsid w:val="00C35AF6"/>
    <w:rsid w:val="00C35B98"/>
    <w:rsid w:val="00C36539"/>
    <w:rsid w:val="00C366A5"/>
    <w:rsid w:val="00C368EE"/>
    <w:rsid w:val="00C36A8C"/>
    <w:rsid w:val="00C40E67"/>
    <w:rsid w:val="00C4106A"/>
    <w:rsid w:val="00C41D92"/>
    <w:rsid w:val="00C41FBE"/>
    <w:rsid w:val="00C420C1"/>
    <w:rsid w:val="00C4216E"/>
    <w:rsid w:val="00C423E1"/>
    <w:rsid w:val="00C42521"/>
    <w:rsid w:val="00C430B7"/>
    <w:rsid w:val="00C43855"/>
    <w:rsid w:val="00C44286"/>
    <w:rsid w:val="00C45164"/>
    <w:rsid w:val="00C45BC8"/>
    <w:rsid w:val="00C461D1"/>
    <w:rsid w:val="00C463CA"/>
    <w:rsid w:val="00C467A7"/>
    <w:rsid w:val="00C46A2A"/>
    <w:rsid w:val="00C46F3C"/>
    <w:rsid w:val="00C505EC"/>
    <w:rsid w:val="00C506E6"/>
    <w:rsid w:val="00C5076D"/>
    <w:rsid w:val="00C50A17"/>
    <w:rsid w:val="00C50BE5"/>
    <w:rsid w:val="00C510DB"/>
    <w:rsid w:val="00C519CB"/>
    <w:rsid w:val="00C52255"/>
    <w:rsid w:val="00C5267D"/>
    <w:rsid w:val="00C52C92"/>
    <w:rsid w:val="00C53144"/>
    <w:rsid w:val="00C5409C"/>
    <w:rsid w:val="00C54679"/>
    <w:rsid w:val="00C54B79"/>
    <w:rsid w:val="00C54F15"/>
    <w:rsid w:val="00C55252"/>
    <w:rsid w:val="00C55604"/>
    <w:rsid w:val="00C55B19"/>
    <w:rsid w:val="00C55D26"/>
    <w:rsid w:val="00C564F1"/>
    <w:rsid w:val="00C57D7A"/>
    <w:rsid w:val="00C608D1"/>
    <w:rsid w:val="00C60EF6"/>
    <w:rsid w:val="00C6193B"/>
    <w:rsid w:val="00C62CAF"/>
    <w:rsid w:val="00C62E86"/>
    <w:rsid w:val="00C62F4E"/>
    <w:rsid w:val="00C62F76"/>
    <w:rsid w:val="00C63321"/>
    <w:rsid w:val="00C63A80"/>
    <w:rsid w:val="00C63D68"/>
    <w:rsid w:val="00C64075"/>
    <w:rsid w:val="00C6433D"/>
    <w:rsid w:val="00C65FDF"/>
    <w:rsid w:val="00C66CD0"/>
    <w:rsid w:val="00C67120"/>
    <w:rsid w:val="00C67FD2"/>
    <w:rsid w:val="00C70717"/>
    <w:rsid w:val="00C70742"/>
    <w:rsid w:val="00C71762"/>
    <w:rsid w:val="00C72AB9"/>
    <w:rsid w:val="00C737E7"/>
    <w:rsid w:val="00C7433E"/>
    <w:rsid w:val="00C751E6"/>
    <w:rsid w:val="00C755A0"/>
    <w:rsid w:val="00C7596D"/>
    <w:rsid w:val="00C75DF8"/>
    <w:rsid w:val="00C75F7F"/>
    <w:rsid w:val="00C76A37"/>
    <w:rsid w:val="00C772C1"/>
    <w:rsid w:val="00C77367"/>
    <w:rsid w:val="00C77655"/>
    <w:rsid w:val="00C800B0"/>
    <w:rsid w:val="00C80475"/>
    <w:rsid w:val="00C806C5"/>
    <w:rsid w:val="00C80950"/>
    <w:rsid w:val="00C81691"/>
    <w:rsid w:val="00C81A57"/>
    <w:rsid w:val="00C81DE4"/>
    <w:rsid w:val="00C8261D"/>
    <w:rsid w:val="00C826CF"/>
    <w:rsid w:val="00C82964"/>
    <w:rsid w:val="00C829FB"/>
    <w:rsid w:val="00C83373"/>
    <w:rsid w:val="00C83B35"/>
    <w:rsid w:val="00C84EA3"/>
    <w:rsid w:val="00C85C8D"/>
    <w:rsid w:val="00C86356"/>
    <w:rsid w:val="00C86D44"/>
    <w:rsid w:val="00C86EBD"/>
    <w:rsid w:val="00C87AE1"/>
    <w:rsid w:val="00C87CC2"/>
    <w:rsid w:val="00C87E71"/>
    <w:rsid w:val="00C91A55"/>
    <w:rsid w:val="00C91B68"/>
    <w:rsid w:val="00C921CB"/>
    <w:rsid w:val="00C922AF"/>
    <w:rsid w:val="00C92A70"/>
    <w:rsid w:val="00C931C0"/>
    <w:rsid w:val="00C93944"/>
    <w:rsid w:val="00C94BA6"/>
    <w:rsid w:val="00C9544C"/>
    <w:rsid w:val="00C960D3"/>
    <w:rsid w:val="00C9664B"/>
    <w:rsid w:val="00C97F48"/>
    <w:rsid w:val="00CA0508"/>
    <w:rsid w:val="00CA0AB4"/>
    <w:rsid w:val="00CA1E24"/>
    <w:rsid w:val="00CA1FC5"/>
    <w:rsid w:val="00CA2AE8"/>
    <w:rsid w:val="00CA38A8"/>
    <w:rsid w:val="00CA45C3"/>
    <w:rsid w:val="00CA48DE"/>
    <w:rsid w:val="00CA55EA"/>
    <w:rsid w:val="00CA699B"/>
    <w:rsid w:val="00CA6DEB"/>
    <w:rsid w:val="00CA7133"/>
    <w:rsid w:val="00CA78DA"/>
    <w:rsid w:val="00CA7B11"/>
    <w:rsid w:val="00CB08C9"/>
    <w:rsid w:val="00CB0922"/>
    <w:rsid w:val="00CB10B4"/>
    <w:rsid w:val="00CB126E"/>
    <w:rsid w:val="00CB12C5"/>
    <w:rsid w:val="00CB12D5"/>
    <w:rsid w:val="00CB1A62"/>
    <w:rsid w:val="00CB20C7"/>
    <w:rsid w:val="00CB2207"/>
    <w:rsid w:val="00CB25BC"/>
    <w:rsid w:val="00CB26DA"/>
    <w:rsid w:val="00CB2749"/>
    <w:rsid w:val="00CB2B4E"/>
    <w:rsid w:val="00CB2EFB"/>
    <w:rsid w:val="00CB3F3C"/>
    <w:rsid w:val="00CB4BDE"/>
    <w:rsid w:val="00CB4D84"/>
    <w:rsid w:val="00CB5652"/>
    <w:rsid w:val="00CB59CC"/>
    <w:rsid w:val="00CB7A47"/>
    <w:rsid w:val="00CB7DB6"/>
    <w:rsid w:val="00CC0372"/>
    <w:rsid w:val="00CC0AEF"/>
    <w:rsid w:val="00CC0B12"/>
    <w:rsid w:val="00CC1153"/>
    <w:rsid w:val="00CC3747"/>
    <w:rsid w:val="00CC3B7D"/>
    <w:rsid w:val="00CC407A"/>
    <w:rsid w:val="00CC5129"/>
    <w:rsid w:val="00CC5429"/>
    <w:rsid w:val="00CC5FE3"/>
    <w:rsid w:val="00CC62D1"/>
    <w:rsid w:val="00CC6622"/>
    <w:rsid w:val="00CC68ED"/>
    <w:rsid w:val="00CC6A10"/>
    <w:rsid w:val="00CC6CA3"/>
    <w:rsid w:val="00CC7325"/>
    <w:rsid w:val="00CC7C38"/>
    <w:rsid w:val="00CD00E2"/>
    <w:rsid w:val="00CD0177"/>
    <w:rsid w:val="00CD06F7"/>
    <w:rsid w:val="00CD0E24"/>
    <w:rsid w:val="00CD2A7B"/>
    <w:rsid w:val="00CD336B"/>
    <w:rsid w:val="00CD3959"/>
    <w:rsid w:val="00CD3D36"/>
    <w:rsid w:val="00CD406F"/>
    <w:rsid w:val="00CD4643"/>
    <w:rsid w:val="00CD4B6B"/>
    <w:rsid w:val="00CD4E05"/>
    <w:rsid w:val="00CD583D"/>
    <w:rsid w:val="00CD6039"/>
    <w:rsid w:val="00CD6B36"/>
    <w:rsid w:val="00CD6E8B"/>
    <w:rsid w:val="00CD70A2"/>
    <w:rsid w:val="00CD7602"/>
    <w:rsid w:val="00CD779F"/>
    <w:rsid w:val="00CD79D7"/>
    <w:rsid w:val="00CD7ECE"/>
    <w:rsid w:val="00CE006E"/>
    <w:rsid w:val="00CE0906"/>
    <w:rsid w:val="00CE1285"/>
    <w:rsid w:val="00CE13C3"/>
    <w:rsid w:val="00CE166A"/>
    <w:rsid w:val="00CE1AA1"/>
    <w:rsid w:val="00CE2504"/>
    <w:rsid w:val="00CE285C"/>
    <w:rsid w:val="00CE289D"/>
    <w:rsid w:val="00CE2D01"/>
    <w:rsid w:val="00CE3030"/>
    <w:rsid w:val="00CE3414"/>
    <w:rsid w:val="00CE34C1"/>
    <w:rsid w:val="00CE450B"/>
    <w:rsid w:val="00CE459E"/>
    <w:rsid w:val="00CE4691"/>
    <w:rsid w:val="00CE47A2"/>
    <w:rsid w:val="00CE491C"/>
    <w:rsid w:val="00CE4B4F"/>
    <w:rsid w:val="00CE5057"/>
    <w:rsid w:val="00CE52CE"/>
    <w:rsid w:val="00CE52D9"/>
    <w:rsid w:val="00CE63EE"/>
    <w:rsid w:val="00CE65B4"/>
    <w:rsid w:val="00CE73C9"/>
    <w:rsid w:val="00CE7ED9"/>
    <w:rsid w:val="00CF027F"/>
    <w:rsid w:val="00CF05E9"/>
    <w:rsid w:val="00CF1364"/>
    <w:rsid w:val="00CF2080"/>
    <w:rsid w:val="00CF23CC"/>
    <w:rsid w:val="00CF3143"/>
    <w:rsid w:val="00CF3727"/>
    <w:rsid w:val="00CF484F"/>
    <w:rsid w:val="00CF5208"/>
    <w:rsid w:val="00CF6019"/>
    <w:rsid w:val="00CF617F"/>
    <w:rsid w:val="00CF6360"/>
    <w:rsid w:val="00CF696E"/>
    <w:rsid w:val="00CF6C25"/>
    <w:rsid w:val="00CF6DE5"/>
    <w:rsid w:val="00D00575"/>
    <w:rsid w:val="00D008B1"/>
    <w:rsid w:val="00D01264"/>
    <w:rsid w:val="00D0171C"/>
    <w:rsid w:val="00D020C2"/>
    <w:rsid w:val="00D0230A"/>
    <w:rsid w:val="00D02B9B"/>
    <w:rsid w:val="00D02D30"/>
    <w:rsid w:val="00D03028"/>
    <w:rsid w:val="00D034E5"/>
    <w:rsid w:val="00D035D3"/>
    <w:rsid w:val="00D03AB7"/>
    <w:rsid w:val="00D04050"/>
    <w:rsid w:val="00D044ED"/>
    <w:rsid w:val="00D04B35"/>
    <w:rsid w:val="00D04D3E"/>
    <w:rsid w:val="00D04DD6"/>
    <w:rsid w:val="00D04F83"/>
    <w:rsid w:val="00D05ECB"/>
    <w:rsid w:val="00D0633B"/>
    <w:rsid w:val="00D06408"/>
    <w:rsid w:val="00D07EB1"/>
    <w:rsid w:val="00D07F12"/>
    <w:rsid w:val="00D112CF"/>
    <w:rsid w:val="00D113A7"/>
    <w:rsid w:val="00D1152C"/>
    <w:rsid w:val="00D11B31"/>
    <w:rsid w:val="00D1243D"/>
    <w:rsid w:val="00D12841"/>
    <w:rsid w:val="00D12911"/>
    <w:rsid w:val="00D12BBD"/>
    <w:rsid w:val="00D13C62"/>
    <w:rsid w:val="00D14628"/>
    <w:rsid w:val="00D16271"/>
    <w:rsid w:val="00D20468"/>
    <w:rsid w:val="00D20E5A"/>
    <w:rsid w:val="00D21322"/>
    <w:rsid w:val="00D21672"/>
    <w:rsid w:val="00D22978"/>
    <w:rsid w:val="00D229AC"/>
    <w:rsid w:val="00D22D73"/>
    <w:rsid w:val="00D233EC"/>
    <w:rsid w:val="00D23B9E"/>
    <w:rsid w:val="00D244A9"/>
    <w:rsid w:val="00D24986"/>
    <w:rsid w:val="00D24AB6"/>
    <w:rsid w:val="00D251B8"/>
    <w:rsid w:val="00D263BD"/>
    <w:rsid w:val="00D266F9"/>
    <w:rsid w:val="00D268B2"/>
    <w:rsid w:val="00D26938"/>
    <w:rsid w:val="00D26D07"/>
    <w:rsid w:val="00D27108"/>
    <w:rsid w:val="00D2717C"/>
    <w:rsid w:val="00D277AC"/>
    <w:rsid w:val="00D30499"/>
    <w:rsid w:val="00D3054F"/>
    <w:rsid w:val="00D30AA6"/>
    <w:rsid w:val="00D30BA9"/>
    <w:rsid w:val="00D317D1"/>
    <w:rsid w:val="00D31E95"/>
    <w:rsid w:val="00D31F20"/>
    <w:rsid w:val="00D32949"/>
    <w:rsid w:val="00D32B82"/>
    <w:rsid w:val="00D32DEF"/>
    <w:rsid w:val="00D32F46"/>
    <w:rsid w:val="00D339E6"/>
    <w:rsid w:val="00D35803"/>
    <w:rsid w:val="00D35C0A"/>
    <w:rsid w:val="00D35FF2"/>
    <w:rsid w:val="00D367DF"/>
    <w:rsid w:val="00D36FF6"/>
    <w:rsid w:val="00D374BF"/>
    <w:rsid w:val="00D37609"/>
    <w:rsid w:val="00D3793C"/>
    <w:rsid w:val="00D37C47"/>
    <w:rsid w:val="00D37C61"/>
    <w:rsid w:val="00D407DE"/>
    <w:rsid w:val="00D4131E"/>
    <w:rsid w:val="00D41350"/>
    <w:rsid w:val="00D414E2"/>
    <w:rsid w:val="00D4156A"/>
    <w:rsid w:val="00D41678"/>
    <w:rsid w:val="00D4173A"/>
    <w:rsid w:val="00D41C78"/>
    <w:rsid w:val="00D41E8A"/>
    <w:rsid w:val="00D427B9"/>
    <w:rsid w:val="00D43717"/>
    <w:rsid w:val="00D43B56"/>
    <w:rsid w:val="00D44D1A"/>
    <w:rsid w:val="00D451B2"/>
    <w:rsid w:val="00D45B94"/>
    <w:rsid w:val="00D45E1A"/>
    <w:rsid w:val="00D46EED"/>
    <w:rsid w:val="00D47496"/>
    <w:rsid w:val="00D50145"/>
    <w:rsid w:val="00D5018C"/>
    <w:rsid w:val="00D508B3"/>
    <w:rsid w:val="00D50C7A"/>
    <w:rsid w:val="00D51BF3"/>
    <w:rsid w:val="00D524DA"/>
    <w:rsid w:val="00D527CB"/>
    <w:rsid w:val="00D53E99"/>
    <w:rsid w:val="00D5422A"/>
    <w:rsid w:val="00D5464E"/>
    <w:rsid w:val="00D5553F"/>
    <w:rsid w:val="00D556B6"/>
    <w:rsid w:val="00D55C74"/>
    <w:rsid w:val="00D56947"/>
    <w:rsid w:val="00D56AC0"/>
    <w:rsid w:val="00D57E23"/>
    <w:rsid w:val="00D57EB8"/>
    <w:rsid w:val="00D60448"/>
    <w:rsid w:val="00D606BA"/>
    <w:rsid w:val="00D63624"/>
    <w:rsid w:val="00D6383F"/>
    <w:rsid w:val="00D63871"/>
    <w:rsid w:val="00D639CA"/>
    <w:rsid w:val="00D63CDA"/>
    <w:rsid w:val="00D641FB"/>
    <w:rsid w:val="00D64B8E"/>
    <w:rsid w:val="00D64FC4"/>
    <w:rsid w:val="00D6584D"/>
    <w:rsid w:val="00D65C46"/>
    <w:rsid w:val="00D66704"/>
    <w:rsid w:val="00D67B46"/>
    <w:rsid w:val="00D702B4"/>
    <w:rsid w:val="00D70588"/>
    <w:rsid w:val="00D70BCA"/>
    <w:rsid w:val="00D70DCD"/>
    <w:rsid w:val="00D7211B"/>
    <w:rsid w:val="00D7217E"/>
    <w:rsid w:val="00D72737"/>
    <w:rsid w:val="00D72D76"/>
    <w:rsid w:val="00D73119"/>
    <w:rsid w:val="00D737AA"/>
    <w:rsid w:val="00D7385F"/>
    <w:rsid w:val="00D738C8"/>
    <w:rsid w:val="00D73EB6"/>
    <w:rsid w:val="00D74CF2"/>
    <w:rsid w:val="00D7507F"/>
    <w:rsid w:val="00D757C9"/>
    <w:rsid w:val="00D75B0C"/>
    <w:rsid w:val="00D75DAD"/>
    <w:rsid w:val="00D75DB3"/>
    <w:rsid w:val="00D8076B"/>
    <w:rsid w:val="00D81946"/>
    <w:rsid w:val="00D81AAC"/>
    <w:rsid w:val="00D82B01"/>
    <w:rsid w:val="00D82C66"/>
    <w:rsid w:val="00D8330B"/>
    <w:rsid w:val="00D83534"/>
    <w:rsid w:val="00D83FEF"/>
    <w:rsid w:val="00D845B4"/>
    <w:rsid w:val="00D846FB"/>
    <w:rsid w:val="00D84FB8"/>
    <w:rsid w:val="00D858A6"/>
    <w:rsid w:val="00D85B27"/>
    <w:rsid w:val="00D8639D"/>
    <w:rsid w:val="00D8705B"/>
    <w:rsid w:val="00D87261"/>
    <w:rsid w:val="00D87C94"/>
    <w:rsid w:val="00D90FDD"/>
    <w:rsid w:val="00D917A4"/>
    <w:rsid w:val="00D91FFC"/>
    <w:rsid w:val="00D928A5"/>
    <w:rsid w:val="00D929D4"/>
    <w:rsid w:val="00D92B4D"/>
    <w:rsid w:val="00D92F22"/>
    <w:rsid w:val="00D93246"/>
    <w:rsid w:val="00D94E3C"/>
    <w:rsid w:val="00D95DE0"/>
    <w:rsid w:val="00D962AE"/>
    <w:rsid w:val="00D966A1"/>
    <w:rsid w:val="00D96DE7"/>
    <w:rsid w:val="00D96FBA"/>
    <w:rsid w:val="00DA04C9"/>
    <w:rsid w:val="00DA05B5"/>
    <w:rsid w:val="00DA10A9"/>
    <w:rsid w:val="00DA151A"/>
    <w:rsid w:val="00DA38AB"/>
    <w:rsid w:val="00DA3AAA"/>
    <w:rsid w:val="00DA4480"/>
    <w:rsid w:val="00DA4696"/>
    <w:rsid w:val="00DA50D1"/>
    <w:rsid w:val="00DA50D3"/>
    <w:rsid w:val="00DA5473"/>
    <w:rsid w:val="00DA58BA"/>
    <w:rsid w:val="00DA6B1C"/>
    <w:rsid w:val="00DA6C5E"/>
    <w:rsid w:val="00DA6CBC"/>
    <w:rsid w:val="00DA7EBA"/>
    <w:rsid w:val="00DB0115"/>
    <w:rsid w:val="00DB04D2"/>
    <w:rsid w:val="00DB15BE"/>
    <w:rsid w:val="00DB2081"/>
    <w:rsid w:val="00DB23C2"/>
    <w:rsid w:val="00DB382E"/>
    <w:rsid w:val="00DB4342"/>
    <w:rsid w:val="00DB440A"/>
    <w:rsid w:val="00DB4802"/>
    <w:rsid w:val="00DB4BCE"/>
    <w:rsid w:val="00DB4CA2"/>
    <w:rsid w:val="00DB4D83"/>
    <w:rsid w:val="00DB4E3B"/>
    <w:rsid w:val="00DB64C8"/>
    <w:rsid w:val="00DB69F9"/>
    <w:rsid w:val="00DB7091"/>
    <w:rsid w:val="00DC00E2"/>
    <w:rsid w:val="00DC017C"/>
    <w:rsid w:val="00DC0CA2"/>
    <w:rsid w:val="00DC1243"/>
    <w:rsid w:val="00DC12B4"/>
    <w:rsid w:val="00DC18CD"/>
    <w:rsid w:val="00DC31D9"/>
    <w:rsid w:val="00DC3E9A"/>
    <w:rsid w:val="00DC4043"/>
    <w:rsid w:val="00DC428A"/>
    <w:rsid w:val="00DC4847"/>
    <w:rsid w:val="00DC4883"/>
    <w:rsid w:val="00DC4C42"/>
    <w:rsid w:val="00DC505E"/>
    <w:rsid w:val="00DC593E"/>
    <w:rsid w:val="00DC621E"/>
    <w:rsid w:val="00DC67A9"/>
    <w:rsid w:val="00DC723B"/>
    <w:rsid w:val="00DC77F0"/>
    <w:rsid w:val="00DC7A02"/>
    <w:rsid w:val="00DD0B71"/>
    <w:rsid w:val="00DD10FC"/>
    <w:rsid w:val="00DD1B12"/>
    <w:rsid w:val="00DD1F2B"/>
    <w:rsid w:val="00DD24C8"/>
    <w:rsid w:val="00DD2F0A"/>
    <w:rsid w:val="00DD30FF"/>
    <w:rsid w:val="00DD3E73"/>
    <w:rsid w:val="00DD485A"/>
    <w:rsid w:val="00DD4C55"/>
    <w:rsid w:val="00DD5163"/>
    <w:rsid w:val="00DD5B3C"/>
    <w:rsid w:val="00DD5F09"/>
    <w:rsid w:val="00DD7C78"/>
    <w:rsid w:val="00DE0792"/>
    <w:rsid w:val="00DE1147"/>
    <w:rsid w:val="00DE1E65"/>
    <w:rsid w:val="00DE24E3"/>
    <w:rsid w:val="00DE2879"/>
    <w:rsid w:val="00DE2CFA"/>
    <w:rsid w:val="00DE2FE6"/>
    <w:rsid w:val="00DE4B0A"/>
    <w:rsid w:val="00DE63D4"/>
    <w:rsid w:val="00DE6664"/>
    <w:rsid w:val="00DE6667"/>
    <w:rsid w:val="00DE681A"/>
    <w:rsid w:val="00DE6855"/>
    <w:rsid w:val="00DE7734"/>
    <w:rsid w:val="00DE79C1"/>
    <w:rsid w:val="00DF030A"/>
    <w:rsid w:val="00DF0663"/>
    <w:rsid w:val="00DF1484"/>
    <w:rsid w:val="00DF1578"/>
    <w:rsid w:val="00DF19A2"/>
    <w:rsid w:val="00DF1ACE"/>
    <w:rsid w:val="00DF21A8"/>
    <w:rsid w:val="00DF2284"/>
    <w:rsid w:val="00DF2EAB"/>
    <w:rsid w:val="00DF3564"/>
    <w:rsid w:val="00DF35F3"/>
    <w:rsid w:val="00DF3AF7"/>
    <w:rsid w:val="00DF3F9D"/>
    <w:rsid w:val="00DF4AC0"/>
    <w:rsid w:val="00DF5054"/>
    <w:rsid w:val="00DF554F"/>
    <w:rsid w:val="00DF5688"/>
    <w:rsid w:val="00DF57F3"/>
    <w:rsid w:val="00DF5C89"/>
    <w:rsid w:val="00DF65FB"/>
    <w:rsid w:val="00DF7C6A"/>
    <w:rsid w:val="00DF7F0F"/>
    <w:rsid w:val="00E0074A"/>
    <w:rsid w:val="00E008CF"/>
    <w:rsid w:val="00E00FCE"/>
    <w:rsid w:val="00E0123E"/>
    <w:rsid w:val="00E013AD"/>
    <w:rsid w:val="00E018EF"/>
    <w:rsid w:val="00E024E7"/>
    <w:rsid w:val="00E034D8"/>
    <w:rsid w:val="00E043A2"/>
    <w:rsid w:val="00E04CB0"/>
    <w:rsid w:val="00E0532F"/>
    <w:rsid w:val="00E057C5"/>
    <w:rsid w:val="00E05AC7"/>
    <w:rsid w:val="00E05F3B"/>
    <w:rsid w:val="00E0686E"/>
    <w:rsid w:val="00E068A9"/>
    <w:rsid w:val="00E072AE"/>
    <w:rsid w:val="00E0737A"/>
    <w:rsid w:val="00E074D8"/>
    <w:rsid w:val="00E0753D"/>
    <w:rsid w:val="00E07F1A"/>
    <w:rsid w:val="00E1038F"/>
    <w:rsid w:val="00E11228"/>
    <w:rsid w:val="00E118B5"/>
    <w:rsid w:val="00E130D2"/>
    <w:rsid w:val="00E133CC"/>
    <w:rsid w:val="00E13706"/>
    <w:rsid w:val="00E13B4F"/>
    <w:rsid w:val="00E13B5F"/>
    <w:rsid w:val="00E13BD6"/>
    <w:rsid w:val="00E14C8A"/>
    <w:rsid w:val="00E15FB3"/>
    <w:rsid w:val="00E16E79"/>
    <w:rsid w:val="00E20646"/>
    <w:rsid w:val="00E20B26"/>
    <w:rsid w:val="00E2236F"/>
    <w:rsid w:val="00E22806"/>
    <w:rsid w:val="00E230B6"/>
    <w:rsid w:val="00E23BE4"/>
    <w:rsid w:val="00E2458E"/>
    <w:rsid w:val="00E249E0"/>
    <w:rsid w:val="00E25BF2"/>
    <w:rsid w:val="00E25C2A"/>
    <w:rsid w:val="00E26231"/>
    <w:rsid w:val="00E27367"/>
    <w:rsid w:val="00E27BE7"/>
    <w:rsid w:val="00E27D01"/>
    <w:rsid w:val="00E3038C"/>
    <w:rsid w:val="00E323BD"/>
    <w:rsid w:val="00E326FA"/>
    <w:rsid w:val="00E32B34"/>
    <w:rsid w:val="00E33CD5"/>
    <w:rsid w:val="00E353C7"/>
    <w:rsid w:val="00E359DF"/>
    <w:rsid w:val="00E359E1"/>
    <w:rsid w:val="00E363F2"/>
    <w:rsid w:val="00E36FE5"/>
    <w:rsid w:val="00E4017C"/>
    <w:rsid w:val="00E40259"/>
    <w:rsid w:val="00E40C1C"/>
    <w:rsid w:val="00E412B2"/>
    <w:rsid w:val="00E421EE"/>
    <w:rsid w:val="00E42B57"/>
    <w:rsid w:val="00E42C69"/>
    <w:rsid w:val="00E43383"/>
    <w:rsid w:val="00E44940"/>
    <w:rsid w:val="00E45356"/>
    <w:rsid w:val="00E45DD7"/>
    <w:rsid w:val="00E46621"/>
    <w:rsid w:val="00E46D84"/>
    <w:rsid w:val="00E4732A"/>
    <w:rsid w:val="00E47A9F"/>
    <w:rsid w:val="00E50A7E"/>
    <w:rsid w:val="00E50C81"/>
    <w:rsid w:val="00E51576"/>
    <w:rsid w:val="00E51703"/>
    <w:rsid w:val="00E517D6"/>
    <w:rsid w:val="00E51A84"/>
    <w:rsid w:val="00E51CEA"/>
    <w:rsid w:val="00E51EF3"/>
    <w:rsid w:val="00E51F59"/>
    <w:rsid w:val="00E524CD"/>
    <w:rsid w:val="00E52A55"/>
    <w:rsid w:val="00E52A6A"/>
    <w:rsid w:val="00E52E81"/>
    <w:rsid w:val="00E53711"/>
    <w:rsid w:val="00E53A6E"/>
    <w:rsid w:val="00E551B8"/>
    <w:rsid w:val="00E5537D"/>
    <w:rsid w:val="00E55626"/>
    <w:rsid w:val="00E55D45"/>
    <w:rsid w:val="00E5612C"/>
    <w:rsid w:val="00E561C0"/>
    <w:rsid w:val="00E562BA"/>
    <w:rsid w:val="00E5701E"/>
    <w:rsid w:val="00E57045"/>
    <w:rsid w:val="00E57CFE"/>
    <w:rsid w:val="00E603EA"/>
    <w:rsid w:val="00E61190"/>
    <w:rsid w:val="00E61442"/>
    <w:rsid w:val="00E626CC"/>
    <w:rsid w:val="00E62D48"/>
    <w:rsid w:val="00E63FE6"/>
    <w:rsid w:val="00E64157"/>
    <w:rsid w:val="00E642B7"/>
    <w:rsid w:val="00E64BA6"/>
    <w:rsid w:val="00E64FB0"/>
    <w:rsid w:val="00E65388"/>
    <w:rsid w:val="00E654E9"/>
    <w:rsid w:val="00E65602"/>
    <w:rsid w:val="00E6663C"/>
    <w:rsid w:val="00E70E5E"/>
    <w:rsid w:val="00E71308"/>
    <w:rsid w:val="00E71574"/>
    <w:rsid w:val="00E71666"/>
    <w:rsid w:val="00E7176D"/>
    <w:rsid w:val="00E71AF7"/>
    <w:rsid w:val="00E72221"/>
    <w:rsid w:val="00E72253"/>
    <w:rsid w:val="00E724BB"/>
    <w:rsid w:val="00E72FAC"/>
    <w:rsid w:val="00E7321D"/>
    <w:rsid w:val="00E734E3"/>
    <w:rsid w:val="00E73F8B"/>
    <w:rsid w:val="00E74435"/>
    <w:rsid w:val="00E7454D"/>
    <w:rsid w:val="00E74736"/>
    <w:rsid w:val="00E74E3F"/>
    <w:rsid w:val="00E760A2"/>
    <w:rsid w:val="00E76960"/>
    <w:rsid w:val="00E76C96"/>
    <w:rsid w:val="00E76D72"/>
    <w:rsid w:val="00E76F3E"/>
    <w:rsid w:val="00E80AD4"/>
    <w:rsid w:val="00E8180D"/>
    <w:rsid w:val="00E81833"/>
    <w:rsid w:val="00E81ECD"/>
    <w:rsid w:val="00E82104"/>
    <w:rsid w:val="00E82307"/>
    <w:rsid w:val="00E83506"/>
    <w:rsid w:val="00E837BB"/>
    <w:rsid w:val="00E83F77"/>
    <w:rsid w:val="00E84062"/>
    <w:rsid w:val="00E8430F"/>
    <w:rsid w:val="00E84459"/>
    <w:rsid w:val="00E844AB"/>
    <w:rsid w:val="00E84F77"/>
    <w:rsid w:val="00E859CD"/>
    <w:rsid w:val="00E87108"/>
    <w:rsid w:val="00E8786D"/>
    <w:rsid w:val="00E87AAE"/>
    <w:rsid w:val="00E87D97"/>
    <w:rsid w:val="00E90537"/>
    <w:rsid w:val="00E908BB"/>
    <w:rsid w:val="00E90DE7"/>
    <w:rsid w:val="00E915F0"/>
    <w:rsid w:val="00E9210C"/>
    <w:rsid w:val="00E925D6"/>
    <w:rsid w:val="00E9278C"/>
    <w:rsid w:val="00E92A17"/>
    <w:rsid w:val="00E930F2"/>
    <w:rsid w:val="00E9331D"/>
    <w:rsid w:val="00E9337D"/>
    <w:rsid w:val="00E9383C"/>
    <w:rsid w:val="00E9388E"/>
    <w:rsid w:val="00E93C30"/>
    <w:rsid w:val="00E94345"/>
    <w:rsid w:val="00E94B16"/>
    <w:rsid w:val="00E94B65"/>
    <w:rsid w:val="00E952E8"/>
    <w:rsid w:val="00E95B5F"/>
    <w:rsid w:val="00E9619B"/>
    <w:rsid w:val="00E975C7"/>
    <w:rsid w:val="00E97669"/>
    <w:rsid w:val="00EA0C11"/>
    <w:rsid w:val="00EA1682"/>
    <w:rsid w:val="00EA1D29"/>
    <w:rsid w:val="00EA1F7D"/>
    <w:rsid w:val="00EA2631"/>
    <w:rsid w:val="00EA2792"/>
    <w:rsid w:val="00EA2AF4"/>
    <w:rsid w:val="00EA2D1C"/>
    <w:rsid w:val="00EA3B71"/>
    <w:rsid w:val="00EA45DE"/>
    <w:rsid w:val="00EA45F1"/>
    <w:rsid w:val="00EA70F9"/>
    <w:rsid w:val="00EA75A8"/>
    <w:rsid w:val="00EB0823"/>
    <w:rsid w:val="00EB0C74"/>
    <w:rsid w:val="00EB0F7A"/>
    <w:rsid w:val="00EB11E5"/>
    <w:rsid w:val="00EB12D7"/>
    <w:rsid w:val="00EB2318"/>
    <w:rsid w:val="00EB34B1"/>
    <w:rsid w:val="00EB34BA"/>
    <w:rsid w:val="00EB3B06"/>
    <w:rsid w:val="00EB43B6"/>
    <w:rsid w:val="00EB5069"/>
    <w:rsid w:val="00EB5CCF"/>
    <w:rsid w:val="00EB5FDE"/>
    <w:rsid w:val="00EB7004"/>
    <w:rsid w:val="00EB73A9"/>
    <w:rsid w:val="00EB75A1"/>
    <w:rsid w:val="00EB7686"/>
    <w:rsid w:val="00EB7794"/>
    <w:rsid w:val="00EC03D6"/>
    <w:rsid w:val="00EC0EE4"/>
    <w:rsid w:val="00EC0F31"/>
    <w:rsid w:val="00EC0F7F"/>
    <w:rsid w:val="00EC12EA"/>
    <w:rsid w:val="00EC1BFA"/>
    <w:rsid w:val="00EC21E2"/>
    <w:rsid w:val="00EC2E10"/>
    <w:rsid w:val="00EC3E21"/>
    <w:rsid w:val="00EC3E61"/>
    <w:rsid w:val="00EC4424"/>
    <w:rsid w:val="00EC486A"/>
    <w:rsid w:val="00EC4B09"/>
    <w:rsid w:val="00EC4B15"/>
    <w:rsid w:val="00EC4FDB"/>
    <w:rsid w:val="00EC51F2"/>
    <w:rsid w:val="00EC5430"/>
    <w:rsid w:val="00EC5D67"/>
    <w:rsid w:val="00EC618B"/>
    <w:rsid w:val="00EC6206"/>
    <w:rsid w:val="00EC6DFF"/>
    <w:rsid w:val="00EC772B"/>
    <w:rsid w:val="00EC7732"/>
    <w:rsid w:val="00ED0C54"/>
    <w:rsid w:val="00ED10A6"/>
    <w:rsid w:val="00ED15BC"/>
    <w:rsid w:val="00ED170C"/>
    <w:rsid w:val="00ED212F"/>
    <w:rsid w:val="00ED236A"/>
    <w:rsid w:val="00ED2517"/>
    <w:rsid w:val="00ED25D2"/>
    <w:rsid w:val="00ED316E"/>
    <w:rsid w:val="00ED3314"/>
    <w:rsid w:val="00ED33FE"/>
    <w:rsid w:val="00ED3B94"/>
    <w:rsid w:val="00ED3E55"/>
    <w:rsid w:val="00ED429C"/>
    <w:rsid w:val="00ED457F"/>
    <w:rsid w:val="00ED5994"/>
    <w:rsid w:val="00ED5DF0"/>
    <w:rsid w:val="00ED6389"/>
    <w:rsid w:val="00ED7028"/>
    <w:rsid w:val="00ED79B6"/>
    <w:rsid w:val="00EE2012"/>
    <w:rsid w:val="00EE27F6"/>
    <w:rsid w:val="00EE34A6"/>
    <w:rsid w:val="00EE3CED"/>
    <w:rsid w:val="00EE4313"/>
    <w:rsid w:val="00EE4963"/>
    <w:rsid w:val="00EE5B04"/>
    <w:rsid w:val="00EE5B0F"/>
    <w:rsid w:val="00EE5C84"/>
    <w:rsid w:val="00EE6567"/>
    <w:rsid w:val="00EE656F"/>
    <w:rsid w:val="00EE6804"/>
    <w:rsid w:val="00EE6918"/>
    <w:rsid w:val="00EE7031"/>
    <w:rsid w:val="00EE7249"/>
    <w:rsid w:val="00EE7368"/>
    <w:rsid w:val="00EE7689"/>
    <w:rsid w:val="00EE7FD7"/>
    <w:rsid w:val="00EF0921"/>
    <w:rsid w:val="00EF09F5"/>
    <w:rsid w:val="00EF0FD8"/>
    <w:rsid w:val="00EF2CE3"/>
    <w:rsid w:val="00EF470E"/>
    <w:rsid w:val="00EF4989"/>
    <w:rsid w:val="00EF4CD7"/>
    <w:rsid w:val="00EF614B"/>
    <w:rsid w:val="00EF6864"/>
    <w:rsid w:val="00EF74AB"/>
    <w:rsid w:val="00EF764B"/>
    <w:rsid w:val="00F00BDB"/>
    <w:rsid w:val="00F01595"/>
    <w:rsid w:val="00F02282"/>
    <w:rsid w:val="00F030D8"/>
    <w:rsid w:val="00F036DE"/>
    <w:rsid w:val="00F03D5A"/>
    <w:rsid w:val="00F04331"/>
    <w:rsid w:val="00F04953"/>
    <w:rsid w:val="00F04BC0"/>
    <w:rsid w:val="00F056ED"/>
    <w:rsid w:val="00F05825"/>
    <w:rsid w:val="00F05CD5"/>
    <w:rsid w:val="00F05DF0"/>
    <w:rsid w:val="00F074F0"/>
    <w:rsid w:val="00F10795"/>
    <w:rsid w:val="00F10B29"/>
    <w:rsid w:val="00F10BF0"/>
    <w:rsid w:val="00F11167"/>
    <w:rsid w:val="00F1228A"/>
    <w:rsid w:val="00F12730"/>
    <w:rsid w:val="00F12784"/>
    <w:rsid w:val="00F128FA"/>
    <w:rsid w:val="00F12B99"/>
    <w:rsid w:val="00F12E4A"/>
    <w:rsid w:val="00F1340B"/>
    <w:rsid w:val="00F140B3"/>
    <w:rsid w:val="00F140F0"/>
    <w:rsid w:val="00F14224"/>
    <w:rsid w:val="00F14535"/>
    <w:rsid w:val="00F14A3D"/>
    <w:rsid w:val="00F14D67"/>
    <w:rsid w:val="00F14D8A"/>
    <w:rsid w:val="00F15780"/>
    <w:rsid w:val="00F159BA"/>
    <w:rsid w:val="00F15BB3"/>
    <w:rsid w:val="00F15DF3"/>
    <w:rsid w:val="00F164A1"/>
    <w:rsid w:val="00F17E3D"/>
    <w:rsid w:val="00F20B9D"/>
    <w:rsid w:val="00F21AA1"/>
    <w:rsid w:val="00F21B1C"/>
    <w:rsid w:val="00F225A5"/>
    <w:rsid w:val="00F22B18"/>
    <w:rsid w:val="00F22BBB"/>
    <w:rsid w:val="00F22FB4"/>
    <w:rsid w:val="00F233D6"/>
    <w:rsid w:val="00F242D0"/>
    <w:rsid w:val="00F24B94"/>
    <w:rsid w:val="00F24BF8"/>
    <w:rsid w:val="00F25DFA"/>
    <w:rsid w:val="00F2643B"/>
    <w:rsid w:val="00F26981"/>
    <w:rsid w:val="00F26BD4"/>
    <w:rsid w:val="00F27AD4"/>
    <w:rsid w:val="00F27FA2"/>
    <w:rsid w:val="00F30438"/>
    <w:rsid w:val="00F305D8"/>
    <w:rsid w:val="00F30E99"/>
    <w:rsid w:val="00F30EC1"/>
    <w:rsid w:val="00F31A0E"/>
    <w:rsid w:val="00F31B6F"/>
    <w:rsid w:val="00F31E75"/>
    <w:rsid w:val="00F32469"/>
    <w:rsid w:val="00F32F92"/>
    <w:rsid w:val="00F33152"/>
    <w:rsid w:val="00F33293"/>
    <w:rsid w:val="00F33315"/>
    <w:rsid w:val="00F34C88"/>
    <w:rsid w:val="00F34D71"/>
    <w:rsid w:val="00F36279"/>
    <w:rsid w:val="00F36576"/>
    <w:rsid w:val="00F37C6C"/>
    <w:rsid w:val="00F40062"/>
    <w:rsid w:val="00F41650"/>
    <w:rsid w:val="00F418E9"/>
    <w:rsid w:val="00F41A23"/>
    <w:rsid w:val="00F41D77"/>
    <w:rsid w:val="00F42048"/>
    <w:rsid w:val="00F42D4D"/>
    <w:rsid w:val="00F43080"/>
    <w:rsid w:val="00F43345"/>
    <w:rsid w:val="00F43B47"/>
    <w:rsid w:val="00F43CCA"/>
    <w:rsid w:val="00F43F24"/>
    <w:rsid w:val="00F43FD3"/>
    <w:rsid w:val="00F44435"/>
    <w:rsid w:val="00F448F5"/>
    <w:rsid w:val="00F45177"/>
    <w:rsid w:val="00F451D0"/>
    <w:rsid w:val="00F45808"/>
    <w:rsid w:val="00F45D61"/>
    <w:rsid w:val="00F46006"/>
    <w:rsid w:val="00F4668E"/>
    <w:rsid w:val="00F46A91"/>
    <w:rsid w:val="00F47AEA"/>
    <w:rsid w:val="00F51920"/>
    <w:rsid w:val="00F52199"/>
    <w:rsid w:val="00F52496"/>
    <w:rsid w:val="00F52ACD"/>
    <w:rsid w:val="00F531C0"/>
    <w:rsid w:val="00F5331D"/>
    <w:rsid w:val="00F53AB1"/>
    <w:rsid w:val="00F53C2E"/>
    <w:rsid w:val="00F545F2"/>
    <w:rsid w:val="00F5522D"/>
    <w:rsid w:val="00F5582E"/>
    <w:rsid w:val="00F55D93"/>
    <w:rsid w:val="00F5706C"/>
    <w:rsid w:val="00F57247"/>
    <w:rsid w:val="00F5782B"/>
    <w:rsid w:val="00F57AFC"/>
    <w:rsid w:val="00F57F7F"/>
    <w:rsid w:val="00F609C9"/>
    <w:rsid w:val="00F61993"/>
    <w:rsid w:val="00F61DE1"/>
    <w:rsid w:val="00F62666"/>
    <w:rsid w:val="00F62C67"/>
    <w:rsid w:val="00F62EEA"/>
    <w:rsid w:val="00F6338F"/>
    <w:rsid w:val="00F647F9"/>
    <w:rsid w:val="00F655EC"/>
    <w:rsid w:val="00F65857"/>
    <w:rsid w:val="00F65E62"/>
    <w:rsid w:val="00F67476"/>
    <w:rsid w:val="00F707D3"/>
    <w:rsid w:val="00F72070"/>
    <w:rsid w:val="00F72400"/>
    <w:rsid w:val="00F72609"/>
    <w:rsid w:val="00F72775"/>
    <w:rsid w:val="00F7299F"/>
    <w:rsid w:val="00F73408"/>
    <w:rsid w:val="00F745E5"/>
    <w:rsid w:val="00F74623"/>
    <w:rsid w:val="00F7467F"/>
    <w:rsid w:val="00F758C6"/>
    <w:rsid w:val="00F75A34"/>
    <w:rsid w:val="00F75B4C"/>
    <w:rsid w:val="00F75C24"/>
    <w:rsid w:val="00F763A8"/>
    <w:rsid w:val="00F773DC"/>
    <w:rsid w:val="00F77C94"/>
    <w:rsid w:val="00F80014"/>
    <w:rsid w:val="00F80E34"/>
    <w:rsid w:val="00F81516"/>
    <w:rsid w:val="00F81523"/>
    <w:rsid w:val="00F81724"/>
    <w:rsid w:val="00F82CE4"/>
    <w:rsid w:val="00F82CE6"/>
    <w:rsid w:val="00F83130"/>
    <w:rsid w:val="00F831EF"/>
    <w:rsid w:val="00F83C9E"/>
    <w:rsid w:val="00F83D1C"/>
    <w:rsid w:val="00F846A7"/>
    <w:rsid w:val="00F84C73"/>
    <w:rsid w:val="00F84FAE"/>
    <w:rsid w:val="00F85488"/>
    <w:rsid w:val="00F855DD"/>
    <w:rsid w:val="00F85AD0"/>
    <w:rsid w:val="00F86398"/>
    <w:rsid w:val="00F8657A"/>
    <w:rsid w:val="00F908AB"/>
    <w:rsid w:val="00F91C33"/>
    <w:rsid w:val="00F91C42"/>
    <w:rsid w:val="00F9257E"/>
    <w:rsid w:val="00F92948"/>
    <w:rsid w:val="00F92A8C"/>
    <w:rsid w:val="00F93867"/>
    <w:rsid w:val="00F93AFB"/>
    <w:rsid w:val="00F9447E"/>
    <w:rsid w:val="00F945A7"/>
    <w:rsid w:val="00F94819"/>
    <w:rsid w:val="00F951A7"/>
    <w:rsid w:val="00F9551E"/>
    <w:rsid w:val="00F978E9"/>
    <w:rsid w:val="00FA0F9F"/>
    <w:rsid w:val="00FA2233"/>
    <w:rsid w:val="00FA227F"/>
    <w:rsid w:val="00FA2ACB"/>
    <w:rsid w:val="00FA2EC7"/>
    <w:rsid w:val="00FA2FDC"/>
    <w:rsid w:val="00FA331F"/>
    <w:rsid w:val="00FA3706"/>
    <w:rsid w:val="00FA38D8"/>
    <w:rsid w:val="00FA3BA0"/>
    <w:rsid w:val="00FA43A7"/>
    <w:rsid w:val="00FA561D"/>
    <w:rsid w:val="00FA6512"/>
    <w:rsid w:val="00FA6FE9"/>
    <w:rsid w:val="00FA702D"/>
    <w:rsid w:val="00FA719E"/>
    <w:rsid w:val="00FA7E20"/>
    <w:rsid w:val="00FB027D"/>
    <w:rsid w:val="00FB0858"/>
    <w:rsid w:val="00FB0C11"/>
    <w:rsid w:val="00FB131D"/>
    <w:rsid w:val="00FB21AD"/>
    <w:rsid w:val="00FB2F41"/>
    <w:rsid w:val="00FB34E1"/>
    <w:rsid w:val="00FB3836"/>
    <w:rsid w:val="00FB51BC"/>
    <w:rsid w:val="00FB52E5"/>
    <w:rsid w:val="00FB53B3"/>
    <w:rsid w:val="00FB5606"/>
    <w:rsid w:val="00FB579C"/>
    <w:rsid w:val="00FB57B5"/>
    <w:rsid w:val="00FB6596"/>
    <w:rsid w:val="00FB6F0A"/>
    <w:rsid w:val="00FC2184"/>
    <w:rsid w:val="00FC22D1"/>
    <w:rsid w:val="00FC2AC3"/>
    <w:rsid w:val="00FC2F56"/>
    <w:rsid w:val="00FC307D"/>
    <w:rsid w:val="00FC4647"/>
    <w:rsid w:val="00FC4C13"/>
    <w:rsid w:val="00FC5E74"/>
    <w:rsid w:val="00FC6046"/>
    <w:rsid w:val="00FC625E"/>
    <w:rsid w:val="00FC6C5C"/>
    <w:rsid w:val="00FC7E1F"/>
    <w:rsid w:val="00FD05FB"/>
    <w:rsid w:val="00FD0927"/>
    <w:rsid w:val="00FD0A1D"/>
    <w:rsid w:val="00FD1072"/>
    <w:rsid w:val="00FD12BC"/>
    <w:rsid w:val="00FD14CA"/>
    <w:rsid w:val="00FD1A59"/>
    <w:rsid w:val="00FD25AB"/>
    <w:rsid w:val="00FD2682"/>
    <w:rsid w:val="00FD3526"/>
    <w:rsid w:val="00FD37F2"/>
    <w:rsid w:val="00FD3A08"/>
    <w:rsid w:val="00FD42A4"/>
    <w:rsid w:val="00FD4AF5"/>
    <w:rsid w:val="00FD5276"/>
    <w:rsid w:val="00FD5D09"/>
    <w:rsid w:val="00FD6F70"/>
    <w:rsid w:val="00FD72E7"/>
    <w:rsid w:val="00FD7519"/>
    <w:rsid w:val="00FE00A8"/>
    <w:rsid w:val="00FE090B"/>
    <w:rsid w:val="00FE22E2"/>
    <w:rsid w:val="00FE2937"/>
    <w:rsid w:val="00FE29FE"/>
    <w:rsid w:val="00FE2C3E"/>
    <w:rsid w:val="00FE34A0"/>
    <w:rsid w:val="00FE51C3"/>
    <w:rsid w:val="00FE6E82"/>
    <w:rsid w:val="00FE7CF5"/>
    <w:rsid w:val="00FE7D0C"/>
    <w:rsid w:val="00FF03E2"/>
    <w:rsid w:val="00FF063B"/>
    <w:rsid w:val="00FF0920"/>
    <w:rsid w:val="00FF16A7"/>
    <w:rsid w:val="00FF1989"/>
    <w:rsid w:val="00FF2033"/>
    <w:rsid w:val="00FF25C2"/>
    <w:rsid w:val="00FF313A"/>
    <w:rsid w:val="00FF323A"/>
    <w:rsid w:val="00FF378D"/>
    <w:rsid w:val="00FF3A22"/>
    <w:rsid w:val="00FF3D9C"/>
    <w:rsid w:val="00FF40EB"/>
    <w:rsid w:val="00FF419F"/>
    <w:rsid w:val="00FF5211"/>
    <w:rsid w:val="00FF544D"/>
    <w:rsid w:val="00FF5639"/>
    <w:rsid w:val="00FF5DF5"/>
    <w:rsid w:val="00FF5EB3"/>
    <w:rsid w:val="00FF6120"/>
    <w:rsid w:val="00FF6474"/>
    <w:rsid w:val="00FF6655"/>
    <w:rsid w:val="00FF6962"/>
    <w:rsid w:val="00FF6A62"/>
    <w:rsid w:val="00FF6DD8"/>
    <w:rsid w:val="00FF7511"/>
    <w:rsid w:val="45FB73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2769">
      <o:colormru v:ext="edit" colors="white"/>
    </o:shapedefaults>
    <o:shapelayout v:ext="edit">
      <o:idmap v:ext="edit" data="1"/>
    </o:shapelayout>
  </w:shapeDefaults>
  <w:decimalSymbol w:val=","/>
  <w:listSeparator w:val=";"/>
  <w14:docId w14:val="196CCBEE"/>
  <w15:docId w15:val="{9D93D9EA-557E-4530-9FAF-B43848DB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A5C"/>
    <w:pPr>
      <w:spacing w:after="200" w:line="276" w:lineRule="auto"/>
    </w:pPr>
    <w:rPr>
      <w:sz w:val="22"/>
      <w:szCs w:val="22"/>
      <w:lang w:eastAsia="en-US"/>
    </w:rPr>
  </w:style>
  <w:style w:type="paragraph" w:styleId="Heading1">
    <w:name w:val="heading 1"/>
    <w:basedOn w:val="Normal"/>
    <w:next w:val="Normal"/>
    <w:link w:val="Heading1Char"/>
    <w:uiPriority w:val="9"/>
    <w:qFormat/>
    <w:rsid w:val="008C3E3E"/>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sion1">
    <w:name w:val="Revision1"/>
    <w:hidden/>
    <w:uiPriority w:val="99"/>
    <w:semiHidden/>
    <w:rsid w:val="00A869B3"/>
    <w:rPr>
      <w:sz w:val="22"/>
      <w:szCs w:val="22"/>
      <w:lang w:eastAsia="en-US"/>
    </w:rPr>
  </w:style>
  <w:style w:type="paragraph" w:customStyle="1" w:styleId="Title1">
    <w:name w:val="Title 1"/>
    <w:basedOn w:val="Normal"/>
    <w:autoRedefine/>
    <w:rsid w:val="00A869B3"/>
    <w:pPr>
      <w:keepNext/>
      <w:tabs>
        <w:tab w:val="left" w:pos="0"/>
        <w:tab w:val="left" w:pos="293"/>
        <w:tab w:val="left" w:pos="720"/>
      </w:tabs>
      <w:autoSpaceDE w:val="0"/>
      <w:autoSpaceDN w:val="0"/>
      <w:adjustRightInd w:val="0"/>
      <w:spacing w:after="0" w:line="240" w:lineRule="auto"/>
      <w:jc w:val="both"/>
    </w:pPr>
    <w:rPr>
      <w:rFonts w:ascii="Times New Roman" w:eastAsia="Times New Roman" w:hAnsi="Times New Roman"/>
      <w:b/>
      <w:color w:val="000000"/>
      <w:sz w:val="24"/>
      <w:szCs w:val="24"/>
      <w:lang w:eastAsia="en-GB"/>
    </w:rPr>
  </w:style>
  <w:style w:type="paragraph" w:customStyle="1" w:styleId="Default">
    <w:name w:val="Default"/>
    <w:basedOn w:val="Normal"/>
    <w:rsid w:val="0014116F"/>
    <w:pPr>
      <w:spacing w:after="0" w:line="240" w:lineRule="auto"/>
    </w:pPr>
    <w:rPr>
      <w:rFonts w:ascii="Times New Roman" w:eastAsia="Times New Roman" w:hAnsi="Times New Roman"/>
      <w:color w:val="000000"/>
      <w:sz w:val="24"/>
      <w:szCs w:val="24"/>
      <w:lang w:val="en-GB" w:eastAsia="en-GB"/>
    </w:rPr>
  </w:style>
  <w:style w:type="character" w:styleId="CommentReference">
    <w:name w:val="annotation reference"/>
    <w:unhideWhenUsed/>
    <w:rsid w:val="0066294B"/>
    <w:rPr>
      <w:sz w:val="16"/>
      <w:szCs w:val="16"/>
    </w:rPr>
  </w:style>
  <w:style w:type="paragraph" w:styleId="CommentText">
    <w:name w:val="annotation text"/>
    <w:basedOn w:val="Normal"/>
    <w:link w:val="CommentTextChar"/>
    <w:unhideWhenUsed/>
    <w:rsid w:val="0066294B"/>
    <w:pPr>
      <w:spacing w:after="0" w:line="240" w:lineRule="auto"/>
    </w:pPr>
    <w:rPr>
      <w:sz w:val="20"/>
      <w:szCs w:val="20"/>
      <w:lang w:eastAsia="lt-LT"/>
    </w:rPr>
  </w:style>
  <w:style w:type="character" w:customStyle="1" w:styleId="CommentTextChar">
    <w:name w:val="Comment Text Char"/>
    <w:basedOn w:val="DefaultParagraphFont"/>
    <w:link w:val="CommentText"/>
    <w:rsid w:val="0066294B"/>
  </w:style>
  <w:style w:type="paragraph" w:styleId="HTMLPreformatted">
    <w:name w:val="HTML Preformatted"/>
    <w:basedOn w:val="Normal"/>
    <w:link w:val="HTMLPreformattedChar"/>
    <w:unhideWhenUsed/>
    <w:rsid w:val="0066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sz w:val="20"/>
      <w:szCs w:val="20"/>
      <w:lang w:val="x-none" w:eastAsia="x-none"/>
    </w:rPr>
  </w:style>
  <w:style w:type="character" w:customStyle="1" w:styleId="HTMLPreformattedChar">
    <w:name w:val="HTML Preformatted Char"/>
    <w:link w:val="HTMLPreformatted"/>
    <w:rsid w:val="0066294B"/>
    <w:rPr>
      <w:rFonts w:ascii="Courier New" w:eastAsia="Times New Roman" w:hAnsi="Courier New" w:cs="Courier New"/>
    </w:rPr>
  </w:style>
  <w:style w:type="paragraph" w:styleId="BalloonText">
    <w:name w:val="Balloon Text"/>
    <w:basedOn w:val="Normal"/>
    <w:link w:val="BalloonTextChar"/>
    <w:uiPriority w:val="99"/>
    <w:semiHidden/>
    <w:unhideWhenUsed/>
    <w:rsid w:val="0066294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66294B"/>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0A2F8A"/>
    <w:pPr>
      <w:spacing w:after="200" w:line="276" w:lineRule="auto"/>
    </w:pPr>
    <w:rPr>
      <w:b/>
      <w:bCs/>
      <w:lang w:val="x-none" w:eastAsia="en-US"/>
    </w:rPr>
  </w:style>
  <w:style w:type="character" w:customStyle="1" w:styleId="CommentSubjectChar">
    <w:name w:val="Comment Subject Char"/>
    <w:link w:val="CommentSubject"/>
    <w:uiPriority w:val="99"/>
    <w:semiHidden/>
    <w:rsid w:val="000A2F8A"/>
    <w:rPr>
      <w:b/>
      <w:bCs/>
      <w:lang w:eastAsia="en-US"/>
    </w:rPr>
  </w:style>
  <w:style w:type="character" w:customStyle="1" w:styleId="Title10">
    <w:name w:val="Title1"/>
    <w:basedOn w:val="DefaultParagraphFont"/>
    <w:rsid w:val="00670288"/>
  </w:style>
  <w:style w:type="character" w:styleId="Hyperlink">
    <w:name w:val="Hyperlink"/>
    <w:uiPriority w:val="99"/>
    <w:unhideWhenUsed/>
    <w:rsid w:val="00704F71"/>
    <w:rPr>
      <w:color w:val="000000"/>
      <w:u w:val="single"/>
    </w:rPr>
  </w:style>
  <w:style w:type="character" w:styleId="PageNumber">
    <w:name w:val="page number"/>
    <w:basedOn w:val="DefaultParagraphFont"/>
    <w:uiPriority w:val="99"/>
    <w:semiHidden/>
    <w:unhideWhenUsed/>
    <w:rsid w:val="00704F71"/>
  </w:style>
  <w:style w:type="paragraph" w:styleId="Header">
    <w:name w:val="header"/>
    <w:basedOn w:val="Normal"/>
    <w:link w:val="HeaderChar"/>
    <w:uiPriority w:val="99"/>
    <w:unhideWhenUsed/>
    <w:rsid w:val="004F3A32"/>
    <w:pPr>
      <w:tabs>
        <w:tab w:val="center" w:pos="4819"/>
        <w:tab w:val="right" w:pos="9638"/>
      </w:tabs>
    </w:pPr>
    <w:rPr>
      <w:lang w:val="x-none"/>
    </w:rPr>
  </w:style>
  <w:style w:type="character" w:customStyle="1" w:styleId="HeaderChar">
    <w:name w:val="Header Char"/>
    <w:link w:val="Header"/>
    <w:uiPriority w:val="99"/>
    <w:rsid w:val="004F3A32"/>
    <w:rPr>
      <w:sz w:val="22"/>
      <w:szCs w:val="22"/>
      <w:lang w:eastAsia="en-US"/>
    </w:rPr>
  </w:style>
  <w:style w:type="paragraph" w:styleId="Footer">
    <w:name w:val="footer"/>
    <w:basedOn w:val="Normal"/>
    <w:link w:val="FooterChar"/>
    <w:uiPriority w:val="99"/>
    <w:unhideWhenUsed/>
    <w:rsid w:val="004F3A32"/>
    <w:pPr>
      <w:tabs>
        <w:tab w:val="center" w:pos="4819"/>
        <w:tab w:val="right" w:pos="9638"/>
      </w:tabs>
    </w:pPr>
    <w:rPr>
      <w:lang w:val="x-none"/>
    </w:rPr>
  </w:style>
  <w:style w:type="character" w:customStyle="1" w:styleId="FooterChar">
    <w:name w:val="Footer Char"/>
    <w:link w:val="Footer"/>
    <w:uiPriority w:val="99"/>
    <w:rsid w:val="004F3A32"/>
    <w:rPr>
      <w:sz w:val="22"/>
      <w:szCs w:val="22"/>
      <w:lang w:eastAsia="en-US"/>
    </w:rPr>
  </w:style>
  <w:style w:type="character" w:customStyle="1" w:styleId="st1">
    <w:name w:val="st1"/>
    <w:basedOn w:val="DefaultParagraphFont"/>
    <w:rsid w:val="0035511D"/>
  </w:style>
  <w:style w:type="character" w:customStyle="1" w:styleId="hps">
    <w:name w:val="hps"/>
    <w:basedOn w:val="DefaultParagraphFont"/>
    <w:rsid w:val="00D32B82"/>
  </w:style>
  <w:style w:type="character" w:customStyle="1" w:styleId="hpsatn">
    <w:name w:val="hps atn"/>
    <w:basedOn w:val="DefaultParagraphFont"/>
    <w:rsid w:val="00223455"/>
  </w:style>
  <w:style w:type="character" w:customStyle="1" w:styleId="shorttext">
    <w:name w:val="short_text"/>
    <w:basedOn w:val="DefaultParagraphFont"/>
    <w:rsid w:val="0012498F"/>
  </w:style>
  <w:style w:type="paragraph" w:styleId="BodyText">
    <w:name w:val="Body Text"/>
    <w:basedOn w:val="Normal"/>
    <w:rsid w:val="008552C6"/>
    <w:pPr>
      <w:spacing w:before="100" w:beforeAutospacing="1" w:after="100" w:afterAutospacing="1" w:line="240" w:lineRule="auto"/>
    </w:pPr>
    <w:rPr>
      <w:rFonts w:ascii="Times New Roman" w:eastAsia="MS Mincho" w:hAnsi="Times New Roman"/>
      <w:sz w:val="24"/>
      <w:szCs w:val="24"/>
      <w:lang w:eastAsia="ja-JP"/>
    </w:rPr>
  </w:style>
  <w:style w:type="character" w:styleId="Strong">
    <w:name w:val="Strong"/>
    <w:qFormat/>
    <w:rsid w:val="004D3BB9"/>
    <w:rPr>
      <w:b/>
      <w:bCs/>
    </w:rPr>
  </w:style>
  <w:style w:type="paragraph" w:customStyle="1" w:styleId="Revision2">
    <w:name w:val="Revision2"/>
    <w:hidden/>
    <w:uiPriority w:val="71"/>
    <w:rsid w:val="00A2116F"/>
    <w:rPr>
      <w:sz w:val="22"/>
      <w:szCs w:val="22"/>
      <w:lang w:eastAsia="en-US"/>
    </w:rPr>
  </w:style>
  <w:style w:type="character" w:customStyle="1" w:styleId="statymonr">
    <w:name w:val="statymonr"/>
    <w:rsid w:val="00DC67A9"/>
  </w:style>
  <w:style w:type="paragraph" w:customStyle="1" w:styleId="ListParagraph1">
    <w:name w:val="List Paragraph1"/>
    <w:basedOn w:val="Normal"/>
    <w:uiPriority w:val="34"/>
    <w:qFormat/>
    <w:rsid w:val="008A781C"/>
    <w:pPr>
      <w:ind w:left="720"/>
      <w:contextualSpacing/>
    </w:pPr>
  </w:style>
  <w:style w:type="character" w:customStyle="1" w:styleId="Pavadinimas1">
    <w:name w:val="Pavadinimas1"/>
    <w:rsid w:val="00AC7E68"/>
  </w:style>
  <w:style w:type="paragraph" w:styleId="Revision">
    <w:name w:val="Revision"/>
    <w:hidden/>
    <w:uiPriority w:val="99"/>
    <w:semiHidden/>
    <w:rsid w:val="00E50A7E"/>
    <w:rPr>
      <w:sz w:val="22"/>
      <w:szCs w:val="22"/>
      <w:lang w:eastAsia="en-US"/>
    </w:rPr>
  </w:style>
  <w:style w:type="table" w:styleId="TableGrid">
    <w:name w:val="Table Grid"/>
    <w:basedOn w:val="TableNormal"/>
    <w:uiPriority w:val="59"/>
    <w:rsid w:val="00D7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65DC9"/>
    <w:rPr>
      <w:color w:val="800080"/>
      <w:u w:val="single"/>
    </w:rPr>
  </w:style>
  <w:style w:type="paragraph" w:styleId="NormalWeb">
    <w:name w:val="Normal (Web)"/>
    <w:basedOn w:val="Normal"/>
    <w:uiPriority w:val="99"/>
    <w:unhideWhenUsed/>
    <w:rsid w:val="002E6C8A"/>
    <w:pPr>
      <w:spacing w:before="100" w:beforeAutospacing="1" w:after="100" w:afterAutospacing="1" w:line="240" w:lineRule="auto"/>
    </w:pPr>
    <w:rPr>
      <w:rFonts w:ascii="Times New Roman" w:eastAsia="Times New Roman" w:hAnsi="Times New Roman"/>
      <w:sz w:val="24"/>
      <w:szCs w:val="24"/>
      <w:lang w:eastAsia="lt-LT"/>
    </w:rPr>
  </w:style>
  <w:style w:type="paragraph" w:styleId="ListParagraph">
    <w:name w:val="List Paragraph"/>
    <w:basedOn w:val="Normal"/>
    <w:uiPriority w:val="34"/>
    <w:qFormat/>
    <w:rsid w:val="00BD56A9"/>
    <w:pPr>
      <w:ind w:left="720"/>
      <w:contextualSpacing/>
    </w:pPr>
  </w:style>
  <w:style w:type="paragraph" w:customStyle="1" w:styleId="tajtip">
    <w:name w:val="tajtip"/>
    <w:basedOn w:val="Normal"/>
    <w:rsid w:val="006F2AAE"/>
    <w:pPr>
      <w:spacing w:after="150" w:line="240" w:lineRule="auto"/>
    </w:pPr>
    <w:rPr>
      <w:rFonts w:ascii="Times New Roman" w:eastAsia="Times New Roman" w:hAnsi="Times New Roman"/>
      <w:sz w:val="24"/>
      <w:szCs w:val="24"/>
      <w:lang w:eastAsia="lt-LT"/>
    </w:rPr>
  </w:style>
  <w:style w:type="paragraph" w:customStyle="1" w:styleId="tartip">
    <w:name w:val="tartip"/>
    <w:basedOn w:val="Normal"/>
    <w:rsid w:val="006F2AAE"/>
    <w:pPr>
      <w:spacing w:after="150" w:line="240" w:lineRule="auto"/>
    </w:pPr>
    <w:rPr>
      <w:rFonts w:ascii="Times New Roman" w:eastAsia="Times New Roman" w:hAnsi="Times New Roman"/>
      <w:sz w:val="24"/>
      <w:szCs w:val="24"/>
      <w:lang w:eastAsia="lt-LT"/>
    </w:rPr>
  </w:style>
  <w:style w:type="character" w:customStyle="1" w:styleId="Heading1Char">
    <w:name w:val="Heading 1 Char"/>
    <w:link w:val="Heading1"/>
    <w:uiPriority w:val="9"/>
    <w:rsid w:val="008C3E3E"/>
    <w:rPr>
      <w:rFonts w:ascii="Calibri Light" w:eastAsia="Times New Roman" w:hAnsi="Calibri Light" w:cs="Times New Roman"/>
      <w:b/>
      <w:bCs/>
      <w:kern w:val="32"/>
      <w:sz w:val="32"/>
      <w:szCs w:val="32"/>
      <w:lang w:eastAsia="en-US"/>
    </w:rPr>
  </w:style>
  <w:style w:type="paragraph" w:styleId="FootnoteText">
    <w:name w:val="footnote text"/>
    <w:basedOn w:val="Normal"/>
    <w:link w:val="FootnoteTextChar"/>
    <w:uiPriority w:val="99"/>
    <w:unhideWhenUsed/>
    <w:rsid w:val="004308ED"/>
    <w:rPr>
      <w:sz w:val="20"/>
      <w:szCs w:val="20"/>
    </w:rPr>
  </w:style>
  <w:style w:type="character" w:customStyle="1" w:styleId="FootnoteTextChar">
    <w:name w:val="Footnote Text Char"/>
    <w:link w:val="FootnoteText"/>
    <w:uiPriority w:val="99"/>
    <w:rsid w:val="004308ED"/>
    <w:rPr>
      <w:lang w:eastAsia="en-US"/>
    </w:rPr>
  </w:style>
  <w:style w:type="character" w:styleId="FootnoteReference">
    <w:name w:val="footnote reference"/>
    <w:uiPriority w:val="99"/>
    <w:semiHidden/>
    <w:unhideWhenUsed/>
    <w:rsid w:val="004308ED"/>
    <w:rPr>
      <w:vertAlign w:val="superscript"/>
    </w:rPr>
  </w:style>
  <w:style w:type="numbering" w:customStyle="1" w:styleId="NoList1">
    <w:name w:val="No List1"/>
    <w:next w:val="NoList"/>
    <w:uiPriority w:val="99"/>
    <w:semiHidden/>
    <w:unhideWhenUsed/>
    <w:rsid w:val="00F9257E"/>
  </w:style>
  <w:style w:type="character" w:customStyle="1" w:styleId="Title100">
    <w:name w:val="Title10"/>
    <w:rsid w:val="00F9257E"/>
  </w:style>
  <w:style w:type="table" w:customStyle="1" w:styleId="TableGrid1">
    <w:name w:val="Table Grid1"/>
    <w:basedOn w:val="TableNormal"/>
    <w:next w:val="TableGrid"/>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F9257E"/>
    <w:rPr>
      <w:i/>
      <w:iCs/>
      <w:color w:val="808080"/>
    </w:rPr>
  </w:style>
  <w:style w:type="paragraph" w:styleId="List4">
    <w:name w:val="List 4"/>
    <w:basedOn w:val="Normal"/>
    <w:rsid w:val="00F9257E"/>
    <w:pPr>
      <w:overflowPunct w:val="0"/>
      <w:autoSpaceDE w:val="0"/>
      <w:autoSpaceDN w:val="0"/>
      <w:adjustRightInd w:val="0"/>
      <w:spacing w:after="0" w:line="240" w:lineRule="auto"/>
      <w:ind w:left="1132" w:hanging="283"/>
      <w:contextualSpacing/>
      <w:textAlignment w:val="baseline"/>
    </w:pPr>
    <w:rPr>
      <w:rFonts w:ascii="TimesLT" w:eastAsia="Times New Roman" w:hAnsi="TimesLT"/>
      <w:sz w:val="24"/>
      <w:szCs w:val="20"/>
    </w:rPr>
  </w:style>
  <w:style w:type="character" w:customStyle="1" w:styleId="UnresolvedMention1">
    <w:name w:val="Unresolved Mention1"/>
    <w:basedOn w:val="DefaultParagraphFont"/>
    <w:uiPriority w:val="99"/>
    <w:semiHidden/>
    <w:unhideWhenUsed/>
    <w:rsid w:val="00BC202C"/>
    <w:rPr>
      <w:color w:val="605E5C"/>
      <w:shd w:val="clear" w:color="auto" w:fill="E1DFDD"/>
    </w:rPr>
  </w:style>
  <w:style w:type="table" w:customStyle="1" w:styleId="TableGrid2">
    <w:name w:val="Table Grid2"/>
    <w:basedOn w:val="TableNormal"/>
    <w:next w:val="TableGrid"/>
    <w:uiPriority w:val="39"/>
    <w:rsid w:val="00A549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0C73B3"/>
    <w:pPr>
      <w:snapToGrid w:val="0"/>
      <w:ind w:firstLine="312"/>
      <w:jc w:val="both"/>
    </w:pPr>
    <w:rPr>
      <w:rFonts w:ascii="TimesLT" w:eastAsia="Times New Roman" w:hAnsi="TimesLT"/>
      <w:lang w:val="en-US" w:eastAsia="en-US"/>
    </w:rPr>
  </w:style>
  <w:style w:type="numbering" w:customStyle="1" w:styleId="Style1">
    <w:name w:val="Style1"/>
    <w:uiPriority w:val="99"/>
    <w:rsid w:val="000C696D"/>
    <w:pPr>
      <w:numPr>
        <w:numId w:val="6"/>
      </w:numPr>
    </w:pPr>
  </w:style>
  <w:style w:type="numbering" w:customStyle="1" w:styleId="Style2">
    <w:name w:val="Style2"/>
    <w:uiPriority w:val="99"/>
    <w:rsid w:val="000C696D"/>
    <w:pPr>
      <w:numPr>
        <w:numId w:val="7"/>
      </w:numPr>
    </w:pPr>
  </w:style>
  <w:style w:type="numbering" w:customStyle="1" w:styleId="Style3">
    <w:name w:val="Style3"/>
    <w:uiPriority w:val="99"/>
    <w:rsid w:val="000C696D"/>
    <w:pPr>
      <w:numPr>
        <w:numId w:val="9"/>
      </w:numPr>
    </w:pPr>
  </w:style>
  <w:style w:type="numbering" w:customStyle="1" w:styleId="Style4">
    <w:name w:val="Style4"/>
    <w:uiPriority w:val="99"/>
    <w:rsid w:val="000C696D"/>
    <w:pPr>
      <w:numPr>
        <w:numId w:val="10"/>
      </w:numPr>
    </w:pPr>
  </w:style>
  <w:style w:type="numbering" w:customStyle="1" w:styleId="Style5">
    <w:name w:val="Style5"/>
    <w:uiPriority w:val="99"/>
    <w:rsid w:val="000C696D"/>
    <w:pPr>
      <w:numPr>
        <w:numId w:val="12"/>
      </w:numPr>
    </w:pPr>
  </w:style>
  <w:style w:type="numbering" w:customStyle="1" w:styleId="Style6">
    <w:name w:val="Style6"/>
    <w:uiPriority w:val="99"/>
    <w:rsid w:val="000C696D"/>
    <w:pPr>
      <w:numPr>
        <w:numId w:val="13"/>
      </w:numPr>
    </w:pPr>
  </w:style>
  <w:style w:type="character" w:customStyle="1" w:styleId="UnresolvedMention2">
    <w:name w:val="Unresolved Mention2"/>
    <w:basedOn w:val="DefaultParagraphFont"/>
    <w:uiPriority w:val="99"/>
    <w:semiHidden/>
    <w:unhideWhenUsed/>
    <w:rsid w:val="006D294F"/>
    <w:rPr>
      <w:color w:val="605E5C"/>
      <w:shd w:val="clear" w:color="auto" w:fill="E1DFDD"/>
    </w:rPr>
  </w:style>
  <w:style w:type="character" w:customStyle="1" w:styleId="UnresolvedMention3">
    <w:name w:val="Unresolved Mention3"/>
    <w:basedOn w:val="DefaultParagraphFont"/>
    <w:uiPriority w:val="99"/>
    <w:semiHidden/>
    <w:unhideWhenUsed/>
    <w:rsid w:val="001E0433"/>
    <w:rPr>
      <w:color w:val="605E5C"/>
      <w:shd w:val="clear" w:color="auto" w:fill="E1DFDD"/>
    </w:rPr>
  </w:style>
  <w:style w:type="character" w:customStyle="1" w:styleId="Title2">
    <w:name w:val="Title2"/>
    <w:basedOn w:val="DefaultParagraphFont"/>
    <w:rsid w:val="00CE285C"/>
  </w:style>
  <w:style w:type="paragraph" w:customStyle="1" w:styleId="ti-grseq-1">
    <w:name w:val="ti-grseq-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ormal1">
    <w:name w:val="Normal1"/>
    <w:basedOn w:val="Normal"/>
    <w:rsid w:val="00CE285C"/>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italic">
    <w:name w:val="italic"/>
    <w:rsid w:val="00CE285C"/>
  </w:style>
  <w:style w:type="character" w:styleId="UnresolvedMention">
    <w:name w:val="Unresolved Mention"/>
    <w:basedOn w:val="DefaultParagraphFont"/>
    <w:uiPriority w:val="99"/>
    <w:semiHidden/>
    <w:unhideWhenUsed/>
    <w:rsid w:val="009D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9293">
      <w:bodyDiv w:val="1"/>
      <w:marLeft w:val="0"/>
      <w:marRight w:val="0"/>
      <w:marTop w:val="0"/>
      <w:marBottom w:val="0"/>
      <w:divBdr>
        <w:top w:val="none" w:sz="0" w:space="0" w:color="auto"/>
        <w:left w:val="none" w:sz="0" w:space="0" w:color="auto"/>
        <w:bottom w:val="none" w:sz="0" w:space="0" w:color="auto"/>
        <w:right w:val="none" w:sz="0" w:space="0" w:color="auto"/>
      </w:divBdr>
      <w:divsChild>
        <w:div w:id="1681080691">
          <w:marLeft w:val="0"/>
          <w:marRight w:val="0"/>
          <w:marTop w:val="0"/>
          <w:marBottom w:val="0"/>
          <w:divBdr>
            <w:top w:val="none" w:sz="0" w:space="0" w:color="auto"/>
            <w:left w:val="none" w:sz="0" w:space="0" w:color="auto"/>
            <w:bottom w:val="none" w:sz="0" w:space="0" w:color="auto"/>
            <w:right w:val="none" w:sz="0" w:space="0" w:color="auto"/>
          </w:divBdr>
        </w:div>
      </w:divsChild>
    </w:div>
    <w:div w:id="18823550">
      <w:bodyDiv w:val="1"/>
      <w:marLeft w:val="0"/>
      <w:marRight w:val="0"/>
      <w:marTop w:val="0"/>
      <w:marBottom w:val="0"/>
      <w:divBdr>
        <w:top w:val="none" w:sz="0" w:space="0" w:color="auto"/>
        <w:left w:val="none" w:sz="0" w:space="0" w:color="auto"/>
        <w:bottom w:val="none" w:sz="0" w:space="0" w:color="auto"/>
        <w:right w:val="none" w:sz="0" w:space="0" w:color="auto"/>
      </w:divBdr>
    </w:div>
    <w:div w:id="75521325">
      <w:bodyDiv w:val="1"/>
      <w:marLeft w:val="0"/>
      <w:marRight w:val="0"/>
      <w:marTop w:val="0"/>
      <w:marBottom w:val="0"/>
      <w:divBdr>
        <w:top w:val="none" w:sz="0" w:space="0" w:color="auto"/>
        <w:left w:val="none" w:sz="0" w:space="0" w:color="auto"/>
        <w:bottom w:val="none" w:sz="0" w:space="0" w:color="auto"/>
        <w:right w:val="none" w:sz="0" w:space="0" w:color="auto"/>
      </w:divBdr>
      <w:divsChild>
        <w:div w:id="767239317">
          <w:marLeft w:val="0"/>
          <w:marRight w:val="0"/>
          <w:marTop w:val="0"/>
          <w:marBottom w:val="0"/>
          <w:divBdr>
            <w:top w:val="none" w:sz="0" w:space="0" w:color="auto"/>
            <w:left w:val="none" w:sz="0" w:space="0" w:color="auto"/>
            <w:bottom w:val="none" w:sz="0" w:space="0" w:color="auto"/>
            <w:right w:val="none" w:sz="0" w:space="0" w:color="auto"/>
          </w:divBdr>
          <w:divsChild>
            <w:div w:id="1601598113">
              <w:marLeft w:val="0"/>
              <w:marRight w:val="0"/>
              <w:marTop w:val="0"/>
              <w:marBottom w:val="0"/>
              <w:divBdr>
                <w:top w:val="none" w:sz="0" w:space="0" w:color="auto"/>
                <w:left w:val="none" w:sz="0" w:space="0" w:color="auto"/>
                <w:bottom w:val="none" w:sz="0" w:space="0" w:color="auto"/>
                <w:right w:val="none" w:sz="0" w:space="0" w:color="auto"/>
              </w:divBdr>
              <w:divsChild>
                <w:div w:id="1422069790">
                  <w:marLeft w:val="0"/>
                  <w:marRight w:val="0"/>
                  <w:marTop w:val="0"/>
                  <w:marBottom w:val="0"/>
                  <w:divBdr>
                    <w:top w:val="none" w:sz="0" w:space="0" w:color="auto"/>
                    <w:left w:val="none" w:sz="0" w:space="0" w:color="auto"/>
                    <w:bottom w:val="none" w:sz="0" w:space="0" w:color="auto"/>
                    <w:right w:val="none" w:sz="0" w:space="0" w:color="auto"/>
                  </w:divBdr>
                  <w:divsChild>
                    <w:div w:id="480122563">
                      <w:marLeft w:val="0"/>
                      <w:marRight w:val="0"/>
                      <w:marTop w:val="0"/>
                      <w:marBottom w:val="0"/>
                      <w:divBdr>
                        <w:top w:val="none" w:sz="0" w:space="0" w:color="auto"/>
                        <w:left w:val="none" w:sz="0" w:space="0" w:color="auto"/>
                        <w:bottom w:val="none" w:sz="0" w:space="0" w:color="auto"/>
                        <w:right w:val="none" w:sz="0" w:space="0" w:color="auto"/>
                      </w:divBdr>
                      <w:divsChild>
                        <w:div w:id="959065812">
                          <w:marLeft w:val="0"/>
                          <w:marRight w:val="0"/>
                          <w:marTop w:val="0"/>
                          <w:marBottom w:val="0"/>
                          <w:divBdr>
                            <w:top w:val="none" w:sz="0" w:space="0" w:color="auto"/>
                            <w:left w:val="none" w:sz="0" w:space="0" w:color="auto"/>
                            <w:bottom w:val="none" w:sz="0" w:space="0" w:color="auto"/>
                            <w:right w:val="none" w:sz="0" w:space="0" w:color="auto"/>
                          </w:divBdr>
                          <w:divsChild>
                            <w:div w:id="361712950">
                              <w:marLeft w:val="0"/>
                              <w:marRight w:val="0"/>
                              <w:marTop w:val="0"/>
                              <w:marBottom w:val="0"/>
                              <w:divBdr>
                                <w:top w:val="none" w:sz="0" w:space="0" w:color="auto"/>
                                <w:left w:val="none" w:sz="0" w:space="0" w:color="auto"/>
                                <w:bottom w:val="none" w:sz="0" w:space="0" w:color="auto"/>
                                <w:right w:val="none" w:sz="0" w:space="0" w:color="auto"/>
                              </w:divBdr>
                              <w:divsChild>
                                <w:div w:id="1371103249">
                                  <w:marLeft w:val="0"/>
                                  <w:marRight w:val="0"/>
                                  <w:marTop w:val="0"/>
                                  <w:marBottom w:val="0"/>
                                  <w:divBdr>
                                    <w:top w:val="single" w:sz="6" w:space="0" w:color="F5F5F5"/>
                                    <w:left w:val="single" w:sz="6" w:space="0" w:color="F5F5F5"/>
                                    <w:bottom w:val="single" w:sz="6" w:space="0" w:color="F5F5F5"/>
                                    <w:right w:val="single" w:sz="6" w:space="0" w:color="F5F5F5"/>
                                  </w:divBdr>
                                  <w:divsChild>
                                    <w:div w:id="1195312547">
                                      <w:marLeft w:val="0"/>
                                      <w:marRight w:val="0"/>
                                      <w:marTop w:val="0"/>
                                      <w:marBottom w:val="0"/>
                                      <w:divBdr>
                                        <w:top w:val="none" w:sz="0" w:space="0" w:color="auto"/>
                                        <w:left w:val="none" w:sz="0" w:space="0" w:color="auto"/>
                                        <w:bottom w:val="none" w:sz="0" w:space="0" w:color="auto"/>
                                        <w:right w:val="none" w:sz="0" w:space="0" w:color="auto"/>
                                      </w:divBdr>
                                      <w:divsChild>
                                        <w:div w:id="20014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95559">
      <w:bodyDiv w:val="1"/>
      <w:marLeft w:val="0"/>
      <w:marRight w:val="0"/>
      <w:marTop w:val="0"/>
      <w:marBottom w:val="0"/>
      <w:divBdr>
        <w:top w:val="none" w:sz="0" w:space="0" w:color="auto"/>
        <w:left w:val="none" w:sz="0" w:space="0" w:color="auto"/>
        <w:bottom w:val="none" w:sz="0" w:space="0" w:color="auto"/>
        <w:right w:val="none" w:sz="0" w:space="0" w:color="auto"/>
      </w:divBdr>
      <w:divsChild>
        <w:div w:id="1760904162">
          <w:marLeft w:val="0"/>
          <w:marRight w:val="0"/>
          <w:marTop w:val="0"/>
          <w:marBottom w:val="0"/>
          <w:divBdr>
            <w:top w:val="none" w:sz="0" w:space="0" w:color="auto"/>
            <w:left w:val="none" w:sz="0" w:space="0" w:color="auto"/>
            <w:bottom w:val="none" w:sz="0" w:space="0" w:color="auto"/>
            <w:right w:val="none" w:sz="0" w:space="0" w:color="auto"/>
          </w:divBdr>
        </w:div>
        <w:div w:id="1511218663">
          <w:marLeft w:val="0"/>
          <w:marRight w:val="0"/>
          <w:marTop w:val="0"/>
          <w:marBottom w:val="0"/>
          <w:divBdr>
            <w:top w:val="none" w:sz="0" w:space="0" w:color="auto"/>
            <w:left w:val="none" w:sz="0" w:space="0" w:color="auto"/>
            <w:bottom w:val="none" w:sz="0" w:space="0" w:color="auto"/>
            <w:right w:val="none" w:sz="0" w:space="0" w:color="auto"/>
          </w:divBdr>
        </w:div>
        <w:div w:id="2143496201">
          <w:marLeft w:val="0"/>
          <w:marRight w:val="0"/>
          <w:marTop w:val="0"/>
          <w:marBottom w:val="0"/>
          <w:divBdr>
            <w:top w:val="none" w:sz="0" w:space="0" w:color="auto"/>
            <w:left w:val="none" w:sz="0" w:space="0" w:color="auto"/>
            <w:bottom w:val="none" w:sz="0" w:space="0" w:color="auto"/>
            <w:right w:val="none" w:sz="0" w:space="0" w:color="auto"/>
          </w:divBdr>
        </w:div>
      </w:divsChild>
    </w:div>
    <w:div w:id="112290400">
      <w:bodyDiv w:val="1"/>
      <w:marLeft w:val="0"/>
      <w:marRight w:val="0"/>
      <w:marTop w:val="0"/>
      <w:marBottom w:val="0"/>
      <w:divBdr>
        <w:top w:val="none" w:sz="0" w:space="0" w:color="auto"/>
        <w:left w:val="none" w:sz="0" w:space="0" w:color="auto"/>
        <w:bottom w:val="none" w:sz="0" w:space="0" w:color="auto"/>
        <w:right w:val="none" w:sz="0" w:space="0" w:color="auto"/>
      </w:divBdr>
      <w:divsChild>
        <w:div w:id="1368024261">
          <w:marLeft w:val="0"/>
          <w:marRight w:val="0"/>
          <w:marTop w:val="0"/>
          <w:marBottom w:val="0"/>
          <w:divBdr>
            <w:top w:val="none" w:sz="0" w:space="0" w:color="auto"/>
            <w:left w:val="none" w:sz="0" w:space="0" w:color="auto"/>
            <w:bottom w:val="none" w:sz="0" w:space="0" w:color="auto"/>
            <w:right w:val="none" w:sz="0" w:space="0" w:color="auto"/>
          </w:divBdr>
          <w:divsChild>
            <w:div w:id="278341283">
              <w:marLeft w:val="0"/>
              <w:marRight w:val="0"/>
              <w:marTop w:val="0"/>
              <w:marBottom w:val="0"/>
              <w:divBdr>
                <w:top w:val="none" w:sz="0" w:space="0" w:color="auto"/>
                <w:left w:val="none" w:sz="0" w:space="0" w:color="auto"/>
                <w:bottom w:val="none" w:sz="0" w:space="0" w:color="auto"/>
                <w:right w:val="none" w:sz="0" w:space="0" w:color="auto"/>
              </w:divBdr>
              <w:divsChild>
                <w:div w:id="1473063035">
                  <w:marLeft w:val="0"/>
                  <w:marRight w:val="0"/>
                  <w:marTop w:val="0"/>
                  <w:marBottom w:val="0"/>
                  <w:divBdr>
                    <w:top w:val="none" w:sz="0" w:space="0" w:color="auto"/>
                    <w:left w:val="none" w:sz="0" w:space="0" w:color="auto"/>
                    <w:bottom w:val="none" w:sz="0" w:space="0" w:color="auto"/>
                    <w:right w:val="none" w:sz="0" w:space="0" w:color="auto"/>
                  </w:divBdr>
                  <w:divsChild>
                    <w:div w:id="1655259426">
                      <w:marLeft w:val="0"/>
                      <w:marRight w:val="0"/>
                      <w:marTop w:val="0"/>
                      <w:marBottom w:val="0"/>
                      <w:divBdr>
                        <w:top w:val="none" w:sz="0" w:space="0" w:color="auto"/>
                        <w:left w:val="none" w:sz="0" w:space="0" w:color="auto"/>
                        <w:bottom w:val="none" w:sz="0" w:space="0" w:color="auto"/>
                        <w:right w:val="none" w:sz="0" w:space="0" w:color="auto"/>
                      </w:divBdr>
                      <w:divsChild>
                        <w:div w:id="221260148">
                          <w:marLeft w:val="0"/>
                          <w:marRight w:val="0"/>
                          <w:marTop w:val="0"/>
                          <w:marBottom w:val="0"/>
                          <w:divBdr>
                            <w:top w:val="none" w:sz="0" w:space="0" w:color="auto"/>
                            <w:left w:val="none" w:sz="0" w:space="0" w:color="auto"/>
                            <w:bottom w:val="none" w:sz="0" w:space="0" w:color="auto"/>
                            <w:right w:val="none" w:sz="0" w:space="0" w:color="auto"/>
                          </w:divBdr>
                          <w:divsChild>
                            <w:div w:id="1842112506">
                              <w:marLeft w:val="0"/>
                              <w:marRight w:val="0"/>
                              <w:marTop w:val="0"/>
                              <w:marBottom w:val="0"/>
                              <w:divBdr>
                                <w:top w:val="none" w:sz="0" w:space="0" w:color="auto"/>
                                <w:left w:val="none" w:sz="0" w:space="0" w:color="auto"/>
                                <w:bottom w:val="none" w:sz="0" w:space="0" w:color="auto"/>
                                <w:right w:val="none" w:sz="0" w:space="0" w:color="auto"/>
                              </w:divBdr>
                              <w:divsChild>
                                <w:div w:id="141391022">
                                  <w:marLeft w:val="0"/>
                                  <w:marRight w:val="0"/>
                                  <w:marTop w:val="0"/>
                                  <w:marBottom w:val="0"/>
                                  <w:divBdr>
                                    <w:top w:val="single" w:sz="6" w:space="0" w:color="F5F5F5"/>
                                    <w:left w:val="single" w:sz="6" w:space="0" w:color="F5F5F5"/>
                                    <w:bottom w:val="single" w:sz="6" w:space="0" w:color="F5F5F5"/>
                                    <w:right w:val="single" w:sz="6" w:space="0" w:color="F5F5F5"/>
                                  </w:divBdr>
                                  <w:divsChild>
                                    <w:div w:id="1036391659">
                                      <w:marLeft w:val="0"/>
                                      <w:marRight w:val="0"/>
                                      <w:marTop w:val="0"/>
                                      <w:marBottom w:val="0"/>
                                      <w:divBdr>
                                        <w:top w:val="none" w:sz="0" w:space="0" w:color="auto"/>
                                        <w:left w:val="none" w:sz="0" w:space="0" w:color="auto"/>
                                        <w:bottom w:val="none" w:sz="0" w:space="0" w:color="auto"/>
                                        <w:right w:val="none" w:sz="0" w:space="0" w:color="auto"/>
                                      </w:divBdr>
                                      <w:divsChild>
                                        <w:div w:id="156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65935">
      <w:bodyDiv w:val="1"/>
      <w:marLeft w:val="0"/>
      <w:marRight w:val="0"/>
      <w:marTop w:val="0"/>
      <w:marBottom w:val="0"/>
      <w:divBdr>
        <w:top w:val="none" w:sz="0" w:space="0" w:color="auto"/>
        <w:left w:val="none" w:sz="0" w:space="0" w:color="auto"/>
        <w:bottom w:val="none" w:sz="0" w:space="0" w:color="auto"/>
        <w:right w:val="none" w:sz="0" w:space="0" w:color="auto"/>
      </w:divBdr>
      <w:divsChild>
        <w:div w:id="424882874">
          <w:marLeft w:val="0"/>
          <w:marRight w:val="0"/>
          <w:marTop w:val="0"/>
          <w:marBottom w:val="0"/>
          <w:divBdr>
            <w:top w:val="none" w:sz="0" w:space="0" w:color="auto"/>
            <w:left w:val="none" w:sz="0" w:space="0" w:color="auto"/>
            <w:bottom w:val="none" w:sz="0" w:space="0" w:color="auto"/>
            <w:right w:val="none" w:sz="0" w:space="0" w:color="auto"/>
          </w:divBdr>
        </w:div>
        <w:div w:id="869028179">
          <w:marLeft w:val="0"/>
          <w:marRight w:val="0"/>
          <w:marTop w:val="0"/>
          <w:marBottom w:val="0"/>
          <w:divBdr>
            <w:top w:val="none" w:sz="0" w:space="0" w:color="auto"/>
            <w:left w:val="none" w:sz="0" w:space="0" w:color="auto"/>
            <w:bottom w:val="none" w:sz="0" w:space="0" w:color="auto"/>
            <w:right w:val="none" w:sz="0" w:space="0" w:color="auto"/>
          </w:divBdr>
        </w:div>
        <w:div w:id="1974097629">
          <w:marLeft w:val="0"/>
          <w:marRight w:val="0"/>
          <w:marTop w:val="0"/>
          <w:marBottom w:val="0"/>
          <w:divBdr>
            <w:top w:val="none" w:sz="0" w:space="0" w:color="auto"/>
            <w:left w:val="none" w:sz="0" w:space="0" w:color="auto"/>
            <w:bottom w:val="none" w:sz="0" w:space="0" w:color="auto"/>
            <w:right w:val="none" w:sz="0" w:space="0" w:color="auto"/>
          </w:divBdr>
        </w:div>
      </w:divsChild>
    </w:div>
    <w:div w:id="192036820">
      <w:bodyDiv w:val="1"/>
      <w:marLeft w:val="0"/>
      <w:marRight w:val="0"/>
      <w:marTop w:val="0"/>
      <w:marBottom w:val="0"/>
      <w:divBdr>
        <w:top w:val="none" w:sz="0" w:space="0" w:color="auto"/>
        <w:left w:val="none" w:sz="0" w:space="0" w:color="auto"/>
        <w:bottom w:val="none" w:sz="0" w:space="0" w:color="auto"/>
        <w:right w:val="none" w:sz="0" w:space="0" w:color="auto"/>
      </w:divBdr>
      <w:divsChild>
        <w:div w:id="619141240">
          <w:marLeft w:val="0"/>
          <w:marRight w:val="0"/>
          <w:marTop w:val="0"/>
          <w:marBottom w:val="0"/>
          <w:divBdr>
            <w:top w:val="none" w:sz="0" w:space="0" w:color="auto"/>
            <w:left w:val="none" w:sz="0" w:space="0" w:color="auto"/>
            <w:bottom w:val="none" w:sz="0" w:space="0" w:color="auto"/>
            <w:right w:val="none" w:sz="0" w:space="0" w:color="auto"/>
          </w:divBdr>
        </w:div>
      </w:divsChild>
    </w:div>
    <w:div w:id="227695604">
      <w:bodyDiv w:val="1"/>
      <w:marLeft w:val="0"/>
      <w:marRight w:val="0"/>
      <w:marTop w:val="0"/>
      <w:marBottom w:val="0"/>
      <w:divBdr>
        <w:top w:val="none" w:sz="0" w:space="0" w:color="auto"/>
        <w:left w:val="none" w:sz="0" w:space="0" w:color="auto"/>
        <w:bottom w:val="none" w:sz="0" w:space="0" w:color="auto"/>
        <w:right w:val="none" w:sz="0" w:space="0" w:color="auto"/>
      </w:divBdr>
    </w:div>
    <w:div w:id="270942003">
      <w:bodyDiv w:val="1"/>
      <w:marLeft w:val="0"/>
      <w:marRight w:val="0"/>
      <w:marTop w:val="0"/>
      <w:marBottom w:val="0"/>
      <w:divBdr>
        <w:top w:val="none" w:sz="0" w:space="0" w:color="auto"/>
        <w:left w:val="none" w:sz="0" w:space="0" w:color="auto"/>
        <w:bottom w:val="none" w:sz="0" w:space="0" w:color="auto"/>
        <w:right w:val="none" w:sz="0" w:space="0" w:color="auto"/>
      </w:divBdr>
      <w:divsChild>
        <w:div w:id="1273588570">
          <w:marLeft w:val="0"/>
          <w:marRight w:val="0"/>
          <w:marTop w:val="0"/>
          <w:marBottom w:val="0"/>
          <w:divBdr>
            <w:top w:val="none" w:sz="0" w:space="0" w:color="auto"/>
            <w:left w:val="none" w:sz="0" w:space="0" w:color="auto"/>
            <w:bottom w:val="none" w:sz="0" w:space="0" w:color="auto"/>
            <w:right w:val="none" w:sz="0" w:space="0" w:color="auto"/>
          </w:divBdr>
          <w:divsChild>
            <w:div w:id="966736361">
              <w:marLeft w:val="0"/>
              <w:marRight w:val="0"/>
              <w:marTop w:val="0"/>
              <w:marBottom w:val="0"/>
              <w:divBdr>
                <w:top w:val="none" w:sz="0" w:space="0" w:color="auto"/>
                <w:left w:val="none" w:sz="0" w:space="0" w:color="auto"/>
                <w:bottom w:val="none" w:sz="0" w:space="0" w:color="auto"/>
                <w:right w:val="none" w:sz="0" w:space="0" w:color="auto"/>
              </w:divBdr>
              <w:divsChild>
                <w:div w:id="796334884">
                  <w:marLeft w:val="0"/>
                  <w:marRight w:val="0"/>
                  <w:marTop w:val="0"/>
                  <w:marBottom w:val="0"/>
                  <w:divBdr>
                    <w:top w:val="none" w:sz="0" w:space="0" w:color="auto"/>
                    <w:left w:val="none" w:sz="0" w:space="0" w:color="auto"/>
                    <w:bottom w:val="none" w:sz="0" w:space="0" w:color="auto"/>
                    <w:right w:val="none" w:sz="0" w:space="0" w:color="auto"/>
                  </w:divBdr>
                  <w:divsChild>
                    <w:div w:id="1162239828">
                      <w:marLeft w:val="0"/>
                      <w:marRight w:val="0"/>
                      <w:marTop w:val="0"/>
                      <w:marBottom w:val="0"/>
                      <w:divBdr>
                        <w:top w:val="none" w:sz="0" w:space="0" w:color="auto"/>
                        <w:left w:val="none" w:sz="0" w:space="0" w:color="auto"/>
                        <w:bottom w:val="none" w:sz="0" w:space="0" w:color="auto"/>
                        <w:right w:val="none" w:sz="0" w:space="0" w:color="auto"/>
                      </w:divBdr>
                      <w:divsChild>
                        <w:div w:id="72818595">
                          <w:marLeft w:val="0"/>
                          <w:marRight w:val="0"/>
                          <w:marTop w:val="0"/>
                          <w:marBottom w:val="0"/>
                          <w:divBdr>
                            <w:top w:val="none" w:sz="0" w:space="0" w:color="auto"/>
                            <w:left w:val="none" w:sz="0" w:space="0" w:color="auto"/>
                            <w:bottom w:val="none" w:sz="0" w:space="0" w:color="auto"/>
                            <w:right w:val="none" w:sz="0" w:space="0" w:color="auto"/>
                          </w:divBdr>
                          <w:divsChild>
                            <w:div w:id="648291864">
                              <w:marLeft w:val="0"/>
                              <w:marRight w:val="0"/>
                              <w:marTop w:val="0"/>
                              <w:marBottom w:val="0"/>
                              <w:divBdr>
                                <w:top w:val="none" w:sz="0" w:space="0" w:color="auto"/>
                                <w:left w:val="none" w:sz="0" w:space="0" w:color="auto"/>
                                <w:bottom w:val="none" w:sz="0" w:space="0" w:color="auto"/>
                                <w:right w:val="none" w:sz="0" w:space="0" w:color="auto"/>
                              </w:divBdr>
                              <w:divsChild>
                                <w:div w:id="337002324">
                                  <w:marLeft w:val="0"/>
                                  <w:marRight w:val="0"/>
                                  <w:marTop w:val="0"/>
                                  <w:marBottom w:val="0"/>
                                  <w:divBdr>
                                    <w:top w:val="single" w:sz="6" w:space="0" w:color="F5F5F5"/>
                                    <w:left w:val="single" w:sz="6" w:space="0" w:color="F5F5F5"/>
                                    <w:bottom w:val="single" w:sz="6" w:space="0" w:color="F5F5F5"/>
                                    <w:right w:val="single" w:sz="6" w:space="0" w:color="F5F5F5"/>
                                  </w:divBdr>
                                  <w:divsChild>
                                    <w:div w:id="726879314">
                                      <w:marLeft w:val="0"/>
                                      <w:marRight w:val="0"/>
                                      <w:marTop w:val="0"/>
                                      <w:marBottom w:val="0"/>
                                      <w:divBdr>
                                        <w:top w:val="none" w:sz="0" w:space="0" w:color="auto"/>
                                        <w:left w:val="none" w:sz="0" w:space="0" w:color="auto"/>
                                        <w:bottom w:val="none" w:sz="0" w:space="0" w:color="auto"/>
                                        <w:right w:val="none" w:sz="0" w:space="0" w:color="auto"/>
                                      </w:divBdr>
                                      <w:divsChild>
                                        <w:div w:id="5333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074233">
      <w:bodyDiv w:val="1"/>
      <w:marLeft w:val="0"/>
      <w:marRight w:val="0"/>
      <w:marTop w:val="0"/>
      <w:marBottom w:val="0"/>
      <w:divBdr>
        <w:top w:val="none" w:sz="0" w:space="0" w:color="auto"/>
        <w:left w:val="none" w:sz="0" w:space="0" w:color="auto"/>
        <w:bottom w:val="none" w:sz="0" w:space="0" w:color="auto"/>
        <w:right w:val="none" w:sz="0" w:space="0" w:color="auto"/>
      </w:divBdr>
    </w:div>
    <w:div w:id="588657896">
      <w:bodyDiv w:val="1"/>
      <w:marLeft w:val="0"/>
      <w:marRight w:val="0"/>
      <w:marTop w:val="0"/>
      <w:marBottom w:val="0"/>
      <w:divBdr>
        <w:top w:val="none" w:sz="0" w:space="0" w:color="auto"/>
        <w:left w:val="none" w:sz="0" w:space="0" w:color="auto"/>
        <w:bottom w:val="none" w:sz="0" w:space="0" w:color="auto"/>
        <w:right w:val="none" w:sz="0" w:space="0" w:color="auto"/>
      </w:divBdr>
      <w:divsChild>
        <w:div w:id="741175261">
          <w:marLeft w:val="0"/>
          <w:marRight w:val="0"/>
          <w:marTop w:val="0"/>
          <w:marBottom w:val="0"/>
          <w:divBdr>
            <w:top w:val="none" w:sz="0" w:space="0" w:color="auto"/>
            <w:left w:val="none" w:sz="0" w:space="0" w:color="auto"/>
            <w:bottom w:val="none" w:sz="0" w:space="0" w:color="auto"/>
            <w:right w:val="none" w:sz="0" w:space="0" w:color="auto"/>
          </w:divBdr>
          <w:divsChild>
            <w:div w:id="97599710">
              <w:marLeft w:val="0"/>
              <w:marRight w:val="0"/>
              <w:marTop w:val="0"/>
              <w:marBottom w:val="0"/>
              <w:divBdr>
                <w:top w:val="none" w:sz="0" w:space="0" w:color="auto"/>
                <w:left w:val="none" w:sz="0" w:space="0" w:color="auto"/>
                <w:bottom w:val="none" w:sz="0" w:space="0" w:color="auto"/>
                <w:right w:val="none" w:sz="0" w:space="0" w:color="auto"/>
              </w:divBdr>
              <w:divsChild>
                <w:div w:id="1687245947">
                  <w:marLeft w:val="0"/>
                  <w:marRight w:val="0"/>
                  <w:marTop w:val="0"/>
                  <w:marBottom w:val="0"/>
                  <w:divBdr>
                    <w:top w:val="none" w:sz="0" w:space="0" w:color="auto"/>
                    <w:left w:val="none" w:sz="0" w:space="0" w:color="auto"/>
                    <w:bottom w:val="none" w:sz="0" w:space="0" w:color="auto"/>
                    <w:right w:val="none" w:sz="0" w:space="0" w:color="auto"/>
                  </w:divBdr>
                  <w:divsChild>
                    <w:div w:id="2035302600">
                      <w:marLeft w:val="0"/>
                      <w:marRight w:val="0"/>
                      <w:marTop w:val="0"/>
                      <w:marBottom w:val="0"/>
                      <w:divBdr>
                        <w:top w:val="none" w:sz="0" w:space="0" w:color="auto"/>
                        <w:left w:val="none" w:sz="0" w:space="0" w:color="auto"/>
                        <w:bottom w:val="none" w:sz="0" w:space="0" w:color="auto"/>
                        <w:right w:val="none" w:sz="0" w:space="0" w:color="auto"/>
                      </w:divBdr>
                      <w:divsChild>
                        <w:div w:id="36322962">
                          <w:marLeft w:val="0"/>
                          <w:marRight w:val="0"/>
                          <w:marTop w:val="0"/>
                          <w:marBottom w:val="0"/>
                          <w:divBdr>
                            <w:top w:val="none" w:sz="0" w:space="0" w:color="auto"/>
                            <w:left w:val="none" w:sz="0" w:space="0" w:color="auto"/>
                            <w:bottom w:val="none" w:sz="0" w:space="0" w:color="auto"/>
                            <w:right w:val="none" w:sz="0" w:space="0" w:color="auto"/>
                          </w:divBdr>
                          <w:divsChild>
                            <w:div w:id="1325549196">
                              <w:marLeft w:val="0"/>
                              <w:marRight w:val="0"/>
                              <w:marTop w:val="0"/>
                              <w:marBottom w:val="0"/>
                              <w:divBdr>
                                <w:top w:val="none" w:sz="0" w:space="0" w:color="auto"/>
                                <w:left w:val="none" w:sz="0" w:space="0" w:color="auto"/>
                                <w:bottom w:val="none" w:sz="0" w:space="0" w:color="auto"/>
                                <w:right w:val="none" w:sz="0" w:space="0" w:color="auto"/>
                              </w:divBdr>
                              <w:divsChild>
                                <w:div w:id="61877033">
                                  <w:marLeft w:val="0"/>
                                  <w:marRight w:val="0"/>
                                  <w:marTop w:val="0"/>
                                  <w:marBottom w:val="0"/>
                                  <w:divBdr>
                                    <w:top w:val="single" w:sz="6" w:space="0" w:color="F5F5F5"/>
                                    <w:left w:val="single" w:sz="6" w:space="0" w:color="F5F5F5"/>
                                    <w:bottom w:val="single" w:sz="6" w:space="0" w:color="F5F5F5"/>
                                    <w:right w:val="single" w:sz="6" w:space="0" w:color="F5F5F5"/>
                                  </w:divBdr>
                                  <w:divsChild>
                                    <w:div w:id="665590365">
                                      <w:marLeft w:val="0"/>
                                      <w:marRight w:val="0"/>
                                      <w:marTop w:val="0"/>
                                      <w:marBottom w:val="0"/>
                                      <w:divBdr>
                                        <w:top w:val="none" w:sz="0" w:space="0" w:color="auto"/>
                                        <w:left w:val="none" w:sz="0" w:space="0" w:color="auto"/>
                                        <w:bottom w:val="none" w:sz="0" w:space="0" w:color="auto"/>
                                        <w:right w:val="none" w:sz="0" w:space="0" w:color="auto"/>
                                      </w:divBdr>
                                      <w:divsChild>
                                        <w:div w:id="2118324603">
                                          <w:marLeft w:val="0"/>
                                          <w:marRight w:val="0"/>
                                          <w:marTop w:val="0"/>
                                          <w:marBottom w:val="0"/>
                                          <w:divBdr>
                                            <w:top w:val="none" w:sz="0" w:space="0" w:color="auto"/>
                                            <w:left w:val="none" w:sz="0" w:space="0" w:color="auto"/>
                                            <w:bottom w:val="none" w:sz="0" w:space="0" w:color="auto"/>
                                            <w:right w:val="none" w:sz="0" w:space="0" w:color="auto"/>
                                          </w:divBdr>
                                          <w:divsChild>
                                            <w:div w:id="19555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9573">
                                  <w:marLeft w:val="0"/>
                                  <w:marRight w:val="0"/>
                                  <w:marTop w:val="0"/>
                                  <w:marBottom w:val="41"/>
                                  <w:divBdr>
                                    <w:top w:val="none" w:sz="0" w:space="0" w:color="auto"/>
                                    <w:left w:val="none" w:sz="0" w:space="0" w:color="auto"/>
                                    <w:bottom w:val="none" w:sz="0" w:space="0" w:color="auto"/>
                                    <w:right w:val="none" w:sz="0" w:space="0" w:color="auto"/>
                                  </w:divBdr>
                                  <w:divsChild>
                                    <w:div w:id="1921282020">
                                      <w:marLeft w:val="0"/>
                                      <w:marRight w:val="0"/>
                                      <w:marTop w:val="0"/>
                                      <w:marBottom w:val="0"/>
                                      <w:divBdr>
                                        <w:top w:val="none" w:sz="0" w:space="0" w:color="auto"/>
                                        <w:left w:val="none" w:sz="0" w:space="0" w:color="auto"/>
                                        <w:bottom w:val="none" w:sz="0" w:space="0" w:color="auto"/>
                                        <w:right w:val="none" w:sz="0" w:space="0" w:color="auto"/>
                                      </w:divBdr>
                                      <w:divsChild>
                                        <w:div w:id="263541021">
                                          <w:marLeft w:val="0"/>
                                          <w:marRight w:val="0"/>
                                          <w:marTop w:val="0"/>
                                          <w:marBottom w:val="0"/>
                                          <w:divBdr>
                                            <w:top w:val="none" w:sz="0" w:space="0" w:color="auto"/>
                                            <w:left w:val="none" w:sz="0" w:space="0" w:color="auto"/>
                                            <w:bottom w:val="none" w:sz="0" w:space="0" w:color="auto"/>
                                            <w:right w:val="none" w:sz="0" w:space="0" w:color="auto"/>
                                          </w:divBdr>
                                          <w:divsChild>
                                            <w:div w:id="20817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5794158">
      <w:bodyDiv w:val="1"/>
      <w:marLeft w:val="0"/>
      <w:marRight w:val="0"/>
      <w:marTop w:val="0"/>
      <w:marBottom w:val="0"/>
      <w:divBdr>
        <w:top w:val="none" w:sz="0" w:space="0" w:color="auto"/>
        <w:left w:val="none" w:sz="0" w:space="0" w:color="auto"/>
        <w:bottom w:val="none" w:sz="0" w:space="0" w:color="auto"/>
        <w:right w:val="none" w:sz="0" w:space="0" w:color="auto"/>
      </w:divBdr>
      <w:divsChild>
        <w:div w:id="1941254945">
          <w:marLeft w:val="0"/>
          <w:marRight w:val="0"/>
          <w:marTop w:val="0"/>
          <w:marBottom w:val="0"/>
          <w:divBdr>
            <w:top w:val="none" w:sz="0" w:space="0" w:color="auto"/>
            <w:left w:val="none" w:sz="0" w:space="0" w:color="auto"/>
            <w:bottom w:val="none" w:sz="0" w:space="0" w:color="auto"/>
            <w:right w:val="none" w:sz="0" w:space="0" w:color="auto"/>
          </w:divBdr>
        </w:div>
        <w:div w:id="112212502">
          <w:marLeft w:val="0"/>
          <w:marRight w:val="0"/>
          <w:marTop w:val="0"/>
          <w:marBottom w:val="0"/>
          <w:divBdr>
            <w:top w:val="none" w:sz="0" w:space="0" w:color="auto"/>
            <w:left w:val="none" w:sz="0" w:space="0" w:color="auto"/>
            <w:bottom w:val="none" w:sz="0" w:space="0" w:color="auto"/>
            <w:right w:val="none" w:sz="0" w:space="0" w:color="auto"/>
          </w:divBdr>
        </w:div>
        <w:div w:id="1899168419">
          <w:marLeft w:val="0"/>
          <w:marRight w:val="0"/>
          <w:marTop w:val="0"/>
          <w:marBottom w:val="0"/>
          <w:divBdr>
            <w:top w:val="none" w:sz="0" w:space="0" w:color="auto"/>
            <w:left w:val="none" w:sz="0" w:space="0" w:color="auto"/>
            <w:bottom w:val="none" w:sz="0" w:space="0" w:color="auto"/>
            <w:right w:val="none" w:sz="0" w:space="0" w:color="auto"/>
          </w:divBdr>
        </w:div>
      </w:divsChild>
    </w:div>
    <w:div w:id="627005218">
      <w:bodyDiv w:val="1"/>
      <w:marLeft w:val="0"/>
      <w:marRight w:val="0"/>
      <w:marTop w:val="0"/>
      <w:marBottom w:val="0"/>
      <w:divBdr>
        <w:top w:val="none" w:sz="0" w:space="0" w:color="auto"/>
        <w:left w:val="none" w:sz="0" w:space="0" w:color="auto"/>
        <w:bottom w:val="none" w:sz="0" w:space="0" w:color="auto"/>
        <w:right w:val="none" w:sz="0" w:space="0" w:color="auto"/>
      </w:divBdr>
    </w:div>
    <w:div w:id="633020949">
      <w:bodyDiv w:val="1"/>
      <w:marLeft w:val="0"/>
      <w:marRight w:val="0"/>
      <w:marTop w:val="0"/>
      <w:marBottom w:val="0"/>
      <w:divBdr>
        <w:top w:val="none" w:sz="0" w:space="0" w:color="auto"/>
        <w:left w:val="none" w:sz="0" w:space="0" w:color="auto"/>
        <w:bottom w:val="none" w:sz="0" w:space="0" w:color="auto"/>
        <w:right w:val="none" w:sz="0" w:space="0" w:color="auto"/>
      </w:divBdr>
    </w:div>
    <w:div w:id="647168802">
      <w:bodyDiv w:val="1"/>
      <w:marLeft w:val="0"/>
      <w:marRight w:val="0"/>
      <w:marTop w:val="0"/>
      <w:marBottom w:val="0"/>
      <w:divBdr>
        <w:top w:val="none" w:sz="0" w:space="0" w:color="auto"/>
        <w:left w:val="none" w:sz="0" w:space="0" w:color="auto"/>
        <w:bottom w:val="none" w:sz="0" w:space="0" w:color="auto"/>
        <w:right w:val="none" w:sz="0" w:space="0" w:color="auto"/>
      </w:divBdr>
      <w:divsChild>
        <w:div w:id="706175077">
          <w:marLeft w:val="0"/>
          <w:marRight w:val="0"/>
          <w:marTop w:val="0"/>
          <w:marBottom w:val="0"/>
          <w:divBdr>
            <w:top w:val="none" w:sz="0" w:space="0" w:color="auto"/>
            <w:left w:val="none" w:sz="0" w:space="0" w:color="auto"/>
            <w:bottom w:val="none" w:sz="0" w:space="0" w:color="auto"/>
            <w:right w:val="none" w:sz="0" w:space="0" w:color="auto"/>
          </w:divBdr>
          <w:divsChild>
            <w:div w:id="854461939">
              <w:marLeft w:val="0"/>
              <w:marRight w:val="0"/>
              <w:marTop w:val="0"/>
              <w:marBottom w:val="0"/>
              <w:divBdr>
                <w:top w:val="none" w:sz="0" w:space="0" w:color="auto"/>
                <w:left w:val="none" w:sz="0" w:space="0" w:color="auto"/>
                <w:bottom w:val="none" w:sz="0" w:space="0" w:color="auto"/>
                <w:right w:val="none" w:sz="0" w:space="0" w:color="auto"/>
              </w:divBdr>
              <w:divsChild>
                <w:div w:id="2015913375">
                  <w:marLeft w:val="0"/>
                  <w:marRight w:val="0"/>
                  <w:marTop w:val="0"/>
                  <w:marBottom w:val="0"/>
                  <w:divBdr>
                    <w:top w:val="none" w:sz="0" w:space="0" w:color="auto"/>
                    <w:left w:val="none" w:sz="0" w:space="0" w:color="auto"/>
                    <w:bottom w:val="none" w:sz="0" w:space="0" w:color="auto"/>
                    <w:right w:val="none" w:sz="0" w:space="0" w:color="auto"/>
                  </w:divBdr>
                  <w:divsChild>
                    <w:div w:id="544103887">
                      <w:marLeft w:val="0"/>
                      <w:marRight w:val="0"/>
                      <w:marTop w:val="0"/>
                      <w:marBottom w:val="0"/>
                      <w:divBdr>
                        <w:top w:val="none" w:sz="0" w:space="0" w:color="auto"/>
                        <w:left w:val="none" w:sz="0" w:space="0" w:color="auto"/>
                        <w:bottom w:val="none" w:sz="0" w:space="0" w:color="auto"/>
                        <w:right w:val="none" w:sz="0" w:space="0" w:color="auto"/>
                      </w:divBdr>
                      <w:divsChild>
                        <w:div w:id="469981464">
                          <w:marLeft w:val="0"/>
                          <w:marRight w:val="0"/>
                          <w:marTop w:val="0"/>
                          <w:marBottom w:val="0"/>
                          <w:divBdr>
                            <w:top w:val="none" w:sz="0" w:space="0" w:color="auto"/>
                            <w:left w:val="none" w:sz="0" w:space="0" w:color="auto"/>
                            <w:bottom w:val="none" w:sz="0" w:space="0" w:color="auto"/>
                            <w:right w:val="none" w:sz="0" w:space="0" w:color="auto"/>
                          </w:divBdr>
                          <w:divsChild>
                            <w:div w:id="518665814">
                              <w:marLeft w:val="0"/>
                              <w:marRight w:val="0"/>
                              <w:marTop w:val="0"/>
                              <w:marBottom w:val="0"/>
                              <w:divBdr>
                                <w:top w:val="none" w:sz="0" w:space="0" w:color="auto"/>
                                <w:left w:val="none" w:sz="0" w:space="0" w:color="auto"/>
                                <w:bottom w:val="none" w:sz="0" w:space="0" w:color="auto"/>
                                <w:right w:val="none" w:sz="0" w:space="0" w:color="auto"/>
                              </w:divBdr>
                              <w:divsChild>
                                <w:div w:id="987707660">
                                  <w:marLeft w:val="0"/>
                                  <w:marRight w:val="0"/>
                                  <w:marTop w:val="0"/>
                                  <w:marBottom w:val="0"/>
                                  <w:divBdr>
                                    <w:top w:val="single" w:sz="6" w:space="0" w:color="F5F5F5"/>
                                    <w:left w:val="single" w:sz="6" w:space="0" w:color="F5F5F5"/>
                                    <w:bottom w:val="single" w:sz="6" w:space="0" w:color="F5F5F5"/>
                                    <w:right w:val="single" w:sz="6" w:space="0" w:color="F5F5F5"/>
                                  </w:divBdr>
                                  <w:divsChild>
                                    <w:div w:id="337004664">
                                      <w:marLeft w:val="0"/>
                                      <w:marRight w:val="0"/>
                                      <w:marTop w:val="0"/>
                                      <w:marBottom w:val="0"/>
                                      <w:divBdr>
                                        <w:top w:val="none" w:sz="0" w:space="0" w:color="auto"/>
                                        <w:left w:val="none" w:sz="0" w:space="0" w:color="auto"/>
                                        <w:bottom w:val="none" w:sz="0" w:space="0" w:color="auto"/>
                                        <w:right w:val="none" w:sz="0" w:space="0" w:color="auto"/>
                                      </w:divBdr>
                                      <w:divsChild>
                                        <w:div w:id="33889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894955">
      <w:bodyDiv w:val="1"/>
      <w:marLeft w:val="0"/>
      <w:marRight w:val="0"/>
      <w:marTop w:val="0"/>
      <w:marBottom w:val="0"/>
      <w:divBdr>
        <w:top w:val="none" w:sz="0" w:space="0" w:color="auto"/>
        <w:left w:val="none" w:sz="0" w:space="0" w:color="auto"/>
        <w:bottom w:val="none" w:sz="0" w:space="0" w:color="auto"/>
        <w:right w:val="none" w:sz="0" w:space="0" w:color="auto"/>
      </w:divBdr>
    </w:div>
    <w:div w:id="853307766">
      <w:bodyDiv w:val="1"/>
      <w:marLeft w:val="0"/>
      <w:marRight w:val="0"/>
      <w:marTop w:val="0"/>
      <w:marBottom w:val="0"/>
      <w:divBdr>
        <w:top w:val="none" w:sz="0" w:space="0" w:color="auto"/>
        <w:left w:val="none" w:sz="0" w:space="0" w:color="auto"/>
        <w:bottom w:val="none" w:sz="0" w:space="0" w:color="auto"/>
        <w:right w:val="none" w:sz="0" w:space="0" w:color="auto"/>
      </w:divBdr>
      <w:divsChild>
        <w:div w:id="1887792867">
          <w:marLeft w:val="0"/>
          <w:marRight w:val="0"/>
          <w:marTop w:val="0"/>
          <w:marBottom w:val="0"/>
          <w:divBdr>
            <w:top w:val="none" w:sz="0" w:space="0" w:color="auto"/>
            <w:left w:val="none" w:sz="0" w:space="0" w:color="auto"/>
            <w:bottom w:val="none" w:sz="0" w:space="0" w:color="auto"/>
            <w:right w:val="none" w:sz="0" w:space="0" w:color="auto"/>
          </w:divBdr>
        </w:div>
      </w:divsChild>
    </w:div>
    <w:div w:id="892615070">
      <w:bodyDiv w:val="1"/>
      <w:marLeft w:val="0"/>
      <w:marRight w:val="0"/>
      <w:marTop w:val="0"/>
      <w:marBottom w:val="0"/>
      <w:divBdr>
        <w:top w:val="none" w:sz="0" w:space="0" w:color="auto"/>
        <w:left w:val="none" w:sz="0" w:space="0" w:color="auto"/>
        <w:bottom w:val="none" w:sz="0" w:space="0" w:color="auto"/>
        <w:right w:val="none" w:sz="0" w:space="0" w:color="auto"/>
      </w:divBdr>
      <w:divsChild>
        <w:div w:id="1568301825">
          <w:marLeft w:val="0"/>
          <w:marRight w:val="0"/>
          <w:marTop w:val="0"/>
          <w:marBottom w:val="0"/>
          <w:divBdr>
            <w:top w:val="none" w:sz="0" w:space="0" w:color="auto"/>
            <w:left w:val="none" w:sz="0" w:space="0" w:color="auto"/>
            <w:bottom w:val="none" w:sz="0" w:space="0" w:color="auto"/>
            <w:right w:val="none" w:sz="0" w:space="0" w:color="auto"/>
          </w:divBdr>
        </w:div>
      </w:divsChild>
    </w:div>
    <w:div w:id="973174606">
      <w:bodyDiv w:val="1"/>
      <w:marLeft w:val="0"/>
      <w:marRight w:val="0"/>
      <w:marTop w:val="0"/>
      <w:marBottom w:val="0"/>
      <w:divBdr>
        <w:top w:val="none" w:sz="0" w:space="0" w:color="auto"/>
        <w:left w:val="none" w:sz="0" w:space="0" w:color="auto"/>
        <w:bottom w:val="none" w:sz="0" w:space="0" w:color="auto"/>
        <w:right w:val="none" w:sz="0" w:space="0" w:color="auto"/>
      </w:divBdr>
      <w:divsChild>
        <w:div w:id="2103992431">
          <w:marLeft w:val="0"/>
          <w:marRight w:val="0"/>
          <w:marTop w:val="0"/>
          <w:marBottom w:val="0"/>
          <w:divBdr>
            <w:top w:val="none" w:sz="0" w:space="0" w:color="auto"/>
            <w:left w:val="none" w:sz="0" w:space="0" w:color="auto"/>
            <w:bottom w:val="none" w:sz="0" w:space="0" w:color="auto"/>
            <w:right w:val="none" w:sz="0" w:space="0" w:color="auto"/>
          </w:divBdr>
          <w:divsChild>
            <w:div w:id="182938581">
              <w:marLeft w:val="0"/>
              <w:marRight w:val="0"/>
              <w:marTop w:val="0"/>
              <w:marBottom w:val="0"/>
              <w:divBdr>
                <w:top w:val="none" w:sz="0" w:space="0" w:color="auto"/>
                <w:left w:val="none" w:sz="0" w:space="0" w:color="auto"/>
                <w:bottom w:val="none" w:sz="0" w:space="0" w:color="auto"/>
                <w:right w:val="none" w:sz="0" w:space="0" w:color="auto"/>
              </w:divBdr>
              <w:divsChild>
                <w:div w:id="1568538634">
                  <w:marLeft w:val="0"/>
                  <w:marRight w:val="0"/>
                  <w:marTop w:val="0"/>
                  <w:marBottom w:val="0"/>
                  <w:divBdr>
                    <w:top w:val="none" w:sz="0" w:space="0" w:color="auto"/>
                    <w:left w:val="none" w:sz="0" w:space="0" w:color="auto"/>
                    <w:bottom w:val="none" w:sz="0" w:space="0" w:color="auto"/>
                    <w:right w:val="none" w:sz="0" w:space="0" w:color="auto"/>
                  </w:divBdr>
                  <w:divsChild>
                    <w:div w:id="1317026429">
                      <w:marLeft w:val="0"/>
                      <w:marRight w:val="0"/>
                      <w:marTop w:val="0"/>
                      <w:marBottom w:val="0"/>
                      <w:divBdr>
                        <w:top w:val="none" w:sz="0" w:space="0" w:color="auto"/>
                        <w:left w:val="none" w:sz="0" w:space="0" w:color="auto"/>
                        <w:bottom w:val="none" w:sz="0" w:space="0" w:color="auto"/>
                        <w:right w:val="none" w:sz="0" w:space="0" w:color="auto"/>
                      </w:divBdr>
                      <w:divsChild>
                        <w:div w:id="1084037424">
                          <w:marLeft w:val="0"/>
                          <w:marRight w:val="0"/>
                          <w:marTop w:val="0"/>
                          <w:marBottom w:val="0"/>
                          <w:divBdr>
                            <w:top w:val="none" w:sz="0" w:space="0" w:color="auto"/>
                            <w:left w:val="none" w:sz="0" w:space="0" w:color="auto"/>
                            <w:bottom w:val="none" w:sz="0" w:space="0" w:color="auto"/>
                            <w:right w:val="none" w:sz="0" w:space="0" w:color="auto"/>
                          </w:divBdr>
                          <w:divsChild>
                            <w:div w:id="1428039221">
                              <w:marLeft w:val="0"/>
                              <w:marRight w:val="0"/>
                              <w:marTop w:val="0"/>
                              <w:marBottom w:val="0"/>
                              <w:divBdr>
                                <w:top w:val="none" w:sz="0" w:space="0" w:color="auto"/>
                                <w:left w:val="none" w:sz="0" w:space="0" w:color="auto"/>
                                <w:bottom w:val="none" w:sz="0" w:space="0" w:color="auto"/>
                                <w:right w:val="none" w:sz="0" w:space="0" w:color="auto"/>
                              </w:divBdr>
                              <w:divsChild>
                                <w:div w:id="236323402">
                                  <w:marLeft w:val="0"/>
                                  <w:marRight w:val="0"/>
                                  <w:marTop w:val="0"/>
                                  <w:marBottom w:val="0"/>
                                  <w:divBdr>
                                    <w:top w:val="single" w:sz="6" w:space="0" w:color="F5F5F5"/>
                                    <w:left w:val="single" w:sz="6" w:space="0" w:color="F5F5F5"/>
                                    <w:bottom w:val="single" w:sz="6" w:space="0" w:color="F5F5F5"/>
                                    <w:right w:val="single" w:sz="6" w:space="0" w:color="F5F5F5"/>
                                  </w:divBdr>
                                  <w:divsChild>
                                    <w:div w:id="1003513640">
                                      <w:marLeft w:val="0"/>
                                      <w:marRight w:val="0"/>
                                      <w:marTop w:val="0"/>
                                      <w:marBottom w:val="0"/>
                                      <w:divBdr>
                                        <w:top w:val="none" w:sz="0" w:space="0" w:color="auto"/>
                                        <w:left w:val="none" w:sz="0" w:space="0" w:color="auto"/>
                                        <w:bottom w:val="none" w:sz="0" w:space="0" w:color="auto"/>
                                        <w:right w:val="none" w:sz="0" w:space="0" w:color="auto"/>
                                      </w:divBdr>
                                      <w:divsChild>
                                        <w:div w:id="1173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492825">
      <w:bodyDiv w:val="1"/>
      <w:marLeft w:val="0"/>
      <w:marRight w:val="0"/>
      <w:marTop w:val="0"/>
      <w:marBottom w:val="0"/>
      <w:divBdr>
        <w:top w:val="none" w:sz="0" w:space="0" w:color="auto"/>
        <w:left w:val="none" w:sz="0" w:space="0" w:color="auto"/>
        <w:bottom w:val="none" w:sz="0" w:space="0" w:color="auto"/>
        <w:right w:val="none" w:sz="0" w:space="0" w:color="auto"/>
      </w:divBdr>
    </w:div>
    <w:div w:id="1099329889">
      <w:bodyDiv w:val="1"/>
      <w:marLeft w:val="0"/>
      <w:marRight w:val="0"/>
      <w:marTop w:val="0"/>
      <w:marBottom w:val="0"/>
      <w:divBdr>
        <w:top w:val="none" w:sz="0" w:space="0" w:color="auto"/>
        <w:left w:val="none" w:sz="0" w:space="0" w:color="auto"/>
        <w:bottom w:val="none" w:sz="0" w:space="0" w:color="auto"/>
        <w:right w:val="none" w:sz="0" w:space="0" w:color="auto"/>
      </w:divBdr>
      <w:divsChild>
        <w:div w:id="1348478984">
          <w:marLeft w:val="0"/>
          <w:marRight w:val="0"/>
          <w:marTop w:val="0"/>
          <w:marBottom w:val="0"/>
          <w:divBdr>
            <w:top w:val="none" w:sz="0" w:space="0" w:color="auto"/>
            <w:left w:val="none" w:sz="0" w:space="0" w:color="auto"/>
            <w:bottom w:val="none" w:sz="0" w:space="0" w:color="auto"/>
            <w:right w:val="none" w:sz="0" w:space="0" w:color="auto"/>
          </w:divBdr>
          <w:divsChild>
            <w:div w:id="464197265">
              <w:marLeft w:val="0"/>
              <w:marRight w:val="0"/>
              <w:marTop w:val="0"/>
              <w:marBottom w:val="0"/>
              <w:divBdr>
                <w:top w:val="none" w:sz="0" w:space="0" w:color="auto"/>
                <w:left w:val="none" w:sz="0" w:space="0" w:color="auto"/>
                <w:bottom w:val="none" w:sz="0" w:space="0" w:color="auto"/>
                <w:right w:val="none" w:sz="0" w:space="0" w:color="auto"/>
              </w:divBdr>
              <w:divsChild>
                <w:div w:id="1431853877">
                  <w:marLeft w:val="0"/>
                  <w:marRight w:val="0"/>
                  <w:marTop w:val="0"/>
                  <w:marBottom w:val="0"/>
                  <w:divBdr>
                    <w:top w:val="none" w:sz="0" w:space="0" w:color="auto"/>
                    <w:left w:val="none" w:sz="0" w:space="0" w:color="auto"/>
                    <w:bottom w:val="none" w:sz="0" w:space="0" w:color="auto"/>
                    <w:right w:val="none" w:sz="0" w:space="0" w:color="auto"/>
                  </w:divBdr>
                  <w:divsChild>
                    <w:div w:id="1775247598">
                      <w:marLeft w:val="0"/>
                      <w:marRight w:val="0"/>
                      <w:marTop w:val="0"/>
                      <w:marBottom w:val="0"/>
                      <w:divBdr>
                        <w:top w:val="none" w:sz="0" w:space="0" w:color="auto"/>
                        <w:left w:val="none" w:sz="0" w:space="0" w:color="auto"/>
                        <w:bottom w:val="none" w:sz="0" w:space="0" w:color="auto"/>
                        <w:right w:val="none" w:sz="0" w:space="0" w:color="auto"/>
                      </w:divBdr>
                      <w:divsChild>
                        <w:div w:id="596908340">
                          <w:marLeft w:val="0"/>
                          <w:marRight w:val="0"/>
                          <w:marTop w:val="0"/>
                          <w:marBottom w:val="0"/>
                          <w:divBdr>
                            <w:top w:val="none" w:sz="0" w:space="0" w:color="auto"/>
                            <w:left w:val="none" w:sz="0" w:space="0" w:color="auto"/>
                            <w:bottom w:val="none" w:sz="0" w:space="0" w:color="auto"/>
                            <w:right w:val="none" w:sz="0" w:space="0" w:color="auto"/>
                          </w:divBdr>
                          <w:divsChild>
                            <w:div w:id="475029882">
                              <w:marLeft w:val="0"/>
                              <w:marRight w:val="0"/>
                              <w:marTop w:val="0"/>
                              <w:marBottom w:val="0"/>
                              <w:divBdr>
                                <w:top w:val="none" w:sz="0" w:space="0" w:color="auto"/>
                                <w:left w:val="none" w:sz="0" w:space="0" w:color="auto"/>
                                <w:bottom w:val="none" w:sz="0" w:space="0" w:color="auto"/>
                                <w:right w:val="none" w:sz="0" w:space="0" w:color="auto"/>
                              </w:divBdr>
                              <w:divsChild>
                                <w:div w:id="924923421">
                                  <w:marLeft w:val="0"/>
                                  <w:marRight w:val="0"/>
                                  <w:marTop w:val="0"/>
                                  <w:marBottom w:val="0"/>
                                  <w:divBdr>
                                    <w:top w:val="single" w:sz="6" w:space="0" w:color="F5F5F5"/>
                                    <w:left w:val="single" w:sz="6" w:space="0" w:color="F5F5F5"/>
                                    <w:bottom w:val="single" w:sz="6" w:space="0" w:color="F5F5F5"/>
                                    <w:right w:val="single" w:sz="6" w:space="0" w:color="F5F5F5"/>
                                  </w:divBdr>
                                  <w:divsChild>
                                    <w:div w:id="1451126389">
                                      <w:marLeft w:val="0"/>
                                      <w:marRight w:val="0"/>
                                      <w:marTop w:val="0"/>
                                      <w:marBottom w:val="0"/>
                                      <w:divBdr>
                                        <w:top w:val="none" w:sz="0" w:space="0" w:color="auto"/>
                                        <w:left w:val="none" w:sz="0" w:space="0" w:color="auto"/>
                                        <w:bottom w:val="none" w:sz="0" w:space="0" w:color="auto"/>
                                        <w:right w:val="none" w:sz="0" w:space="0" w:color="auto"/>
                                      </w:divBdr>
                                      <w:divsChild>
                                        <w:div w:id="518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409665">
      <w:bodyDiv w:val="1"/>
      <w:marLeft w:val="0"/>
      <w:marRight w:val="0"/>
      <w:marTop w:val="0"/>
      <w:marBottom w:val="0"/>
      <w:divBdr>
        <w:top w:val="none" w:sz="0" w:space="0" w:color="auto"/>
        <w:left w:val="none" w:sz="0" w:space="0" w:color="auto"/>
        <w:bottom w:val="none" w:sz="0" w:space="0" w:color="auto"/>
        <w:right w:val="none" w:sz="0" w:space="0" w:color="auto"/>
      </w:divBdr>
      <w:divsChild>
        <w:div w:id="604772829">
          <w:marLeft w:val="0"/>
          <w:marRight w:val="0"/>
          <w:marTop w:val="0"/>
          <w:marBottom w:val="0"/>
          <w:divBdr>
            <w:top w:val="none" w:sz="0" w:space="0" w:color="auto"/>
            <w:left w:val="none" w:sz="0" w:space="0" w:color="auto"/>
            <w:bottom w:val="none" w:sz="0" w:space="0" w:color="auto"/>
            <w:right w:val="none" w:sz="0" w:space="0" w:color="auto"/>
          </w:divBdr>
          <w:divsChild>
            <w:div w:id="2095275986">
              <w:marLeft w:val="0"/>
              <w:marRight w:val="0"/>
              <w:marTop w:val="0"/>
              <w:marBottom w:val="0"/>
              <w:divBdr>
                <w:top w:val="none" w:sz="0" w:space="0" w:color="auto"/>
                <w:left w:val="none" w:sz="0" w:space="0" w:color="auto"/>
                <w:bottom w:val="none" w:sz="0" w:space="0" w:color="auto"/>
                <w:right w:val="none" w:sz="0" w:space="0" w:color="auto"/>
              </w:divBdr>
              <w:divsChild>
                <w:div w:id="416942304">
                  <w:marLeft w:val="0"/>
                  <w:marRight w:val="0"/>
                  <w:marTop w:val="0"/>
                  <w:marBottom w:val="0"/>
                  <w:divBdr>
                    <w:top w:val="none" w:sz="0" w:space="0" w:color="auto"/>
                    <w:left w:val="none" w:sz="0" w:space="0" w:color="auto"/>
                    <w:bottom w:val="none" w:sz="0" w:space="0" w:color="auto"/>
                    <w:right w:val="none" w:sz="0" w:space="0" w:color="auto"/>
                  </w:divBdr>
                  <w:divsChild>
                    <w:div w:id="2058045295">
                      <w:marLeft w:val="0"/>
                      <w:marRight w:val="0"/>
                      <w:marTop w:val="0"/>
                      <w:marBottom w:val="0"/>
                      <w:divBdr>
                        <w:top w:val="none" w:sz="0" w:space="0" w:color="auto"/>
                        <w:left w:val="none" w:sz="0" w:space="0" w:color="auto"/>
                        <w:bottom w:val="none" w:sz="0" w:space="0" w:color="auto"/>
                        <w:right w:val="none" w:sz="0" w:space="0" w:color="auto"/>
                      </w:divBdr>
                      <w:divsChild>
                        <w:div w:id="966275896">
                          <w:marLeft w:val="0"/>
                          <w:marRight w:val="0"/>
                          <w:marTop w:val="0"/>
                          <w:marBottom w:val="0"/>
                          <w:divBdr>
                            <w:top w:val="none" w:sz="0" w:space="0" w:color="auto"/>
                            <w:left w:val="none" w:sz="0" w:space="0" w:color="auto"/>
                            <w:bottom w:val="none" w:sz="0" w:space="0" w:color="auto"/>
                            <w:right w:val="none" w:sz="0" w:space="0" w:color="auto"/>
                          </w:divBdr>
                          <w:divsChild>
                            <w:div w:id="1994142588">
                              <w:marLeft w:val="0"/>
                              <w:marRight w:val="0"/>
                              <w:marTop w:val="0"/>
                              <w:marBottom w:val="0"/>
                              <w:divBdr>
                                <w:top w:val="none" w:sz="0" w:space="0" w:color="auto"/>
                                <w:left w:val="none" w:sz="0" w:space="0" w:color="auto"/>
                                <w:bottom w:val="none" w:sz="0" w:space="0" w:color="auto"/>
                                <w:right w:val="none" w:sz="0" w:space="0" w:color="auto"/>
                              </w:divBdr>
                              <w:divsChild>
                                <w:div w:id="547956038">
                                  <w:marLeft w:val="0"/>
                                  <w:marRight w:val="0"/>
                                  <w:marTop w:val="0"/>
                                  <w:marBottom w:val="0"/>
                                  <w:divBdr>
                                    <w:top w:val="single" w:sz="6" w:space="0" w:color="F5F5F5"/>
                                    <w:left w:val="single" w:sz="6" w:space="0" w:color="F5F5F5"/>
                                    <w:bottom w:val="single" w:sz="6" w:space="0" w:color="F5F5F5"/>
                                    <w:right w:val="single" w:sz="6" w:space="0" w:color="F5F5F5"/>
                                  </w:divBdr>
                                  <w:divsChild>
                                    <w:div w:id="1636373306">
                                      <w:marLeft w:val="0"/>
                                      <w:marRight w:val="0"/>
                                      <w:marTop w:val="0"/>
                                      <w:marBottom w:val="0"/>
                                      <w:divBdr>
                                        <w:top w:val="none" w:sz="0" w:space="0" w:color="auto"/>
                                        <w:left w:val="none" w:sz="0" w:space="0" w:color="auto"/>
                                        <w:bottom w:val="none" w:sz="0" w:space="0" w:color="auto"/>
                                        <w:right w:val="none" w:sz="0" w:space="0" w:color="auto"/>
                                      </w:divBdr>
                                      <w:divsChild>
                                        <w:div w:id="5101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582939">
      <w:bodyDiv w:val="1"/>
      <w:marLeft w:val="0"/>
      <w:marRight w:val="0"/>
      <w:marTop w:val="0"/>
      <w:marBottom w:val="0"/>
      <w:divBdr>
        <w:top w:val="none" w:sz="0" w:space="0" w:color="auto"/>
        <w:left w:val="none" w:sz="0" w:space="0" w:color="auto"/>
        <w:bottom w:val="none" w:sz="0" w:space="0" w:color="auto"/>
        <w:right w:val="none" w:sz="0" w:space="0" w:color="auto"/>
      </w:divBdr>
      <w:divsChild>
        <w:div w:id="773280165">
          <w:marLeft w:val="0"/>
          <w:marRight w:val="0"/>
          <w:marTop w:val="0"/>
          <w:marBottom w:val="0"/>
          <w:divBdr>
            <w:top w:val="none" w:sz="0" w:space="0" w:color="auto"/>
            <w:left w:val="none" w:sz="0" w:space="0" w:color="auto"/>
            <w:bottom w:val="none" w:sz="0" w:space="0" w:color="auto"/>
            <w:right w:val="none" w:sz="0" w:space="0" w:color="auto"/>
          </w:divBdr>
          <w:divsChild>
            <w:div w:id="887494795">
              <w:marLeft w:val="0"/>
              <w:marRight w:val="0"/>
              <w:marTop w:val="0"/>
              <w:marBottom w:val="0"/>
              <w:divBdr>
                <w:top w:val="none" w:sz="0" w:space="0" w:color="auto"/>
                <w:left w:val="none" w:sz="0" w:space="0" w:color="auto"/>
                <w:bottom w:val="none" w:sz="0" w:space="0" w:color="auto"/>
                <w:right w:val="none" w:sz="0" w:space="0" w:color="auto"/>
              </w:divBdr>
              <w:divsChild>
                <w:div w:id="217131059">
                  <w:marLeft w:val="0"/>
                  <w:marRight w:val="0"/>
                  <w:marTop w:val="0"/>
                  <w:marBottom w:val="0"/>
                  <w:divBdr>
                    <w:top w:val="none" w:sz="0" w:space="0" w:color="auto"/>
                    <w:left w:val="none" w:sz="0" w:space="0" w:color="auto"/>
                    <w:bottom w:val="none" w:sz="0" w:space="0" w:color="auto"/>
                    <w:right w:val="none" w:sz="0" w:space="0" w:color="auto"/>
                  </w:divBdr>
                  <w:divsChild>
                    <w:div w:id="1697610848">
                      <w:marLeft w:val="0"/>
                      <w:marRight w:val="0"/>
                      <w:marTop w:val="0"/>
                      <w:marBottom w:val="0"/>
                      <w:divBdr>
                        <w:top w:val="none" w:sz="0" w:space="0" w:color="auto"/>
                        <w:left w:val="none" w:sz="0" w:space="0" w:color="auto"/>
                        <w:bottom w:val="none" w:sz="0" w:space="0" w:color="auto"/>
                        <w:right w:val="none" w:sz="0" w:space="0" w:color="auto"/>
                      </w:divBdr>
                      <w:divsChild>
                        <w:div w:id="378406158">
                          <w:marLeft w:val="0"/>
                          <w:marRight w:val="0"/>
                          <w:marTop w:val="0"/>
                          <w:marBottom w:val="0"/>
                          <w:divBdr>
                            <w:top w:val="none" w:sz="0" w:space="0" w:color="auto"/>
                            <w:left w:val="none" w:sz="0" w:space="0" w:color="auto"/>
                            <w:bottom w:val="none" w:sz="0" w:space="0" w:color="auto"/>
                            <w:right w:val="none" w:sz="0" w:space="0" w:color="auto"/>
                          </w:divBdr>
                          <w:divsChild>
                            <w:div w:id="2052335849">
                              <w:marLeft w:val="0"/>
                              <w:marRight w:val="0"/>
                              <w:marTop w:val="0"/>
                              <w:marBottom w:val="0"/>
                              <w:divBdr>
                                <w:top w:val="none" w:sz="0" w:space="0" w:color="auto"/>
                                <w:left w:val="none" w:sz="0" w:space="0" w:color="auto"/>
                                <w:bottom w:val="none" w:sz="0" w:space="0" w:color="auto"/>
                                <w:right w:val="none" w:sz="0" w:space="0" w:color="auto"/>
                              </w:divBdr>
                              <w:divsChild>
                                <w:div w:id="852453059">
                                  <w:marLeft w:val="0"/>
                                  <w:marRight w:val="0"/>
                                  <w:marTop w:val="0"/>
                                  <w:marBottom w:val="0"/>
                                  <w:divBdr>
                                    <w:top w:val="single" w:sz="6" w:space="0" w:color="F5F5F5"/>
                                    <w:left w:val="single" w:sz="6" w:space="0" w:color="F5F5F5"/>
                                    <w:bottom w:val="single" w:sz="6" w:space="0" w:color="F5F5F5"/>
                                    <w:right w:val="single" w:sz="6" w:space="0" w:color="F5F5F5"/>
                                  </w:divBdr>
                                  <w:divsChild>
                                    <w:div w:id="814642816">
                                      <w:marLeft w:val="0"/>
                                      <w:marRight w:val="0"/>
                                      <w:marTop w:val="0"/>
                                      <w:marBottom w:val="0"/>
                                      <w:divBdr>
                                        <w:top w:val="none" w:sz="0" w:space="0" w:color="auto"/>
                                        <w:left w:val="none" w:sz="0" w:space="0" w:color="auto"/>
                                        <w:bottom w:val="none" w:sz="0" w:space="0" w:color="auto"/>
                                        <w:right w:val="none" w:sz="0" w:space="0" w:color="auto"/>
                                      </w:divBdr>
                                      <w:divsChild>
                                        <w:div w:id="2240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628677">
      <w:bodyDiv w:val="1"/>
      <w:marLeft w:val="0"/>
      <w:marRight w:val="0"/>
      <w:marTop w:val="0"/>
      <w:marBottom w:val="0"/>
      <w:divBdr>
        <w:top w:val="none" w:sz="0" w:space="0" w:color="auto"/>
        <w:left w:val="none" w:sz="0" w:space="0" w:color="auto"/>
        <w:bottom w:val="none" w:sz="0" w:space="0" w:color="auto"/>
        <w:right w:val="none" w:sz="0" w:space="0" w:color="auto"/>
      </w:divBdr>
      <w:divsChild>
        <w:div w:id="1609434674">
          <w:marLeft w:val="0"/>
          <w:marRight w:val="0"/>
          <w:marTop w:val="0"/>
          <w:marBottom w:val="0"/>
          <w:divBdr>
            <w:top w:val="none" w:sz="0" w:space="0" w:color="auto"/>
            <w:left w:val="none" w:sz="0" w:space="0" w:color="auto"/>
            <w:bottom w:val="none" w:sz="0" w:space="0" w:color="auto"/>
            <w:right w:val="none" w:sz="0" w:space="0" w:color="auto"/>
          </w:divBdr>
        </w:div>
      </w:divsChild>
    </w:div>
    <w:div w:id="1355493207">
      <w:bodyDiv w:val="1"/>
      <w:marLeft w:val="0"/>
      <w:marRight w:val="0"/>
      <w:marTop w:val="0"/>
      <w:marBottom w:val="0"/>
      <w:divBdr>
        <w:top w:val="none" w:sz="0" w:space="0" w:color="auto"/>
        <w:left w:val="none" w:sz="0" w:space="0" w:color="auto"/>
        <w:bottom w:val="none" w:sz="0" w:space="0" w:color="auto"/>
        <w:right w:val="none" w:sz="0" w:space="0" w:color="auto"/>
      </w:divBdr>
      <w:divsChild>
        <w:div w:id="1792553846">
          <w:marLeft w:val="0"/>
          <w:marRight w:val="0"/>
          <w:marTop w:val="0"/>
          <w:marBottom w:val="0"/>
          <w:divBdr>
            <w:top w:val="none" w:sz="0" w:space="0" w:color="auto"/>
            <w:left w:val="none" w:sz="0" w:space="0" w:color="auto"/>
            <w:bottom w:val="none" w:sz="0" w:space="0" w:color="auto"/>
            <w:right w:val="none" w:sz="0" w:space="0" w:color="auto"/>
          </w:divBdr>
          <w:divsChild>
            <w:div w:id="1745449454">
              <w:marLeft w:val="0"/>
              <w:marRight w:val="0"/>
              <w:marTop w:val="0"/>
              <w:marBottom w:val="0"/>
              <w:divBdr>
                <w:top w:val="none" w:sz="0" w:space="0" w:color="auto"/>
                <w:left w:val="none" w:sz="0" w:space="0" w:color="auto"/>
                <w:bottom w:val="none" w:sz="0" w:space="0" w:color="auto"/>
                <w:right w:val="none" w:sz="0" w:space="0" w:color="auto"/>
              </w:divBdr>
              <w:divsChild>
                <w:div w:id="856623868">
                  <w:marLeft w:val="0"/>
                  <w:marRight w:val="0"/>
                  <w:marTop w:val="0"/>
                  <w:marBottom w:val="0"/>
                  <w:divBdr>
                    <w:top w:val="none" w:sz="0" w:space="0" w:color="auto"/>
                    <w:left w:val="none" w:sz="0" w:space="0" w:color="auto"/>
                    <w:bottom w:val="none" w:sz="0" w:space="0" w:color="auto"/>
                    <w:right w:val="none" w:sz="0" w:space="0" w:color="auto"/>
                  </w:divBdr>
                  <w:divsChild>
                    <w:div w:id="1716659370">
                      <w:marLeft w:val="0"/>
                      <w:marRight w:val="0"/>
                      <w:marTop w:val="0"/>
                      <w:marBottom w:val="0"/>
                      <w:divBdr>
                        <w:top w:val="none" w:sz="0" w:space="0" w:color="auto"/>
                        <w:left w:val="none" w:sz="0" w:space="0" w:color="auto"/>
                        <w:bottom w:val="none" w:sz="0" w:space="0" w:color="auto"/>
                        <w:right w:val="none" w:sz="0" w:space="0" w:color="auto"/>
                      </w:divBdr>
                      <w:divsChild>
                        <w:div w:id="1297224728">
                          <w:marLeft w:val="0"/>
                          <w:marRight w:val="0"/>
                          <w:marTop w:val="0"/>
                          <w:marBottom w:val="0"/>
                          <w:divBdr>
                            <w:top w:val="none" w:sz="0" w:space="0" w:color="auto"/>
                            <w:left w:val="none" w:sz="0" w:space="0" w:color="auto"/>
                            <w:bottom w:val="none" w:sz="0" w:space="0" w:color="auto"/>
                            <w:right w:val="none" w:sz="0" w:space="0" w:color="auto"/>
                          </w:divBdr>
                          <w:divsChild>
                            <w:div w:id="1087920653">
                              <w:marLeft w:val="0"/>
                              <w:marRight w:val="0"/>
                              <w:marTop w:val="0"/>
                              <w:marBottom w:val="0"/>
                              <w:divBdr>
                                <w:top w:val="none" w:sz="0" w:space="0" w:color="auto"/>
                                <w:left w:val="none" w:sz="0" w:space="0" w:color="auto"/>
                                <w:bottom w:val="none" w:sz="0" w:space="0" w:color="auto"/>
                                <w:right w:val="none" w:sz="0" w:space="0" w:color="auto"/>
                              </w:divBdr>
                              <w:divsChild>
                                <w:div w:id="390154460">
                                  <w:marLeft w:val="0"/>
                                  <w:marRight w:val="0"/>
                                  <w:marTop w:val="0"/>
                                  <w:marBottom w:val="0"/>
                                  <w:divBdr>
                                    <w:top w:val="single" w:sz="6" w:space="0" w:color="F5F5F5"/>
                                    <w:left w:val="single" w:sz="6" w:space="0" w:color="F5F5F5"/>
                                    <w:bottom w:val="single" w:sz="6" w:space="0" w:color="F5F5F5"/>
                                    <w:right w:val="single" w:sz="6" w:space="0" w:color="F5F5F5"/>
                                  </w:divBdr>
                                  <w:divsChild>
                                    <w:div w:id="1689454153">
                                      <w:marLeft w:val="0"/>
                                      <w:marRight w:val="0"/>
                                      <w:marTop w:val="0"/>
                                      <w:marBottom w:val="0"/>
                                      <w:divBdr>
                                        <w:top w:val="none" w:sz="0" w:space="0" w:color="auto"/>
                                        <w:left w:val="none" w:sz="0" w:space="0" w:color="auto"/>
                                        <w:bottom w:val="none" w:sz="0" w:space="0" w:color="auto"/>
                                        <w:right w:val="none" w:sz="0" w:space="0" w:color="auto"/>
                                      </w:divBdr>
                                      <w:divsChild>
                                        <w:div w:id="12303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853150">
      <w:bodyDiv w:val="1"/>
      <w:marLeft w:val="0"/>
      <w:marRight w:val="0"/>
      <w:marTop w:val="0"/>
      <w:marBottom w:val="0"/>
      <w:divBdr>
        <w:top w:val="none" w:sz="0" w:space="0" w:color="auto"/>
        <w:left w:val="none" w:sz="0" w:space="0" w:color="auto"/>
        <w:bottom w:val="none" w:sz="0" w:space="0" w:color="auto"/>
        <w:right w:val="none" w:sz="0" w:space="0" w:color="auto"/>
      </w:divBdr>
      <w:divsChild>
        <w:div w:id="86535298">
          <w:marLeft w:val="0"/>
          <w:marRight w:val="0"/>
          <w:marTop w:val="0"/>
          <w:marBottom w:val="0"/>
          <w:divBdr>
            <w:top w:val="none" w:sz="0" w:space="0" w:color="auto"/>
            <w:left w:val="none" w:sz="0" w:space="0" w:color="auto"/>
            <w:bottom w:val="none" w:sz="0" w:space="0" w:color="auto"/>
            <w:right w:val="none" w:sz="0" w:space="0" w:color="auto"/>
          </w:divBdr>
          <w:divsChild>
            <w:div w:id="1177038594">
              <w:marLeft w:val="0"/>
              <w:marRight w:val="0"/>
              <w:marTop w:val="0"/>
              <w:marBottom w:val="0"/>
              <w:divBdr>
                <w:top w:val="none" w:sz="0" w:space="0" w:color="auto"/>
                <w:left w:val="none" w:sz="0" w:space="0" w:color="auto"/>
                <w:bottom w:val="none" w:sz="0" w:space="0" w:color="auto"/>
                <w:right w:val="none" w:sz="0" w:space="0" w:color="auto"/>
              </w:divBdr>
              <w:divsChild>
                <w:div w:id="1521965774">
                  <w:marLeft w:val="0"/>
                  <w:marRight w:val="0"/>
                  <w:marTop w:val="0"/>
                  <w:marBottom w:val="0"/>
                  <w:divBdr>
                    <w:top w:val="none" w:sz="0" w:space="0" w:color="auto"/>
                    <w:left w:val="none" w:sz="0" w:space="0" w:color="auto"/>
                    <w:bottom w:val="none" w:sz="0" w:space="0" w:color="auto"/>
                    <w:right w:val="none" w:sz="0" w:space="0" w:color="auto"/>
                  </w:divBdr>
                  <w:divsChild>
                    <w:div w:id="2085954942">
                      <w:marLeft w:val="0"/>
                      <w:marRight w:val="0"/>
                      <w:marTop w:val="0"/>
                      <w:marBottom w:val="0"/>
                      <w:divBdr>
                        <w:top w:val="none" w:sz="0" w:space="0" w:color="auto"/>
                        <w:left w:val="none" w:sz="0" w:space="0" w:color="auto"/>
                        <w:bottom w:val="none" w:sz="0" w:space="0" w:color="auto"/>
                        <w:right w:val="none" w:sz="0" w:space="0" w:color="auto"/>
                      </w:divBdr>
                      <w:divsChild>
                        <w:div w:id="1535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50593">
      <w:bodyDiv w:val="1"/>
      <w:marLeft w:val="0"/>
      <w:marRight w:val="0"/>
      <w:marTop w:val="0"/>
      <w:marBottom w:val="0"/>
      <w:divBdr>
        <w:top w:val="none" w:sz="0" w:space="0" w:color="auto"/>
        <w:left w:val="none" w:sz="0" w:space="0" w:color="auto"/>
        <w:bottom w:val="none" w:sz="0" w:space="0" w:color="auto"/>
        <w:right w:val="none" w:sz="0" w:space="0" w:color="auto"/>
      </w:divBdr>
      <w:divsChild>
        <w:div w:id="2135632274">
          <w:marLeft w:val="0"/>
          <w:marRight w:val="0"/>
          <w:marTop w:val="0"/>
          <w:marBottom w:val="0"/>
          <w:divBdr>
            <w:top w:val="none" w:sz="0" w:space="0" w:color="auto"/>
            <w:left w:val="none" w:sz="0" w:space="0" w:color="auto"/>
            <w:bottom w:val="none" w:sz="0" w:space="0" w:color="auto"/>
            <w:right w:val="none" w:sz="0" w:space="0" w:color="auto"/>
          </w:divBdr>
          <w:divsChild>
            <w:div w:id="700277447">
              <w:marLeft w:val="0"/>
              <w:marRight w:val="0"/>
              <w:marTop w:val="0"/>
              <w:marBottom w:val="0"/>
              <w:divBdr>
                <w:top w:val="none" w:sz="0" w:space="0" w:color="auto"/>
                <w:left w:val="none" w:sz="0" w:space="0" w:color="auto"/>
                <w:bottom w:val="none" w:sz="0" w:space="0" w:color="auto"/>
                <w:right w:val="none" w:sz="0" w:space="0" w:color="auto"/>
              </w:divBdr>
            </w:div>
            <w:div w:id="9588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5526">
      <w:bodyDiv w:val="1"/>
      <w:marLeft w:val="204"/>
      <w:marRight w:val="204"/>
      <w:marTop w:val="0"/>
      <w:marBottom w:val="0"/>
      <w:divBdr>
        <w:top w:val="none" w:sz="0" w:space="0" w:color="auto"/>
        <w:left w:val="none" w:sz="0" w:space="0" w:color="auto"/>
        <w:bottom w:val="none" w:sz="0" w:space="0" w:color="auto"/>
        <w:right w:val="none" w:sz="0" w:space="0" w:color="auto"/>
      </w:divBdr>
      <w:divsChild>
        <w:div w:id="858930176">
          <w:marLeft w:val="0"/>
          <w:marRight w:val="0"/>
          <w:marTop w:val="0"/>
          <w:marBottom w:val="0"/>
          <w:divBdr>
            <w:top w:val="none" w:sz="0" w:space="0" w:color="auto"/>
            <w:left w:val="none" w:sz="0" w:space="0" w:color="auto"/>
            <w:bottom w:val="none" w:sz="0" w:space="0" w:color="auto"/>
            <w:right w:val="none" w:sz="0" w:space="0" w:color="auto"/>
          </w:divBdr>
        </w:div>
      </w:divsChild>
    </w:div>
    <w:div w:id="1660646332">
      <w:bodyDiv w:val="1"/>
      <w:marLeft w:val="0"/>
      <w:marRight w:val="0"/>
      <w:marTop w:val="0"/>
      <w:marBottom w:val="0"/>
      <w:divBdr>
        <w:top w:val="none" w:sz="0" w:space="0" w:color="auto"/>
        <w:left w:val="none" w:sz="0" w:space="0" w:color="auto"/>
        <w:bottom w:val="none" w:sz="0" w:space="0" w:color="auto"/>
        <w:right w:val="none" w:sz="0" w:space="0" w:color="auto"/>
      </w:divBdr>
    </w:div>
    <w:div w:id="1680960290">
      <w:bodyDiv w:val="1"/>
      <w:marLeft w:val="0"/>
      <w:marRight w:val="0"/>
      <w:marTop w:val="0"/>
      <w:marBottom w:val="0"/>
      <w:divBdr>
        <w:top w:val="none" w:sz="0" w:space="0" w:color="auto"/>
        <w:left w:val="none" w:sz="0" w:space="0" w:color="auto"/>
        <w:bottom w:val="none" w:sz="0" w:space="0" w:color="auto"/>
        <w:right w:val="none" w:sz="0" w:space="0" w:color="auto"/>
      </w:divBdr>
    </w:div>
    <w:div w:id="1686860373">
      <w:bodyDiv w:val="1"/>
      <w:marLeft w:val="0"/>
      <w:marRight w:val="0"/>
      <w:marTop w:val="0"/>
      <w:marBottom w:val="0"/>
      <w:divBdr>
        <w:top w:val="none" w:sz="0" w:space="0" w:color="auto"/>
        <w:left w:val="none" w:sz="0" w:space="0" w:color="auto"/>
        <w:bottom w:val="none" w:sz="0" w:space="0" w:color="auto"/>
        <w:right w:val="none" w:sz="0" w:space="0" w:color="auto"/>
      </w:divBdr>
      <w:divsChild>
        <w:div w:id="101266471">
          <w:marLeft w:val="0"/>
          <w:marRight w:val="0"/>
          <w:marTop w:val="0"/>
          <w:marBottom w:val="0"/>
          <w:divBdr>
            <w:top w:val="none" w:sz="0" w:space="0" w:color="auto"/>
            <w:left w:val="none" w:sz="0" w:space="0" w:color="auto"/>
            <w:bottom w:val="none" w:sz="0" w:space="0" w:color="auto"/>
            <w:right w:val="none" w:sz="0" w:space="0" w:color="auto"/>
          </w:divBdr>
          <w:divsChild>
            <w:div w:id="1924216896">
              <w:marLeft w:val="0"/>
              <w:marRight w:val="0"/>
              <w:marTop w:val="0"/>
              <w:marBottom w:val="0"/>
              <w:divBdr>
                <w:top w:val="none" w:sz="0" w:space="0" w:color="auto"/>
                <w:left w:val="none" w:sz="0" w:space="0" w:color="auto"/>
                <w:bottom w:val="none" w:sz="0" w:space="0" w:color="auto"/>
                <w:right w:val="none" w:sz="0" w:space="0" w:color="auto"/>
              </w:divBdr>
              <w:divsChild>
                <w:div w:id="1049573059">
                  <w:marLeft w:val="0"/>
                  <w:marRight w:val="0"/>
                  <w:marTop w:val="0"/>
                  <w:marBottom w:val="0"/>
                  <w:divBdr>
                    <w:top w:val="none" w:sz="0" w:space="0" w:color="auto"/>
                    <w:left w:val="none" w:sz="0" w:space="0" w:color="auto"/>
                    <w:bottom w:val="none" w:sz="0" w:space="0" w:color="auto"/>
                    <w:right w:val="none" w:sz="0" w:space="0" w:color="auto"/>
                  </w:divBdr>
                  <w:divsChild>
                    <w:div w:id="716778557">
                      <w:marLeft w:val="0"/>
                      <w:marRight w:val="0"/>
                      <w:marTop w:val="0"/>
                      <w:marBottom w:val="0"/>
                      <w:divBdr>
                        <w:top w:val="none" w:sz="0" w:space="0" w:color="auto"/>
                        <w:left w:val="none" w:sz="0" w:space="0" w:color="auto"/>
                        <w:bottom w:val="none" w:sz="0" w:space="0" w:color="auto"/>
                        <w:right w:val="none" w:sz="0" w:space="0" w:color="auto"/>
                      </w:divBdr>
                      <w:divsChild>
                        <w:div w:id="291055917">
                          <w:marLeft w:val="0"/>
                          <w:marRight w:val="0"/>
                          <w:marTop w:val="0"/>
                          <w:marBottom w:val="0"/>
                          <w:divBdr>
                            <w:top w:val="none" w:sz="0" w:space="0" w:color="auto"/>
                            <w:left w:val="none" w:sz="0" w:space="0" w:color="auto"/>
                            <w:bottom w:val="none" w:sz="0" w:space="0" w:color="auto"/>
                            <w:right w:val="none" w:sz="0" w:space="0" w:color="auto"/>
                          </w:divBdr>
                          <w:divsChild>
                            <w:div w:id="1636175059">
                              <w:marLeft w:val="0"/>
                              <w:marRight w:val="0"/>
                              <w:marTop w:val="0"/>
                              <w:marBottom w:val="0"/>
                              <w:divBdr>
                                <w:top w:val="none" w:sz="0" w:space="0" w:color="auto"/>
                                <w:left w:val="none" w:sz="0" w:space="0" w:color="auto"/>
                                <w:bottom w:val="none" w:sz="0" w:space="0" w:color="auto"/>
                                <w:right w:val="none" w:sz="0" w:space="0" w:color="auto"/>
                              </w:divBdr>
                              <w:divsChild>
                                <w:div w:id="1433698018">
                                  <w:marLeft w:val="0"/>
                                  <w:marRight w:val="0"/>
                                  <w:marTop w:val="0"/>
                                  <w:marBottom w:val="0"/>
                                  <w:divBdr>
                                    <w:top w:val="single" w:sz="6" w:space="0" w:color="F5F5F5"/>
                                    <w:left w:val="single" w:sz="6" w:space="0" w:color="F5F5F5"/>
                                    <w:bottom w:val="single" w:sz="6" w:space="0" w:color="F5F5F5"/>
                                    <w:right w:val="single" w:sz="6" w:space="0" w:color="F5F5F5"/>
                                  </w:divBdr>
                                  <w:divsChild>
                                    <w:div w:id="675885245">
                                      <w:marLeft w:val="0"/>
                                      <w:marRight w:val="0"/>
                                      <w:marTop w:val="0"/>
                                      <w:marBottom w:val="0"/>
                                      <w:divBdr>
                                        <w:top w:val="none" w:sz="0" w:space="0" w:color="auto"/>
                                        <w:left w:val="none" w:sz="0" w:space="0" w:color="auto"/>
                                        <w:bottom w:val="none" w:sz="0" w:space="0" w:color="auto"/>
                                        <w:right w:val="none" w:sz="0" w:space="0" w:color="auto"/>
                                      </w:divBdr>
                                      <w:divsChild>
                                        <w:div w:id="14574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93886">
      <w:bodyDiv w:val="1"/>
      <w:marLeft w:val="0"/>
      <w:marRight w:val="0"/>
      <w:marTop w:val="0"/>
      <w:marBottom w:val="0"/>
      <w:divBdr>
        <w:top w:val="none" w:sz="0" w:space="0" w:color="auto"/>
        <w:left w:val="none" w:sz="0" w:space="0" w:color="auto"/>
        <w:bottom w:val="none" w:sz="0" w:space="0" w:color="auto"/>
        <w:right w:val="none" w:sz="0" w:space="0" w:color="auto"/>
      </w:divBdr>
    </w:div>
    <w:div w:id="1816986620">
      <w:bodyDiv w:val="1"/>
      <w:marLeft w:val="0"/>
      <w:marRight w:val="0"/>
      <w:marTop w:val="0"/>
      <w:marBottom w:val="0"/>
      <w:divBdr>
        <w:top w:val="none" w:sz="0" w:space="0" w:color="auto"/>
        <w:left w:val="none" w:sz="0" w:space="0" w:color="auto"/>
        <w:bottom w:val="none" w:sz="0" w:space="0" w:color="auto"/>
        <w:right w:val="none" w:sz="0" w:space="0" w:color="auto"/>
      </w:divBdr>
      <w:divsChild>
        <w:div w:id="1199976471">
          <w:marLeft w:val="0"/>
          <w:marRight w:val="0"/>
          <w:marTop w:val="0"/>
          <w:marBottom w:val="0"/>
          <w:divBdr>
            <w:top w:val="none" w:sz="0" w:space="0" w:color="auto"/>
            <w:left w:val="none" w:sz="0" w:space="0" w:color="auto"/>
            <w:bottom w:val="none" w:sz="0" w:space="0" w:color="auto"/>
            <w:right w:val="none" w:sz="0" w:space="0" w:color="auto"/>
          </w:divBdr>
          <w:divsChild>
            <w:div w:id="1858615025">
              <w:marLeft w:val="0"/>
              <w:marRight w:val="0"/>
              <w:marTop w:val="0"/>
              <w:marBottom w:val="0"/>
              <w:divBdr>
                <w:top w:val="none" w:sz="0" w:space="0" w:color="auto"/>
                <w:left w:val="none" w:sz="0" w:space="0" w:color="auto"/>
                <w:bottom w:val="none" w:sz="0" w:space="0" w:color="auto"/>
                <w:right w:val="none" w:sz="0" w:space="0" w:color="auto"/>
              </w:divBdr>
              <w:divsChild>
                <w:div w:id="301622172">
                  <w:marLeft w:val="0"/>
                  <w:marRight w:val="0"/>
                  <w:marTop w:val="0"/>
                  <w:marBottom w:val="0"/>
                  <w:divBdr>
                    <w:top w:val="none" w:sz="0" w:space="0" w:color="auto"/>
                    <w:left w:val="none" w:sz="0" w:space="0" w:color="auto"/>
                    <w:bottom w:val="none" w:sz="0" w:space="0" w:color="auto"/>
                    <w:right w:val="none" w:sz="0" w:space="0" w:color="auto"/>
                  </w:divBdr>
                  <w:divsChild>
                    <w:div w:id="1644775306">
                      <w:marLeft w:val="0"/>
                      <w:marRight w:val="0"/>
                      <w:marTop w:val="0"/>
                      <w:marBottom w:val="0"/>
                      <w:divBdr>
                        <w:top w:val="none" w:sz="0" w:space="0" w:color="auto"/>
                        <w:left w:val="none" w:sz="0" w:space="0" w:color="auto"/>
                        <w:bottom w:val="none" w:sz="0" w:space="0" w:color="auto"/>
                        <w:right w:val="none" w:sz="0" w:space="0" w:color="auto"/>
                      </w:divBdr>
                      <w:divsChild>
                        <w:div w:id="1967927352">
                          <w:marLeft w:val="0"/>
                          <w:marRight w:val="0"/>
                          <w:marTop w:val="0"/>
                          <w:marBottom w:val="0"/>
                          <w:divBdr>
                            <w:top w:val="none" w:sz="0" w:space="0" w:color="auto"/>
                            <w:left w:val="none" w:sz="0" w:space="0" w:color="auto"/>
                            <w:bottom w:val="none" w:sz="0" w:space="0" w:color="auto"/>
                            <w:right w:val="none" w:sz="0" w:space="0" w:color="auto"/>
                          </w:divBdr>
                          <w:divsChild>
                            <w:div w:id="2059356345">
                              <w:marLeft w:val="0"/>
                              <w:marRight w:val="0"/>
                              <w:marTop w:val="0"/>
                              <w:marBottom w:val="0"/>
                              <w:divBdr>
                                <w:top w:val="none" w:sz="0" w:space="0" w:color="auto"/>
                                <w:left w:val="none" w:sz="0" w:space="0" w:color="auto"/>
                                <w:bottom w:val="none" w:sz="0" w:space="0" w:color="auto"/>
                                <w:right w:val="none" w:sz="0" w:space="0" w:color="auto"/>
                              </w:divBdr>
                              <w:divsChild>
                                <w:div w:id="1602488364">
                                  <w:marLeft w:val="0"/>
                                  <w:marRight w:val="0"/>
                                  <w:marTop w:val="0"/>
                                  <w:marBottom w:val="41"/>
                                  <w:divBdr>
                                    <w:top w:val="none" w:sz="0" w:space="0" w:color="auto"/>
                                    <w:left w:val="none" w:sz="0" w:space="0" w:color="auto"/>
                                    <w:bottom w:val="none" w:sz="0" w:space="0" w:color="auto"/>
                                    <w:right w:val="none" w:sz="0" w:space="0" w:color="auto"/>
                                  </w:divBdr>
                                  <w:divsChild>
                                    <w:div w:id="1215921130">
                                      <w:marLeft w:val="0"/>
                                      <w:marRight w:val="0"/>
                                      <w:marTop w:val="0"/>
                                      <w:marBottom w:val="0"/>
                                      <w:divBdr>
                                        <w:top w:val="none" w:sz="0" w:space="0" w:color="auto"/>
                                        <w:left w:val="none" w:sz="0" w:space="0" w:color="auto"/>
                                        <w:bottom w:val="none" w:sz="0" w:space="0" w:color="auto"/>
                                        <w:right w:val="none" w:sz="0" w:space="0" w:color="auto"/>
                                      </w:divBdr>
                                      <w:divsChild>
                                        <w:div w:id="650183161">
                                          <w:marLeft w:val="0"/>
                                          <w:marRight w:val="0"/>
                                          <w:marTop w:val="0"/>
                                          <w:marBottom w:val="0"/>
                                          <w:divBdr>
                                            <w:top w:val="none" w:sz="0" w:space="0" w:color="auto"/>
                                            <w:left w:val="none" w:sz="0" w:space="0" w:color="auto"/>
                                            <w:bottom w:val="none" w:sz="0" w:space="0" w:color="auto"/>
                                            <w:right w:val="none" w:sz="0" w:space="0" w:color="auto"/>
                                          </w:divBdr>
                                          <w:divsChild>
                                            <w:div w:id="1926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3064">
                                  <w:marLeft w:val="0"/>
                                  <w:marRight w:val="0"/>
                                  <w:marTop w:val="0"/>
                                  <w:marBottom w:val="0"/>
                                  <w:divBdr>
                                    <w:top w:val="single" w:sz="6" w:space="0" w:color="F5F5F5"/>
                                    <w:left w:val="single" w:sz="6" w:space="0" w:color="F5F5F5"/>
                                    <w:bottom w:val="single" w:sz="6" w:space="0" w:color="F5F5F5"/>
                                    <w:right w:val="single" w:sz="6" w:space="0" w:color="F5F5F5"/>
                                  </w:divBdr>
                                  <w:divsChild>
                                    <w:div w:id="724059711">
                                      <w:marLeft w:val="0"/>
                                      <w:marRight w:val="0"/>
                                      <w:marTop w:val="0"/>
                                      <w:marBottom w:val="0"/>
                                      <w:divBdr>
                                        <w:top w:val="none" w:sz="0" w:space="0" w:color="auto"/>
                                        <w:left w:val="none" w:sz="0" w:space="0" w:color="auto"/>
                                        <w:bottom w:val="none" w:sz="0" w:space="0" w:color="auto"/>
                                        <w:right w:val="none" w:sz="0" w:space="0" w:color="auto"/>
                                      </w:divBdr>
                                      <w:divsChild>
                                        <w:div w:id="256251189">
                                          <w:marLeft w:val="0"/>
                                          <w:marRight w:val="0"/>
                                          <w:marTop w:val="0"/>
                                          <w:marBottom w:val="0"/>
                                          <w:divBdr>
                                            <w:top w:val="none" w:sz="0" w:space="0" w:color="auto"/>
                                            <w:left w:val="none" w:sz="0" w:space="0" w:color="auto"/>
                                            <w:bottom w:val="none" w:sz="0" w:space="0" w:color="auto"/>
                                            <w:right w:val="none" w:sz="0" w:space="0" w:color="auto"/>
                                          </w:divBdr>
                                          <w:divsChild>
                                            <w:div w:id="201537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158936">
      <w:bodyDiv w:val="1"/>
      <w:marLeft w:val="0"/>
      <w:marRight w:val="0"/>
      <w:marTop w:val="0"/>
      <w:marBottom w:val="0"/>
      <w:divBdr>
        <w:top w:val="none" w:sz="0" w:space="0" w:color="auto"/>
        <w:left w:val="none" w:sz="0" w:space="0" w:color="auto"/>
        <w:bottom w:val="none" w:sz="0" w:space="0" w:color="auto"/>
        <w:right w:val="none" w:sz="0" w:space="0" w:color="auto"/>
      </w:divBdr>
      <w:divsChild>
        <w:div w:id="2047484773">
          <w:marLeft w:val="0"/>
          <w:marRight w:val="0"/>
          <w:marTop w:val="0"/>
          <w:marBottom w:val="0"/>
          <w:divBdr>
            <w:top w:val="none" w:sz="0" w:space="0" w:color="auto"/>
            <w:left w:val="none" w:sz="0" w:space="0" w:color="auto"/>
            <w:bottom w:val="none" w:sz="0" w:space="0" w:color="auto"/>
            <w:right w:val="none" w:sz="0" w:space="0" w:color="auto"/>
          </w:divBdr>
          <w:divsChild>
            <w:div w:id="682056376">
              <w:marLeft w:val="0"/>
              <w:marRight w:val="0"/>
              <w:marTop w:val="0"/>
              <w:marBottom w:val="0"/>
              <w:divBdr>
                <w:top w:val="none" w:sz="0" w:space="0" w:color="auto"/>
                <w:left w:val="none" w:sz="0" w:space="0" w:color="auto"/>
                <w:bottom w:val="none" w:sz="0" w:space="0" w:color="auto"/>
                <w:right w:val="none" w:sz="0" w:space="0" w:color="auto"/>
              </w:divBdr>
              <w:divsChild>
                <w:div w:id="727261187">
                  <w:marLeft w:val="0"/>
                  <w:marRight w:val="0"/>
                  <w:marTop w:val="0"/>
                  <w:marBottom w:val="0"/>
                  <w:divBdr>
                    <w:top w:val="none" w:sz="0" w:space="0" w:color="auto"/>
                    <w:left w:val="none" w:sz="0" w:space="0" w:color="auto"/>
                    <w:bottom w:val="none" w:sz="0" w:space="0" w:color="auto"/>
                    <w:right w:val="none" w:sz="0" w:space="0" w:color="auto"/>
                  </w:divBdr>
                  <w:divsChild>
                    <w:div w:id="1965571591">
                      <w:marLeft w:val="0"/>
                      <w:marRight w:val="0"/>
                      <w:marTop w:val="0"/>
                      <w:marBottom w:val="0"/>
                      <w:divBdr>
                        <w:top w:val="none" w:sz="0" w:space="0" w:color="auto"/>
                        <w:left w:val="none" w:sz="0" w:space="0" w:color="auto"/>
                        <w:bottom w:val="none" w:sz="0" w:space="0" w:color="auto"/>
                        <w:right w:val="none" w:sz="0" w:space="0" w:color="auto"/>
                      </w:divBdr>
                      <w:divsChild>
                        <w:div w:id="45953160">
                          <w:marLeft w:val="0"/>
                          <w:marRight w:val="0"/>
                          <w:marTop w:val="0"/>
                          <w:marBottom w:val="0"/>
                          <w:divBdr>
                            <w:top w:val="none" w:sz="0" w:space="0" w:color="auto"/>
                            <w:left w:val="none" w:sz="0" w:space="0" w:color="auto"/>
                            <w:bottom w:val="none" w:sz="0" w:space="0" w:color="auto"/>
                            <w:right w:val="none" w:sz="0" w:space="0" w:color="auto"/>
                          </w:divBdr>
                          <w:divsChild>
                            <w:div w:id="1312364939">
                              <w:marLeft w:val="0"/>
                              <w:marRight w:val="0"/>
                              <w:marTop w:val="0"/>
                              <w:marBottom w:val="0"/>
                              <w:divBdr>
                                <w:top w:val="none" w:sz="0" w:space="0" w:color="auto"/>
                                <w:left w:val="none" w:sz="0" w:space="0" w:color="auto"/>
                                <w:bottom w:val="none" w:sz="0" w:space="0" w:color="auto"/>
                                <w:right w:val="none" w:sz="0" w:space="0" w:color="auto"/>
                              </w:divBdr>
                              <w:divsChild>
                                <w:div w:id="151682506">
                                  <w:marLeft w:val="0"/>
                                  <w:marRight w:val="0"/>
                                  <w:marTop w:val="0"/>
                                  <w:marBottom w:val="0"/>
                                  <w:divBdr>
                                    <w:top w:val="single" w:sz="6" w:space="0" w:color="F5F5F5"/>
                                    <w:left w:val="single" w:sz="6" w:space="0" w:color="F5F5F5"/>
                                    <w:bottom w:val="single" w:sz="6" w:space="0" w:color="F5F5F5"/>
                                    <w:right w:val="single" w:sz="6" w:space="0" w:color="F5F5F5"/>
                                  </w:divBdr>
                                  <w:divsChild>
                                    <w:div w:id="1260333776">
                                      <w:marLeft w:val="0"/>
                                      <w:marRight w:val="0"/>
                                      <w:marTop w:val="0"/>
                                      <w:marBottom w:val="0"/>
                                      <w:divBdr>
                                        <w:top w:val="none" w:sz="0" w:space="0" w:color="auto"/>
                                        <w:left w:val="none" w:sz="0" w:space="0" w:color="auto"/>
                                        <w:bottom w:val="none" w:sz="0" w:space="0" w:color="auto"/>
                                        <w:right w:val="none" w:sz="0" w:space="0" w:color="auto"/>
                                      </w:divBdr>
                                      <w:divsChild>
                                        <w:div w:id="1969773776">
                                          <w:marLeft w:val="0"/>
                                          <w:marRight w:val="0"/>
                                          <w:marTop w:val="0"/>
                                          <w:marBottom w:val="0"/>
                                          <w:divBdr>
                                            <w:top w:val="none" w:sz="0" w:space="0" w:color="auto"/>
                                            <w:left w:val="none" w:sz="0" w:space="0" w:color="auto"/>
                                            <w:bottom w:val="none" w:sz="0" w:space="0" w:color="auto"/>
                                            <w:right w:val="none" w:sz="0" w:space="0" w:color="auto"/>
                                          </w:divBdr>
                                          <w:divsChild>
                                            <w:div w:id="5013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4794">
                                  <w:marLeft w:val="0"/>
                                  <w:marRight w:val="0"/>
                                  <w:marTop w:val="0"/>
                                  <w:marBottom w:val="41"/>
                                  <w:divBdr>
                                    <w:top w:val="none" w:sz="0" w:space="0" w:color="auto"/>
                                    <w:left w:val="none" w:sz="0" w:space="0" w:color="auto"/>
                                    <w:bottom w:val="none" w:sz="0" w:space="0" w:color="auto"/>
                                    <w:right w:val="none" w:sz="0" w:space="0" w:color="auto"/>
                                  </w:divBdr>
                                  <w:divsChild>
                                    <w:div w:id="470095064">
                                      <w:marLeft w:val="0"/>
                                      <w:marRight w:val="0"/>
                                      <w:marTop w:val="0"/>
                                      <w:marBottom w:val="0"/>
                                      <w:divBdr>
                                        <w:top w:val="none" w:sz="0" w:space="0" w:color="auto"/>
                                        <w:left w:val="none" w:sz="0" w:space="0" w:color="auto"/>
                                        <w:bottom w:val="none" w:sz="0" w:space="0" w:color="auto"/>
                                        <w:right w:val="none" w:sz="0" w:space="0" w:color="auto"/>
                                      </w:divBdr>
                                      <w:divsChild>
                                        <w:div w:id="87704041">
                                          <w:marLeft w:val="0"/>
                                          <w:marRight w:val="0"/>
                                          <w:marTop w:val="0"/>
                                          <w:marBottom w:val="0"/>
                                          <w:divBdr>
                                            <w:top w:val="none" w:sz="0" w:space="0" w:color="auto"/>
                                            <w:left w:val="none" w:sz="0" w:space="0" w:color="auto"/>
                                            <w:bottom w:val="none" w:sz="0" w:space="0" w:color="auto"/>
                                            <w:right w:val="none" w:sz="0" w:space="0" w:color="auto"/>
                                          </w:divBdr>
                                          <w:divsChild>
                                            <w:div w:id="2144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379758">
      <w:bodyDiv w:val="1"/>
      <w:marLeft w:val="0"/>
      <w:marRight w:val="0"/>
      <w:marTop w:val="0"/>
      <w:marBottom w:val="0"/>
      <w:divBdr>
        <w:top w:val="none" w:sz="0" w:space="0" w:color="auto"/>
        <w:left w:val="none" w:sz="0" w:space="0" w:color="auto"/>
        <w:bottom w:val="none" w:sz="0" w:space="0" w:color="auto"/>
        <w:right w:val="none" w:sz="0" w:space="0" w:color="auto"/>
      </w:divBdr>
    </w:div>
    <w:div w:id="2137022821">
      <w:bodyDiv w:val="1"/>
      <w:marLeft w:val="0"/>
      <w:marRight w:val="0"/>
      <w:marTop w:val="0"/>
      <w:marBottom w:val="0"/>
      <w:divBdr>
        <w:top w:val="none" w:sz="0" w:space="0" w:color="auto"/>
        <w:left w:val="none" w:sz="0" w:space="0" w:color="auto"/>
        <w:bottom w:val="none" w:sz="0" w:space="0" w:color="auto"/>
        <w:right w:val="none" w:sz="0" w:space="0" w:color="auto"/>
      </w:divBdr>
      <w:divsChild>
        <w:div w:id="202520787">
          <w:marLeft w:val="0"/>
          <w:marRight w:val="0"/>
          <w:marTop w:val="0"/>
          <w:marBottom w:val="0"/>
          <w:divBdr>
            <w:top w:val="none" w:sz="0" w:space="0" w:color="auto"/>
            <w:left w:val="none" w:sz="0" w:space="0" w:color="auto"/>
            <w:bottom w:val="none" w:sz="0" w:space="0" w:color="auto"/>
            <w:right w:val="none" w:sz="0" w:space="0" w:color="auto"/>
          </w:divBdr>
          <w:divsChild>
            <w:div w:id="729886196">
              <w:marLeft w:val="0"/>
              <w:marRight w:val="0"/>
              <w:marTop w:val="0"/>
              <w:marBottom w:val="0"/>
              <w:divBdr>
                <w:top w:val="none" w:sz="0" w:space="0" w:color="auto"/>
                <w:left w:val="none" w:sz="0" w:space="0" w:color="auto"/>
                <w:bottom w:val="none" w:sz="0" w:space="0" w:color="auto"/>
                <w:right w:val="none" w:sz="0" w:space="0" w:color="auto"/>
              </w:divBdr>
              <w:divsChild>
                <w:div w:id="1536112088">
                  <w:marLeft w:val="0"/>
                  <w:marRight w:val="0"/>
                  <w:marTop w:val="0"/>
                  <w:marBottom w:val="0"/>
                  <w:divBdr>
                    <w:top w:val="none" w:sz="0" w:space="0" w:color="auto"/>
                    <w:left w:val="none" w:sz="0" w:space="0" w:color="auto"/>
                    <w:bottom w:val="none" w:sz="0" w:space="0" w:color="auto"/>
                    <w:right w:val="none" w:sz="0" w:space="0" w:color="auto"/>
                  </w:divBdr>
                  <w:divsChild>
                    <w:div w:id="2083133657">
                      <w:marLeft w:val="0"/>
                      <w:marRight w:val="0"/>
                      <w:marTop w:val="0"/>
                      <w:marBottom w:val="0"/>
                      <w:divBdr>
                        <w:top w:val="none" w:sz="0" w:space="0" w:color="auto"/>
                        <w:left w:val="none" w:sz="0" w:space="0" w:color="auto"/>
                        <w:bottom w:val="none" w:sz="0" w:space="0" w:color="auto"/>
                        <w:right w:val="none" w:sz="0" w:space="0" w:color="auto"/>
                      </w:divBdr>
                      <w:divsChild>
                        <w:div w:id="951598231">
                          <w:marLeft w:val="0"/>
                          <w:marRight w:val="0"/>
                          <w:marTop w:val="0"/>
                          <w:marBottom w:val="0"/>
                          <w:divBdr>
                            <w:top w:val="none" w:sz="0" w:space="0" w:color="auto"/>
                            <w:left w:val="none" w:sz="0" w:space="0" w:color="auto"/>
                            <w:bottom w:val="none" w:sz="0" w:space="0" w:color="auto"/>
                            <w:right w:val="none" w:sz="0" w:space="0" w:color="auto"/>
                          </w:divBdr>
                          <w:divsChild>
                            <w:div w:id="164323259">
                              <w:marLeft w:val="0"/>
                              <w:marRight w:val="0"/>
                              <w:marTop w:val="0"/>
                              <w:marBottom w:val="0"/>
                              <w:divBdr>
                                <w:top w:val="none" w:sz="0" w:space="0" w:color="auto"/>
                                <w:left w:val="none" w:sz="0" w:space="0" w:color="auto"/>
                                <w:bottom w:val="none" w:sz="0" w:space="0" w:color="auto"/>
                                <w:right w:val="none" w:sz="0" w:space="0" w:color="auto"/>
                              </w:divBdr>
                              <w:divsChild>
                                <w:div w:id="1674870656">
                                  <w:marLeft w:val="0"/>
                                  <w:marRight w:val="0"/>
                                  <w:marTop w:val="0"/>
                                  <w:marBottom w:val="0"/>
                                  <w:divBdr>
                                    <w:top w:val="single" w:sz="6" w:space="0" w:color="F5F5F5"/>
                                    <w:left w:val="single" w:sz="6" w:space="0" w:color="F5F5F5"/>
                                    <w:bottom w:val="single" w:sz="6" w:space="0" w:color="F5F5F5"/>
                                    <w:right w:val="single" w:sz="6" w:space="0" w:color="F5F5F5"/>
                                  </w:divBdr>
                                  <w:divsChild>
                                    <w:div w:id="185294927">
                                      <w:marLeft w:val="0"/>
                                      <w:marRight w:val="0"/>
                                      <w:marTop w:val="0"/>
                                      <w:marBottom w:val="0"/>
                                      <w:divBdr>
                                        <w:top w:val="none" w:sz="0" w:space="0" w:color="auto"/>
                                        <w:left w:val="none" w:sz="0" w:space="0" w:color="auto"/>
                                        <w:bottom w:val="none" w:sz="0" w:space="0" w:color="auto"/>
                                        <w:right w:val="none" w:sz="0" w:space="0" w:color="auto"/>
                                      </w:divBdr>
                                      <w:divsChild>
                                        <w:div w:id="15804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ci@inveg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vega.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veg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10" ma:contentTypeDescription="Kurkite naują dokumentą." ma:contentTypeScope="" ma:versionID="78303729d3000b3d245c46ff3b923aa4">
  <xsd:schema xmlns:xsd="http://www.w3.org/2001/XMLSchema" xmlns:xs="http://www.w3.org/2001/XMLSchema" xmlns:p="http://schemas.microsoft.com/office/2006/metadata/properties" xmlns:ns3="d54348e1-8662-4887-9d6e-2f3aba196886" targetNamespace="http://schemas.microsoft.com/office/2006/metadata/properties" ma:root="true" ma:fieldsID="4a71b3fddf7c036d41ded1a50cc11aa7"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0278A-B36F-4540-A206-7FAC1EBFACF7}">
  <ds:schemaRefs>
    <ds:schemaRef ds:uri="http://schemas.microsoft.com/sharepoint/v3/contenttype/forms"/>
  </ds:schemaRefs>
</ds:datastoreItem>
</file>

<file path=customXml/itemProps2.xml><?xml version="1.0" encoding="utf-8"?>
<ds:datastoreItem xmlns:ds="http://schemas.openxmlformats.org/officeDocument/2006/customXml" ds:itemID="{F6B3C6C7-F663-4A70-84F1-D21EAD862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27F6F0-13CC-45F7-8E83-F34EF5EE6361}">
  <ds:schemaRefs>
    <ds:schemaRef ds:uri="http://schemas.openxmlformats.org/officeDocument/2006/bibliography"/>
  </ds:schemaRefs>
</ds:datastoreItem>
</file>

<file path=customXml/itemProps4.xml><?xml version="1.0" encoding="utf-8"?>
<ds:datastoreItem xmlns:ds="http://schemas.openxmlformats.org/officeDocument/2006/customXml" ds:itemID="{13F00436-FB19-4246-8E24-7A313319F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25361</Words>
  <Characters>14457</Characters>
  <Application>Microsoft Office Word</Application>
  <DocSecurity>0</DocSecurity>
  <Lines>120</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TECHNINĖ UŽDUOTIS</vt:lpstr>
      <vt:lpstr>TECHNINĖ UŽDUOTIS</vt:lpstr>
    </vt:vector>
  </TitlesOfParts>
  <Company>INVEGA, UAB</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TECHNINĖ UŽDUOTIS</dc:title>
  <dc:subject/>
  <dc:creator>vilija</dc:creator>
  <cp:keywords/>
  <cp:lastModifiedBy>Milda Kutraitė</cp:lastModifiedBy>
  <cp:revision>9</cp:revision>
  <cp:lastPrinted>2020-07-24T11:46:00Z</cp:lastPrinted>
  <dcterms:created xsi:type="dcterms:W3CDTF">2020-07-30T08:22:00Z</dcterms:created>
  <dcterms:modified xsi:type="dcterms:W3CDTF">2020-08-03T14:06:00Z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