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91C22E1" w14:textId="263017C2" w:rsidR="00922C88" w:rsidRPr="00CE78DE" w:rsidRDefault="000C4499" w:rsidP="00922C88">
      <w:pPr>
        <w:tabs>
          <w:tab w:val="left" w:pos="1560"/>
        </w:tabs>
        <w:spacing w:after="0" w:line="240" w:lineRule="auto"/>
        <w:ind w:firstLine="5103"/>
        <w:rPr>
          <w:rFonts w:ascii="Bookman Old Style" w:eastAsia="Times New Roman" w:hAnsi="Bookman Old Style"/>
          <w:sz w:val="20"/>
          <w:szCs w:val="20"/>
        </w:rPr>
      </w:pPr>
      <w:r>
        <w:rPr>
          <w:rFonts w:ascii="Bookman Old Style" w:eastAsia="Times New Roman" w:hAnsi="Bookman Old Style"/>
          <w:sz w:val="20"/>
          <w:szCs w:val="20"/>
        </w:rPr>
        <w:t xml:space="preserve"> </w:t>
      </w:r>
      <w:r w:rsidR="00922C88" w:rsidRPr="00CE78DE">
        <w:rPr>
          <w:rFonts w:ascii="Bookman Old Style" w:eastAsia="Times New Roman" w:hAnsi="Bookman Old Style"/>
          <w:sz w:val="20"/>
          <w:szCs w:val="20"/>
        </w:rPr>
        <w:t>PATVIRTINTA</w:t>
      </w:r>
    </w:p>
    <w:p w14:paraId="1772BA5A" w14:textId="77777777" w:rsidR="00922C88" w:rsidRPr="00CE78DE" w:rsidRDefault="00922C88" w:rsidP="00922C88">
      <w:pPr>
        <w:tabs>
          <w:tab w:val="left" w:pos="1560"/>
        </w:tabs>
        <w:spacing w:after="0" w:line="240" w:lineRule="auto"/>
        <w:ind w:firstLine="5103"/>
        <w:rPr>
          <w:rFonts w:ascii="Bookman Old Style" w:eastAsia="Times New Roman" w:hAnsi="Bookman Old Style"/>
          <w:sz w:val="20"/>
          <w:szCs w:val="20"/>
        </w:rPr>
      </w:pPr>
      <w:r w:rsidRPr="00CE78DE">
        <w:rPr>
          <w:rFonts w:ascii="Bookman Old Style" w:eastAsia="Times New Roman" w:hAnsi="Bookman Old Style"/>
          <w:sz w:val="20"/>
          <w:szCs w:val="20"/>
        </w:rPr>
        <w:t>UAB „Investicijų ir verslo garantijos“</w:t>
      </w:r>
    </w:p>
    <w:p w14:paraId="2763D368" w14:textId="77777777" w:rsidR="00922C88" w:rsidRPr="00CE78DE" w:rsidRDefault="00922C88" w:rsidP="00922C88">
      <w:pPr>
        <w:tabs>
          <w:tab w:val="left" w:pos="1560"/>
        </w:tabs>
        <w:spacing w:after="0" w:line="240" w:lineRule="auto"/>
        <w:ind w:firstLine="5103"/>
        <w:rPr>
          <w:rFonts w:ascii="Bookman Old Style" w:eastAsia="Times New Roman" w:hAnsi="Bookman Old Style"/>
          <w:sz w:val="20"/>
          <w:szCs w:val="20"/>
        </w:rPr>
      </w:pPr>
      <w:r w:rsidRPr="00CE78DE">
        <w:rPr>
          <w:rFonts w:ascii="Bookman Old Style" w:eastAsia="Times New Roman" w:hAnsi="Bookman Old Style"/>
          <w:sz w:val="20"/>
          <w:szCs w:val="20"/>
        </w:rPr>
        <w:t>generalinio direktoriaus</w:t>
      </w:r>
    </w:p>
    <w:p w14:paraId="3BB205E9" w14:textId="1FAABBD8" w:rsidR="00922C88" w:rsidRPr="002C5041" w:rsidRDefault="00922C88" w:rsidP="00922C88">
      <w:pPr>
        <w:tabs>
          <w:tab w:val="left" w:pos="1560"/>
        </w:tabs>
        <w:spacing w:after="0" w:line="240" w:lineRule="auto"/>
        <w:ind w:left="5103"/>
        <w:rPr>
          <w:rFonts w:ascii="Bookman Old Style" w:eastAsia="Times New Roman" w:hAnsi="Bookman Old Style"/>
          <w:sz w:val="20"/>
          <w:szCs w:val="20"/>
        </w:rPr>
      </w:pPr>
      <w:r w:rsidRPr="002C5041">
        <w:rPr>
          <w:rFonts w:ascii="Bookman Old Style" w:eastAsia="Times New Roman" w:hAnsi="Bookman Old Style"/>
          <w:sz w:val="20"/>
          <w:szCs w:val="20"/>
        </w:rPr>
        <w:t>2020 m. balandžio 16 d. įsakymu Nr. B-</w:t>
      </w:r>
      <w:r w:rsidR="005C778B" w:rsidRPr="002C5041">
        <w:rPr>
          <w:rFonts w:ascii="Bookman Old Style" w:eastAsia="Times New Roman" w:hAnsi="Bookman Old Style"/>
          <w:sz w:val="20"/>
          <w:szCs w:val="20"/>
        </w:rPr>
        <w:t>47</w:t>
      </w:r>
    </w:p>
    <w:p w14:paraId="73F521D6" w14:textId="69E8BA3F" w:rsidR="00524298" w:rsidRPr="00BA3BFF" w:rsidRDefault="00524298" w:rsidP="00922C88">
      <w:pPr>
        <w:tabs>
          <w:tab w:val="left" w:pos="1560"/>
        </w:tabs>
        <w:spacing w:after="0" w:line="240" w:lineRule="auto"/>
        <w:ind w:left="5103"/>
        <w:rPr>
          <w:rFonts w:ascii="Bookman Old Style" w:eastAsia="Times New Roman" w:hAnsi="Bookman Old Style"/>
          <w:sz w:val="20"/>
          <w:szCs w:val="20"/>
        </w:rPr>
      </w:pPr>
      <w:r w:rsidRPr="00BA3BFF">
        <w:rPr>
          <w:rFonts w:ascii="Bookman Old Style" w:eastAsia="Times New Roman" w:hAnsi="Bookman Old Style"/>
          <w:sz w:val="20"/>
          <w:szCs w:val="20"/>
        </w:rPr>
        <w:t>(</w:t>
      </w:r>
      <w:r w:rsidRPr="00DF2EAB">
        <w:rPr>
          <w:rFonts w:ascii="Bookman Old Style" w:eastAsia="Times New Roman" w:hAnsi="Bookman Old Style"/>
          <w:sz w:val="20"/>
          <w:szCs w:val="20"/>
        </w:rPr>
        <w:t>2020 m. bal</w:t>
      </w:r>
      <w:r w:rsidR="002C5041" w:rsidRPr="00DF2EAB">
        <w:rPr>
          <w:rFonts w:ascii="Bookman Old Style" w:eastAsia="Times New Roman" w:hAnsi="Bookman Old Style"/>
          <w:sz w:val="20"/>
          <w:szCs w:val="20"/>
        </w:rPr>
        <w:t>a</w:t>
      </w:r>
      <w:r w:rsidRPr="00DF2EAB">
        <w:rPr>
          <w:rFonts w:ascii="Bookman Old Style" w:eastAsia="Times New Roman" w:hAnsi="Bookman Old Style"/>
          <w:sz w:val="20"/>
          <w:szCs w:val="20"/>
        </w:rPr>
        <w:t>ndžio 2</w:t>
      </w:r>
      <w:r w:rsidR="00913554" w:rsidRPr="00DF2EAB">
        <w:rPr>
          <w:rFonts w:ascii="Bookman Old Style" w:eastAsia="Times New Roman" w:hAnsi="Bookman Old Style"/>
          <w:sz w:val="20"/>
          <w:szCs w:val="20"/>
        </w:rPr>
        <w:t>7</w:t>
      </w:r>
      <w:r w:rsidRPr="00DF2EAB">
        <w:rPr>
          <w:rFonts w:ascii="Bookman Old Style" w:eastAsia="Times New Roman" w:hAnsi="Bookman Old Style"/>
          <w:sz w:val="20"/>
          <w:szCs w:val="20"/>
        </w:rPr>
        <w:t xml:space="preserve"> d. įsakymo </w:t>
      </w:r>
      <w:r w:rsidR="0089367C" w:rsidRPr="00DF2EAB">
        <w:rPr>
          <w:rFonts w:ascii="Bookman Old Style" w:eastAsia="Times New Roman" w:hAnsi="Bookman Old Style"/>
          <w:sz w:val="20"/>
          <w:szCs w:val="20"/>
        </w:rPr>
        <w:t>N</w:t>
      </w:r>
      <w:r w:rsidRPr="00DF2EAB">
        <w:rPr>
          <w:rFonts w:ascii="Bookman Old Style" w:eastAsia="Times New Roman" w:hAnsi="Bookman Old Style"/>
          <w:sz w:val="20"/>
          <w:szCs w:val="20"/>
        </w:rPr>
        <w:t>r.</w:t>
      </w:r>
      <w:r w:rsidR="0089367C" w:rsidRPr="00DF2EAB">
        <w:rPr>
          <w:rFonts w:ascii="Bookman Old Style" w:eastAsia="Times New Roman" w:hAnsi="Bookman Old Style"/>
          <w:sz w:val="20"/>
          <w:szCs w:val="20"/>
        </w:rPr>
        <w:t> </w:t>
      </w:r>
      <w:r w:rsidRPr="00DF2EAB">
        <w:rPr>
          <w:rFonts w:ascii="Bookman Old Style" w:eastAsia="Times New Roman" w:hAnsi="Bookman Old Style"/>
          <w:sz w:val="20"/>
          <w:szCs w:val="20"/>
        </w:rPr>
        <w:t>B-</w:t>
      </w:r>
      <w:r w:rsidR="00DF2EAB" w:rsidRPr="00DF2EAB">
        <w:rPr>
          <w:rFonts w:ascii="Bookman Old Style" w:eastAsia="Times New Roman" w:hAnsi="Bookman Old Style"/>
          <w:sz w:val="20"/>
          <w:szCs w:val="20"/>
        </w:rPr>
        <w:t>59</w:t>
      </w:r>
      <w:r w:rsidR="00913554" w:rsidRPr="00DF2EAB">
        <w:rPr>
          <w:rFonts w:ascii="Bookman Old Style" w:eastAsia="Times New Roman" w:hAnsi="Bookman Old Style"/>
          <w:sz w:val="20"/>
          <w:szCs w:val="20"/>
        </w:rPr>
        <w:t xml:space="preserve"> </w:t>
      </w:r>
      <w:r w:rsidRPr="00DF2EAB">
        <w:rPr>
          <w:rFonts w:ascii="Bookman Old Style" w:eastAsia="Times New Roman" w:hAnsi="Bookman Old Style"/>
          <w:sz w:val="20"/>
          <w:szCs w:val="20"/>
        </w:rPr>
        <w:t>patvirtinta aktuali redakcija)</w:t>
      </w:r>
    </w:p>
    <w:p w14:paraId="67A78921" w14:textId="77777777" w:rsidR="00922C88" w:rsidRPr="00BA3BFF" w:rsidRDefault="00922C88" w:rsidP="00DC12B4">
      <w:pPr>
        <w:autoSpaceDE w:val="0"/>
        <w:autoSpaceDN w:val="0"/>
        <w:adjustRightInd w:val="0"/>
        <w:spacing w:after="0" w:line="240" w:lineRule="auto"/>
        <w:ind w:firstLine="851"/>
        <w:jc w:val="center"/>
        <w:rPr>
          <w:rFonts w:ascii="Times New Roman" w:hAnsi="Times New Roman"/>
          <w:b/>
          <w:iCs/>
          <w:sz w:val="24"/>
          <w:szCs w:val="24"/>
        </w:rPr>
      </w:pPr>
    </w:p>
    <w:p w14:paraId="60F65A8F" w14:textId="77777777" w:rsidR="00922C88" w:rsidRDefault="00922C88" w:rsidP="00DC12B4">
      <w:pPr>
        <w:autoSpaceDE w:val="0"/>
        <w:autoSpaceDN w:val="0"/>
        <w:adjustRightInd w:val="0"/>
        <w:spacing w:after="0" w:line="240" w:lineRule="auto"/>
        <w:ind w:firstLine="851"/>
        <w:jc w:val="center"/>
        <w:rPr>
          <w:rFonts w:ascii="Times New Roman" w:hAnsi="Times New Roman"/>
          <w:b/>
          <w:iCs/>
          <w:sz w:val="24"/>
          <w:szCs w:val="24"/>
        </w:rPr>
      </w:pPr>
    </w:p>
    <w:p w14:paraId="3A265115" w14:textId="77777777" w:rsidR="00922C88" w:rsidRDefault="00922C88" w:rsidP="00DC12B4">
      <w:pPr>
        <w:autoSpaceDE w:val="0"/>
        <w:autoSpaceDN w:val="0"/>
        <w:adjustRightInd w:val="0"/>
        <w:spacing w:after="0" w:line="240" w:lineRule="auto"/>
        <w:ind w:firstLine="851"/>
        <w:jc w:val="center"/>
        <w:rPr>
          <w:rFonts w:ascii="Times New Roman" w:hAnsi="Times New Roman"/>
          <w:b/>
          <w:iCs/>
          <w:sz w:val="24"/>
          <w:szCs w:val="24"/>
        </w:rPr>
      </w:pPr>
    </w:p>
    <w:p w14:paraId="3C39E578" w14:textId="65FD1BF4" w:rsidR="005C059C" w:rsidRPr="00F10B29" w:rsidRDefault="005C25FF" w:rsidP="00DC12B4">
      <w:pPr>
        <w:autoSpaceDE w:val="0"/>
        <w:autoSpaceDN w:val="0"/>
        <w:adjustRightInd w:val="0"/>
        <w:spacing w:after="0" w:line="240" w:lineRule="auto"/>
        <w:ind w:firstLine="851"/>
        <w:jc w:val="center"/>
        <w:rPr>
          <w:rFonts w:ascii="Times New Roman" w:hAnsi="Times New Roman"/>
          <w:b/>
          <w:iCs/>
          <w:sz w:val="24"/>
          <w:szCs w:val="24"/>
        </w:rPr>
      </w:pPr>
      <w:r>
        <w:rPr>
          <w:rFonts w:ascii="Times New Roman" w:hAnsi="Times New Roman"/>
          <w:b/>
          <w:iCs/>
          <w:sz w:val="24"/>
          <w:szCs w:val="24"/>
        </w:rPr>
        <w:t>SKATINAMOSIOS FINANSINĖS</w:t>
      </w:r>
      <w:r w:rsidR="00FE2937">
        <w:rPr>
          <w:rFonts w:ascii="Times New Roman" w:hAnsi="Times New Roman"/>
          <w:b/>
          <w:iCs/>
          <w:sz w:val="24"/>
          <w:szCs w:val="24"/>
        </w:rPr>
        <w:t xml:space="preserve"> PRIEMONĖS</w:t>
      </w:r>
      <w:r w:rsidR="00DC12B4" w:rsidRPr="00F10B29">
        <w:rPr>
          <w:rFonts w:ascii="Times New Roman" w:hAnsi="Times New Roman"/>
          <w:b/>
          <w:iCs/>
          <w:sz w:val="24"/>
          <w:szCs w:val="24"/>
        </w:rPr>
        <w:t xml:space="preserve"> „PORTFELINĖS GARANTIJOS </w:t>
      </w:r>
      <w:r w:rsidR="008D35A8">
        <w:rPr>
          <w:rFonts w:ascii="Times New Roman" w:hAnsi="Times New Roman"/>
          <w:b/>
          <w:iCs/>
          <w:sz w:val="24"/>
          <w:szCs w:val="24"/>
        </w:rPr>
        <w:t>PASKOLOMS</w:t>
      </w:r>
      <w:r w:rsidR="003F6337" w:rsidRPr="00F10B29">
        <w:rPr>
          <w:rFonts w:ascii="Times New Roman" w:hAnsi="Times New Roman"/>
          <w:b/>
          <w:iCs/>
          <w:sz w:val="24"/>
          <w:szCs w:val="24"/>
        </w:rPr>
        <w:t xml:space="preserve"> </w:t>
      </w:r>
      <w:r w:rsidR="003F6337" w:rsidRPr="00922C88">
        <w:rPr>
          <w:rFonts w:ascii="Times New Roman" w:hAnsi="Times New Roman"/>
          <w:b/>
          <w:iCs/>
          <w:sz w:val="24"/>
          <w:szCs w:val="24"/>
        </w:rPr>
        <w:t>2</w:t>
      </w:r>
      <w:r w:rsidR="00DC12B4" w:rsidRPr="00F10B29">
        <w:rPr>
          <w:rFonts w:ascii="Times New Roman" w:hAnsi="Times New Roman"/>
          <w:b/>
          <w:iCs/>
          <w:sz w:val="24"/>
          <w:szCs w:val="24"/>
        </w:rPr>
        <w:t>“</w:t>
      </w:r>
      <w:r w:rsidR="00F10B29" w:rsidRPr="00F10B29">
        <w:rPr>
          <w:rFonts w:ascii="Times New Roman" w:hAnsi="Times New Roman"/>
          <w:b/>
          <w:iCs/>
          <w:sz w:val="24"/>
          <w:szCs w:val="24"/>
        </w:rPr>
        <w:t xml:space="preserve"> </w:t>
      </w:r>
      <w:r w:rsidR="004C393C">
        <w:rPr>
          <w:rFonts w:ascii="Times New Roman" w:hAnsi="Times New Roman"/>
          <w:b/>
          <w:iCs/>
          <w:sz w:val="24"/>
          <w:szCs w:val="24"/>
        </w:rPr>
        <w:t xml:space="preserve">ĮGYVENDINIMO </w:t>
      </w:r>
      <w:r w:rsidR="00F10B29" w:rsidRPr="00F10B29">
        <w:rPr>
          <w:rFonts w:ascii="Times New Roman" w:hAnsi="Times New Roman"/>
          <w:b/>
          <w:iCs/>
          <w:sz w:val="24"/>
          <w:szCs w:val="24"/>
        </w:rPr>
        <w:t>SĄLYGŲ APRAŠAS</w:t>
      </w:r>
    </w:p>
    <w:p w14:paraId="1425120D" w14:textId="77777777" w:rsidR="006968FD" w:rsidRPr="00F10B29" w:rsidRDefault="006968FD" w:rsidP="00DC12B4">
      <w:pPr>
        <w:autoSpaceDE w:val="0"/>
        <w:autoSpaceDN w:val="0"/>
        <w:adjustRightInd w:val="0"/>
        <w:spacing w:after="0" w:line="240" w:lineRule="auto"/>
        <w:ind w:firstLine="851"/>
        <w:jc w:val="center"/>
        <w:rPr>
          <w:rFonts w:ascii="Times New Roman" w:hAnsi="Times New Roman"/>
          <w:b/>
          <w:iCs/>
          <w:sz w:val="24"/>
          <w:szCs w:val="24"/>
        </w:rPr>
      </w:pPr>
    </w:p>
    <w:p w14:paraId="6D322DF3" w14:textId="77777777" w:rsidR="006968FD" w:rsidRPr="00DC12B4" w:rsidRDefault="006968FD" w:rsidP="00DC12B4">
      <w:pPr>
        <w:autoSpaceDE w:val="0"/>
        <w:autoSpaceDN w:val="0"/>
        <w:adjustRightInd w:val="0"/>
        <w:spacing w:after="0" w:line="240" w:lineRule="auto"/>
        <w:ind w:firstLine="851"/>
        <w:jc w:val="center"/>
        <w:rPr>
          <w:rFonts w:ascii="Times New Roman" w:hAnsi="Times New Roman"/>
          <w:b/>
          <w:i/>
          <w:sz w:val="24"/>
          <w:szCs w:val="24"/>
        </w:rPr>
      </w:pPr>
    </w:p>
    <w:p w14:paraId="3919AA14" w14:textId="77777777" w:rsidR="00C366A5" w:rsidRDefault="00A3580B" w:rsidP="00BF7FC9">
      <w:pPr>
        <w:numPr>
          <w:ilvl w:val="0"/>
          <w:numId w:val="1"/>
        </w:numPr>
        <w:tabs>
          <w:tab w:val="left" w:pos="142"/>
          <w:tab w:val="left" w:pos="284"/>
        </w:tabs>
        <w:autoSpaceDE w:val="0"/>
        <w:autoSpaceDN w:val="0"/>
        <w:adjustRightInd w:val="0"/>
        <w:spacing w:after="0" w:line="240" w:lineRule="auto"/>
        <w:ind w:left="0" w:firstLine="0"/>
        <w:jc w:val="center"/>
        <w:rPr>
          <w:rFonts w:ascii="Times New Roman" w:hAnsi="Times New Roman"/>
          <w:b/>
          <w:bCs/>
          <w:sz w:val="24"/>
          <w:szCs w:val="24"/>
        </w:rPr>
      </w:pPr>
      <w:r>
        <w:rPr>
          <w:rFonts w:ascii="Times New Roman" w:hAnsi="Times New Roman"/>
          <w:b/>
          <w:bCs/>
          <w:sz w:val="24"/>
          <w:szCs w:val="24"/>
        </w:rPr>
        <w:t>BENDROSIOS NUOSTATOS</w:t>
      </w:r>
    </w:p>
    <w:p w14:paraId="289EA333" w14:textId="77777777" w:rsidR="00042CE8" w:rsidRPr="002E1F2A" w:rsidRDefault="00042CE8" w:rsidP="00042CE8">
      <w:pPr>
        <w:autoSpaceDE w:val="0"/>
        <w:autoSpaceDN w:val="0"/>
        <w:adjustRightInd w:val="0"/>
        <w:spacing w:after="0" w:line="240" w:lineRule="auto"/>
        <w:jc w:val="both"/>
        <w:rPr>
          <w:rFonts w:ascii="Times New Roman" w:hAnsi="Times New Roman"/>
          <w:sz w:val="24"/>
          <w:szCs w:val="24"/>
        </w:rPr>
      </w:pPr>
    </w:p>
    <w:p w14:paraId="68E79E83" w14:textId="10965F7C" w:rsidR="00C54B79" w:rsidRPr="004B1357" w:rsidRDefault="008D35A8"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Pr>
          <w:rFonts w:ascii="Times New Roman" w:hAnsi="Times New Roman"/>
          <w:sz w:val="24"/>
          <w:szCs w:val="24"/>
        </w:rPr>
        <w:t>S</w:t>
      </w:r>
      <w:r w:rsidRPr="008D35A8">
        <w:rPr>
          <w:rFonts w:ascii="Times New Roman" w:hAnsi="Times New Roman"/>
          <w:sz w:val="24"/>
          <w:szCs w:val="24"/>
        </w:rPr>
        <w:t>katinamosios finansinės priemonės</w:t>
      </w:r>
      <w:r w:rsidR="00042CE8" w:rsidRPr="00A1481B">
        <w:rPr>
          <w:rFonts w:ascii="Times New Roman" w:hAnsi="Times New Roman"/>
          <w:sz w:val="24"/>
          <w:szCs w:val="24"/>
        </w:rPr>
        <w:t xml:space="preserve"> „Portfelinės garantijos </w:t>
      </w:r>
      <w:r>
        <w:rPr>
          <w:rFonts w:ascii="Times New Roman" w:hAnsi="Times New Roman"/>
          <w:sz w:val="24"/>
          <w:szCs w:val="24"/>
        </w:rPr>
        <w:t>paskoloms</w:t>
      </w:r>
      <w:r w:rsidR="00042CE8" w:rsidRPr="00A1481B">
        <w:rPr>
          <w:rFonts w:ascii="Times New Roman" w:hAnsi="Times New Roman"/>
          <w:sz w:val="24"/>
          <w:szCs w:val="24"/>
        </w:rPr>
        <w:t xml:space="preserve"> 2“ </w:t>
      </w:r>
      <w:r w:rsidR="0081092F" w:rsidRPr="00A1481B">
        <w:rPr>
          <w:rFonts w:ascii="Times New Roman" w:hAnsi="Times New Roman"/>
          <w:sz w:val="24"/>
          <w:szCs w:val="24"/>
        </w:rPr>
        <w:t xml:space="preserve">įgyvendinimo </w:t>
      </w:r>
      <w:r w:rsidR="00042CE8" w:rsidRPr="00A1481B">
        <w:rPr>
          <w:rFonts w:ascii="Times New Roman" w:hAnsi="Times New Roman"/>
          <w:sz w:val="24"/>
          <w:szCs w:val="24"/>
        </w:rPr>
        <w:t xml:space="preserve">sąlygų aprašas </w:t>
      </w:r>
      <w:r w:rsidR="00B55818" w:rsidRPr="00A1481B">
        <w:rPr>
          <w:rFonts w:ascii="Times New Roman" w:hAnsi="Times New Roman"/>
          <w:sz w:val="24"/>
          <w:szCs w:val="24"/>
        </w:rPr>
        <w:t xml:space="preserve">(toliau – </w:t>
      </w:r>
      <w:r w:rsidR="00BE0B29" w:rsidRPr="00A1481B">
        <w:rPr>
          <w:rFonts w:ascii="Times New Roman" w:hAnsi="Times New Roman"/>
          <w:sz w:val="24"/>
          <w:szCs w:val="24"/>
        </w:rPr>
        <w:t>A</w:t>
      </w:r>
      <w:r w:rsidR="00B55818" w:rsidRPr="00A1481B">
        <w:rPr>
          <w:rFonts w:ascii="Times New Roman" w:hAnsi="Times New Roman"/>
          <w:sz w:val="24"/>
          <w:szCs w:val="24"/>
        </w:rPr>
        <w:t xml:space="preserve">prašas) </w:t>
      </w:r>
      <w:r w:rsidR="00042CE8" w:rsidRPr="00A1481B">
        <w:rPr>
          <w:rFonts w:ascii="Times New Roman" w:hAnsi="Times New Roman"/>
          <w:sz w:val="24"/>
          <w:szCs w:val="24"/>
        </w:rPr>
        <w:t xml:space="preserve">nustato </w:t>
      </w:r>
      <w:r>
        <w:rPr>
          <w:rFonts w:ascii="Times New Roman" w:hAnsi="Times New Roman"/>
          <w:sz w:val="24"/>
          <w:szCs w:val="24"/>
        </w:rPr>
        <w:t>skatinamosios finansinės</w:t>
      </w:r>
      <w:r w:rsidR="00042CE8" w:rsidRPr="00A1481B">
        <w:rPr>
          <w:rFonts w:ascii="Times New Roman" w:hAnsi="Times New Roman"/>
          <w:sz w:val="24"/>
          <w:szCs w:val="24"/>
        </w:rPr>
        <w:t xml:space="preserve"> priemonės „Portfelinės garantijos </w:t>
      </w:r>
      <w:r>
        <w:rPr>
          <w:rFonts w:ascii="Times New Roman" w:hAnsi="Times New Roman"/>
          <w:sz w:val="24"/>
          <w:szCs w:val="24"/>
        </w:rPr>
        <w:t>paskoloms</w:t>
      </w:r>
      <w:r w:rsidR="00042CE8" w:rsidRPr="00A1481B">
        <w:rPr>
          <w:rFonts w:ascii="Times New Roman" w:hAnsi="Times New Roman"/>
          <w:sz w:val="24"/>
          <w:szCs w:val="24"/>
        </w:rPr>
        <w:t xml:space="preserve"> 2“ (toliau – PG</w:t>
      </w:r>
      <w:r>
        <w:rPr>
          <w:rFonts w:ascii="Times New Roman" w:hAnsi="Times New Roman"/>
          <w:sz w:val="24"/>
          <w:szCs w:val="24"/>
        </w:rPr>
        <w:t>P</w:t>
      </w:r>
      <w:r w:rsidR="00042CE8" w:rsidRPr="00A1481B">
        <w:rPr>
          <w:rFonts w:ascii="Times New Roman" w:hAnsi="Times New Roman"/>
          <w:sz w:val="24"/>
          <w:szCs w:val="24"/>
        </w:rPr>
        <w:t xml:space="preserve">2 priemonė) </w:t>
      </w:r>
      <w:r w:rsidR="004C393C" w:rsidRPr="00A1481B">
        <w:rPr>
          <w:rFonts w:ascii="Times New Roman" w:hAnsi="Times New Roman"/>
          <w:sz w:val="24"/>
          <w:szCs w:val="24"/>
        </w:rPr>
        <w:t xml:space="preserve">įgyvendinimo sąlygas, </w:t>
      </w:r>
      <w:r w:rsidR="005D1A2B" w:rsidRPr="00A1481B">
        <w:rPr>
          <w:rFonts w:ascii="Times New Roman" w:hAnsi="Times New Roman"/>
          <w:sz w:val="24"/>
          <w:szCs w:val="24"/>
        </w:rPr>
        <w:t xml:space="preserve">reikalavimus </w:t>
      </w:r>
      <w:r w:rsidR="00361EF4" w:rsidRPr="00A1481B">
        <w:rPr>
          <w:rFonts w:ascii="Times New Roman" w:hAnsi="Times New Roman"/>
          <w:sz w:val="24"/>
          <w:szCs w:val="24"/>
        </w:rPr>
        <w:t>PG</w:t>
      </w:r>
      <w:r>
        <w:rPr>
          <w:rFonts w:ascii="Times New Roman" w:hAnsi="Times New Roman"/>
          <w:sz w:val="24"/>
          <w:szCs w:val="24"/>
        </w:rPr>
        <w:t>P</w:t>
      </w:r>
      <w:r w:rsidR="00361EF4" w:rsidRPr="00A1481B">
        <w:rPr>
          <w:rFonts w:ascii="Times New Roman" w:hAnsi="Times New Roman"/>
          <w:sz w:val="24"/>
          <w:szCs w:val="24"/>
        </w:rPr>
        <w:t>2</w:t>
      </w:r>
      <w:r w:rsidR="001C1296" w:rsidRPr="00A1481B">
        <w:rPr>
          <w:rFonts w:ascii="Times New Roman" w:hAnsi="Times New Roman"/>
          <w:sz w:val="24"/>
          <w:szCs w:val="24"/>
        </w:rPr>
        <w:t xml:space="preserve"> priemonės </w:t>
      </w:r>
      <w:r w:rsidR="007A004C" w:rsidRPr="00A1481B">
        <w:rPr>
          <w:rFonts w:ascii="Times New Roman" w:hAnsi="Times New Roman"/>
          <w:sz w:val="24"/>
          <w:szCs w:val="24"/>
        </w:rPr>
        <w:t>finansų tarpinink</w:t>
      </w:r>
      <w:r w:rsidR="001C1296" w:rsidRPr="00A1481B">
        <w:rPr>
          <w:rFonts w:ascii="Times New Roman" w:hAnsi="Times New Roman"/>
          <w:sz w:val="24"/>
          <w:szCs w:val="24"/>
        </w:rPr>
        <w:t>ams</w:t>
      </w:r>
      <w:r w:rsidR="007A004C" w:rsidRPr="00A1481B">
        <w:rPr>
          <w:rFonts w:ascii="Times New Roman" w:hAnsi="Times New Roman"/>
          <w:sz w:val="24"/>
          <w:szCs w:val="24"/>
        </w:rPr>
        <w:t xml:space="preserve"> (toliau </w:t>
      </w:r>
      <w:r w:rsidR="004D65EF">
        <w:rPr>
          <w:rFonts w:ascii="Times New Roman" w:hAnsi="Times New Roman"/>
          <w:sz w:val="24"/>
          <w:szCs w:val="24"/>
        </w:rPr>
        <w:t>–</w:t>
      </w:r>
      <w:r w:rsidR="007A004C" w:rsidRPr="00A1481B">
        <w:rPr>
          <w:rFonts w:ascii="Times New Roman" w:hAnsi="Times New Roman"/>
          <w:sz w:val="24"/>
          <w:szCs w:val="24"/>
        </w:rPr>
        <w:t xml:space="preserve"> FT)</w:t>
      </w:r>
      <w:r w:rsidR="00333DD2" w:rsidRPr="00A1481B">
        <w:rPr>
          <w:rFonts w:ascii="Times New Roman" w:hAnsi="Times New Roman"/>
          <w:sz w:val="24"/>
          <w:szCs w:val="24"/>
        </w:rPr>
        <w:t xml:space="preserve"> </w:t>
      </w:r>
      <w:r w:rsidR="004C393C" w:rsidRPr="00A1481B">
        <w:rPr>
          <w:rFonts w:ascii="Times New Roman" w:hAnsi="Times New Roman"/>
          <w:sz w:val="24"/>
          <w:szCs w:val="24"/>
        </w:rPr>
        <w:t>ir</w:t>
      </w:r>
      <w:r w:rsidR="00B55818" w:rsidRPr="00A1481B">
        <w:rPr>
          <w:rFonts w:ascii="Times New Roman" w:hAnsi="Times New Roman"/>
          <w:sz w:val="24"/>
          <w:szCs w:val="24"/>
        </w:rPr>
        <w:t xml:space="preserve"> </w:t>
      </w:r>
      <w:r w:rsidR="004C6BBB" w:rsidRPr="00A1481B">
        <w:rPr>
          <w:rFonts w:ascii="Times New Roman" w:hAnsi="Times New Roman"/>
          <w:sz w:val="24"/>
          <w:szCs w:val="24"/>
        </w:rPr>
        <w:t>PG</w:t>
      </w:r>
      <w:r w:rsidR="004B1357">
        <w:rPr>
          <w:rFonts w:ascii="Times New Roman" w:hAnsi="Times New Roman"/>
          <w:sz w:val="24"/>
          <w:szCs w:val="24"/>
        </w:rPr>
        <w:t>P</w:t>
      </w:r>
      <w:r w:rsidR="004C6BBB" w:rsidRPr="00A1481B">
        <w:rPr>
          <w:rFonts w:ascii="Times New Roman" w:hAnsi="Times New Roman"/>
          <w:sz w:val="24"/>
          <w:szCs w:val="24"/>
        </w:rPr>
        <w:t xml:space="preserve">2 priemonės lėšomis garantuotų </w:t>
      </w:r>
      <w:r w:rsidR="00042CE8" w:rsidRPr="00A1481B">
        <w:rPr>
          <w:rFonts w:ascii="Times New Roman" w:hAnsi="Times New Roman"/>
          <w:sz w:val="24"/>
          <w:szCs w:val="24"/>
        </w:rPr>
        <w:t>portfel</w:t>
      </w:r>
      <w:r w:rsidR="00333DD2" w:rsidRPr="00A1481B">
        <w:rPr>
          <w:rFonts w:ascii="Times New Roman" w:hAnsi="Times New Roman"/>
          <w:sz w:val="24"/>
          <w:szCs w:val="24"/>
        </w:rPr>
        <w:t>ių</w:t>
      </w:r>
      <w:r w:rsidR="00042CE8" w:rsidRPr="00A1481B">
        <w:rPr>
          <w:rFonts w:ascii="Times New Roman" w:hAnsi="Times New Roman"/>
          <w:sz w:val="24"/>
          <w:szCs w:val="24"/>
        </w:rPr>
        <w:t xml:space="preserve"> form</w:t>
      </w:r>
      <w:r w:rsidR="00333DD2" w:rsidRPr="00A1481B">
        <w:rPr>
          <w:rFonts w:ascii="Times New Roman" w:hAnsi="Times New Roman"/>
          <w:sz w:val="24"/>
          <w:szCs w:val="24"/>
        </w:rPr>
        <w:t>avimui</w:t>
      </w:r>
      <w:r w:rsidR="00042CE8" w:rsidRPr="00A1481B">
        <w:rPr>
          <w:rFonts w:ascii="Times New Roman" w:hAnsi="Times New Roman"/>
          <w:sz w:val="24"/>
          <w:szCs w:val="24"/>
        </w:rPr>
        <w:t xml:space="preserve"> skirtų lėšų paskirstymo </w:t>
      </w:r>
      <w:r w:rsidR="00333DD2" w:rsidRPr="00A1481B">
        <w:rPr>
          <w:rFonts w:ascii="Times New Roman" w:hAnsi="Times New Roman"/>
          <w:sz w:val="24"/>
          <w:szCs w:val="24"/>
        </w:rPr>
        <w:t>tvarką</w:t>
      </w:r>
      <w:r w:rsidR="004C393C" w:rsidRPr="00A1481B">
        <w:rPr>
          <w:rFonts w:ascii="Times New Roman" w:hAnsi="Times New Roman"/>
          <w:sz w:val="24"/>
          <w:szCs w:val="24"/>
        </w:rPr>
        <w:t>.</w:t>
      </w:r>
    </w:p>
    <w:p w14:paraId="73D9CB5F" w14:textId="4CDE1891" w:rsidR="004B1357" w:rsidRPr="004B1357" w:rsidRDefault="004B1357"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4B1357">
        <w:rPr>
          <w:rFonts w:ascii="Times New Roman" w:hAnsi="Times New Roman"/>
          <w:sz w:val="24"/>
          <w:szCs w:val="24"/>
        </w:rPr>
        <w:t>Lietuvos Respublikos Vyriausybė 2018 m. spalio 17 d. „Invegai“ suteikė nacionalinės plėtros įstaigos statusą, o nuo 2018 m. gruodžio 3 d. Lietuvos banko priežiūros tarnybos sprendimu „Invega“ yra įtraukta į Nacionalinės plėtros įstaigų (toliau – NPĮ) sąrašą. „Invega“ įgyvendina skatinamąsias finansines priemones, finansuojamas Lietuvos Respublikos valstybės biudžeto lėšomis.</w:t>
      </w:r>
    </w:p>
    <w:p w14:paraId="08A72DD8" w14:textId="77777777" w:rsidR="004B1357" w:rsidRPr="004B1357" w:rsidRDefault="004B1357"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4B1357">
        <w:rPr>
          <w:rFonts w:ascii="Times New Roman" w:hAnsi="Times New Roman"/>
          <w:sz w:val="24"/>
          <w:szCs w:val="24"/>
        </w:rPr>
        <w:t xml:space="preserve">PGP2 priemonė įgyvendinama pagal Ekonomikos skatinimo ir </w:t>
      </w:r>
      <w:proofErr w:type="spellStart"/>
      <w:r w:rsidRPr="004B1357">
        <w:rPr>
          <w:rFonts w:ascii="Times New Roman" w:hAnsi="Times New Roman"/>
          <w:sz w:val="24"/>
          <w:szCs w:val="24"/>
        </w:rPr>
        <w:t>koronaviruso</w:t>
      </w:r>
      <w:proofErr w:type="spellEnd"/>
      <w:r w:rsidRPr="004B1357">
        <w:rPr>
          <w:rFonts w:ascii="Times New Roman" w:hAnsi="Times New Roman"/>
          <w:sz w:val="24"/>
          <w:szCs w:val="24"/>
        </w:rPr>
        <w:t xml:space="preserve"> COVID-19 plitimo sukeltų pasekmių mažinimo priemonių planą, kuriam pritarta Lietuvos Respublikos Vyriausybės 2020 m. kovo 16 d. pasitarimo protokolu Nr. 14, 3 tikslas „Padėti verslui išsaugoti likvidumą“ ir 4 tikslas „Skatinti ekonomiką“.</w:t>
      </w:r>
    </w:p>
    <w:p w14:paraId="599A5D0B" w14:textId="77777777" w:rsidR="00316A5F" w:rsidRPr="00316A5F" w:rsidRDefault="00B55818"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sz w:val="24"/>
          <w:szCs w:val="24"/>
        </w:rPr>
        <w:t>PG</w:t>
      </w:r>
      <w:r w:rsidR="004B1357">
        <w:rPr>
          <w:rFonts w:ascii="Times New Roman" w:hAnsi="Times New Roman"/>
          <w:sz w:val="24"/>
          <w:szCs w:val="24"/>
        </w:rPr>
        <w:t>P</w:t>
      </w:r>
      <w:r w:rsidRPr="00A1481B">
        <w:rPr>
          <w:rFonts w:ascii="Times New Roman" w:hAnsi="Times New Roman"/>
          <w:sz w:val="24"/>
          <w:szCs w:val="24"/>
        </w:rPr>
        <w:t xml:space="preserve">2 priemonė </w:t>
      </w:r>
      <w:r w:rsidR="00FE2937" w:rsidRPr="00A1481B">
        <w:rPr>
          <w:rFonts w:ascii="Times New Roman" w:hAnsi="Times New Roman"/>
          <w:sz w:val="24"/>
          <w:szCs w:val="24"/>
        </w:rPr>
        <w:t>į</w:t>
      </w:r>
      <w:r w:rsidRPr="00A1481B">
        <w:rPr>
          <w:rFonts w:ascii="Times New Roman" w:hAnsi="Times New Roman"/>
          <w:sz w:val="24"/>
          <w:szCs w:val="24"/>
        </w:rPr>
        <w:t>gyvendinama kontroliuojanči</w:t>
      </w:r>
      <w:r w:rsidR="003D4F45">
        <w:rPr>
          <w:rFonts w:ascii="Times New Roman" w:hAnsi="Times New Roman"/>
          <w:sz w:val="24"/>
          <w:szCs w:val="24"/>
        </w:rPr>
        <w:t>ame</w:t>
      </w:r>
      <w:r w:rsidRPr="00A1481B">
        <w:rPr>
          <w:rFonts w:ascii="Times New Roman" w:hAnsi="Times New Roman"/>
          <w:sz w:val="24"/>
          <w:szCs w:val="24"/>
        </w:rPr>
        <w:t xml:space="preserve"> fond</w:t>
      </w:r>
      <w:r w:rsidR="003D4F45">
        <w:rPr>
          <w:rFonts w:ascii="Times New Roman" w:hAnsi="Times New Roman"/>
          <w:sz w:val="24"/>
          <w:szCs w:val="24"/>
        </w:rPr>
        <w:t>e</w:t>
      </w:r>
      <w:r w:rsidRPr="00A1481B">
        <w:rPr>
          <w:rFonts w:ascii="Times New Roman" w:hAnsi="Times New Roman"/>
          <w:sz w:val="24"/>
          <w:szCs w:val="24"/>
        </w:rPr>
        <w:t xml:space="preserve"> „INVEGOS fondas“</w:t>
      </w:r>
      <w:r w:rsidR="00FE2937" w:rsidRPr="00A1481B">
        <w:rPr>
          <w:rFonts w:ascii="Times New Roman" w:hAnsi="Times New Roman"/>
          <w:sz w:val="24"/>
          <w:szCs w:val="24"/>
        </w:rPr>
        <w:t xml:space="preserve"> (toliau – INVEGOS fondas)</w:t>
      </w:r>
      <w:r w:rsidRPr="00A1481B">
        <w:rPr>
          <w:rFonts w:ascii="Times New Roman" w:hAnsi="Times New Roman"/>
          <w:sz w:val="24"/>
          <w:szCs w:val="24"/>
        </w:rPr>
        <w:t xml:space="preserve">, įsteigto pagal </w:t>
      </w:r>
      <w:r w:rsidRPr="00A1481B">
        <w:rPr>
          <w:rFonts w:ascii="Times New Roman" w:hAnsi="Times New Roman"/>
          <w:bCs/>
          <w:sz w:val="24"/>
          <w:szCs w:val="24"/>
        </w:rPr>
        <w:t>2009 m. balandžio 7 d. sutartį, sudarytą tarp Lietuvos Respublikos finansų ministerijos,</w:t>
      </w:r>
      <w:r w:rsidRPr="00A1481B">
        <w:rPr>
          <w:rFonts w:ascii="Times New Roman" w:hAnsi="Times New Roman"/>
          <w:b/>
          <w:bCs/>
          <w:sz w:val="24"/>
          <w:szCs w:val="24"/>
        </w:rPr>
        <w:t xml:space="preserve"> </w:t>
      </w:r>
      <w:r w:rsidRPr="00A1481B">
        <w:rPr>
          <w:rFonts w:ascii="Times New Roman" w:hAnsi="Times New Roman"/>
          <w:bCs/>
          <w:sz w:val="24"/>
          <w:szCs w:val="24"/>
        </w:rPr>
        <w:t xml:space="preserve">Lietuvos Respublikos ūkio ministerijos ir </w:t>
      </w:r>
      <w:r w:rsidR="004D65EF">
        <w:rPr>
          <w:rFonts w:ascii="Times New Roman" w:hAnsi="Times New Roman"/>
          <w:sz w:val="24"/>
          <w:szCs w:val="24"/>
        </w:rPr>
        <w:t>u</w:t>
      </w:r>
      <w:r w:rsidR="00C60EF6" w:rsidRPr="00A1481B">
        <w:rPr>
          <w:rFonts w:ascii="Times New Roman" w:hAnsi="Times New Roman"/>
          <w:sz w:val="24"/>
          <w:szCs w:val="24"/>
        </w:rPr>
        <w:t>ždarosios akcinės bendrovės „INVESTICIJŲ IR VERSLO GARANTIJOS“ (toliau –</w:t>
      </w:r>
      <w:r w:rsidR="00384AC7">
        <w:rPr>
          <w:rFonts w:ascii="Times New Roman" w:hAnsi="Times New Roman"/>
          <w:sz w:val="24"/>
          <w:szCs w:val="24"/>
        </w:rPr>
        <w:t xml:space="preserve"> „Invega“</w:t>
      </w:r>
      <w:r w:rsidR="00C60EF6" w:rsidRPr="00A1481B">
        <w:rPr>
          <w:rFonts w:ascii="Times New Roman" w:hAnsi="Times New Roman"/>
          <w:sz w:val="24"/>
          <w:szCs w:val="24"/>
        </w:rPr>
        <w:t>).</w:t>
      </w:r>
      <w:r w:rsidR="003D4F45">
        <w:rPr>
          <w:rFonts w:ascii="Times New Roman" w:hAnsi="Times New Roman"/>
          <w:sz w:val="24"/>
          <w:szCs w:val="24"/>
        </w:rPr>
        <w:t xml:space="preserve"> </w:t>
      </w:r>
      <w:r w:rsidR="003D4F45" w:rsidRPr="00A1481B">
        <w:rPr>
          <w:rFonts w:ascii="Times New Roman" w:hAnsi="Times New Roman"/>
          <w:bCs/>
          <w:sz w:val="24"/>
          <w:szCs w:val="24"/>
        </w:rPr>
        <w:t xml:space="preserve">Pagal šią sutartį INVEGOS fondo valdytoja paskirta </w:t>
      </w:r>
      <w:r w:rsidR="003D4F45">
        <w:rPr>
          <w:rFonts w:ascii="Times New Roman" w:hAnsi="Times New Roman"/>
          <w:sz w:val="24"/>
          <w:szCs w:val="24"/>
        </w:rPr>
        <w:t>„Invega“</w:t>
      </w:r>
      <w:r w:rsidR="003D4F45" w:rsidRPr="00A1481B">
        <w:rPr>
          <w:rFonts w:ascii="Times New Roman" w:hAnsi="Times New Roman"/>
          <w:sz w:val="24"/>
          <w:szCs w:val="24"/>
        </w:rPr>
        <w:t>.</w:t>
      </w:r>
    </w:p>
    <w:p w14:paraId="18B8F044" w14:textId="01529E95" w:rsidR="00E13B4F" w:rsidRPr="00A1481B" w:rsidRDefault="003D4F45"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Pr>
          <w:rFonts w:ascii="Times New Roman" w:hAnsi="Times New Roman"/>
          <w:sz w:val="24"/>
          <w:szCs w:val="24"/>
        </w:rPr>
        <w:t xml:space="preserve"> PGP2 priemonė </w:t>
      </w:r>
      <w:r w:rsidRPr="003D4F45">
        <w:rPr>
          <w:rFonts w:ascii="Times New Roman" w:hAnsi="Times New Roman"/>
          <w:sz w:val="24"/>
          <w:szCs w:val="24"/>
        </w:rPr>
        <w:t>finansuojama Lietuvos Respublikos valstybės biudžeto lėšomis</w:t>
      </w:r>
      <w:r>
        <w:rPr>
          <w:rFonts w:ascii="Times New Roman" w:hAnsi="Times New Roman"/>
          <w:sz w:val="24"/>
          <w:szCs w:val="24"/>
        </w:rPr>
        <w:t xml:space="preserve">. </w:t>
      </w:r>
      <w:r w:rsidR="00B55818" w:rsidRPr="00A1481B">
        <w:rPr>
          <w:rFonts w:ascii="Times New Roman" w:hAnsi="Times New Roman"/>
          <w:bCs/>
          <w:sz w:val="24"/>
          <w:szCs w:val="24"/>
        </w:rPr>
        <w:t xml:space="preserve"> </w:t>
      </w:r>
    </w:p>
    <w:p w14:paraId="09E63108" w14:textId="77777777" w:rsidR="004C6BBB" w:rsidRPr="00A1481B" w:rsidRDefault="004C6BBB"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sz w:val="24"/>
          <w:szCs w:val="24"/>
        </w:rPr>
        <w:t>A</w:t>
      </w:r>
      <w:r w:rsidR="009F50BE" w:rsidRPr="00A1481B">
        <w:rPr>
          <w:rFonts w:ascii="Times New Roman" w:hAnsi="Times New Roman"/>
          <w:sz w:val="24"/>
          <w:szCs w:val="24"/>
        </w:rPr>
        <w:t>praš</w:t>
      </w:r>
      <w:r w:rsidR="00B83324" w:rsidRPr="00A1481B">
        <w:rPr>
          <w:rFonts w:ascii="Times New Roman" w:hAnsi="Times New Roman"/>
          <w:sz w:val="24"/>
          <w:szCs w:val="24"/>
        </w:rPr>
        <w:t xml:space="preserve">as </w:t>
      </w:r>
      <w:r w:rsidRPr="00A1481B">
        <w:rPr>
          <w:rFonts w:ascii="Times New Roman" w:hAnsi="Times New Roman"/>
          <w:sz w:val="24"/>
          <w:szCs w:val="24"/>
        </w:rPr>
        <w:t>suderint</w:t>
      </w:r>
      <w:r w:rsidR="00B83324" w:rsidRPr="00A1481B">
        <w:rPr>
          <w:rFonts w:ascii="Times New Roman" w:hAnsi="Times New Roman"/>
          <w:sz w:val="24"/>
          <w:szCs w:val="24"/>
        </w:rPr>
        <w:t>a</w:t>
      </w:r>
      <w:r w:rsidRPr="00A1481B">
        <w:rPr>
          <w:rFonts w:ascii="Times New Roman" w:hAnsi="Times New Roman"/>
          <w:sz w:val="24"/>
          <w:szCs w:val="24"/>
        </w:rPr>
        <w:t>s</w:t>
      </w:r>
      <w:r w:rsidR="00B55818" w:rsidRPr="00A1481B">
        <w:rPr>
          <w:rFonts w:ascii="Times New Roman" w:hAnsi="Times New Roman"/>
          <w:sz w:val="24"/>
          <w:szCs w:val="24"/>
        </w:rPr>
        <w:t xml:space="preserve"> INVEGOS fondo </w:t>
      </w:r>
      <w:r w:rsidRPr="00A1481B">
        <w:rPr>
          <w:rFonts w:ascii="Times New Roman" w:hAnsi="Times New Roman"/>
          <w:bCs/>
          <w:sz w:val="24"/>
          <w:szCs w:val="24"/>
        </w:rPr>
        <w:t>sutartyje numatyta tvarka</w:t>
      </w:r>
      <w:r w:rsidR="00BE0B29" w:rsidRPr="00A1481B">
        <w:rPr>
          <w:rFonts w:ascii="Times New Roman" w:hAnsi="Times New Roman"/>
          <w:bCs/>
          <w:sz w:val="24"/>
          <w:szCs w:val="24"/>
        </w:rPr>
        <w:t>.</w:t>
      </w:r>
    </w:p>
    <w:p w14:paraId="5EF3A897" w14:textId="1A667D6E" w:rsidR="00BC202C" w:rsidRPr="00A1481B" w:rsidRDefault="009F50BE"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bookmarkStart w:id="0" w:name="_Hlk35618058"/>
      <w:r w:rsidRPr="00A1481B">
        <w:rPr>
          <w:rFonts w:ascii="Times New Roman" w:hAnsi="Times New Roman"/>
          <w:bCs/>
          <w:sz w:val="24"/>
          <w:szCs w:val="24"/>
        </w:rPr>
        <w:t>Aprašas</w:t>
      </w:r>
      <w:r w:rsidR="00BC202C" w:rsidRPr="00A1481B">
        <w:rPr>
          <w:rFonts w:ascii="Times New Roman" w:hAnsi="Times New Roman"/>
          <w:bCs/>
          <w:sz w:val="24"/>
          <w:szCs w:val="24"/>
        </w:rPr>
        <w:t xml:space="preserve"> </w:t>
      </w:r>
      <w:r w:rsidR="00A03457" w:rsidRPr="00A1481B">
        <w:rPr>
          <w:rFonts w:ascii="Times New Roman" w:hAnsi="Times New Roman"/>
          <w:bCs/>
          <w:sz w:val="24"/>
          <w:szCs w:val="24"/>
        </w:rPr>
        <w:t xml:space="preserve">ir kvietimas teikti </w:t>
      </w:r>
      <w:r w:rsidR="00CF6019" w:rsidRPr="00A1481B">
        <w:rPr>
          <w:rFonts w:ascii="Times New Roman" w:hAnsi="Times New Roman"/>
          <w:bCs/>
          <w:sz w:val="24"/>
          <w:szCs w:val="24"/>
        </w:rPr>
        <w:t xml:space="preserve">prašymus </w:t>
      </w:r>
      <w:r w:rsidR="00BC202C" w:rsidRPr="00A1481B">
        <w:rPr>
          <w:rFonts w:ascii="Times New Roman" w:hAnsi="Times New Roman"/>
          <w:bCs/>
          <w:sz w:val="24"/>
          <w:szCs w:val="24"/>
        </w:rPr>
        <w:t>viešai skelbiam</w:t>
      </w:r>
      <w:r w:rsidRPr="00A1481B">
        <w:rPr>
          <w:rFonts w:ascii="Times New Roman" w:hAnsi="Times New Roman"/>
          <w:bCs/>
          <w:sz w:val="24"/>
          <w:szCs w:val="24"/>
        </w:rPr>
        <w:t>a</w:t>
      </w:r>
      <w:r w:rsidR="00BC202C" w:rsidRPr="00A1481B">
        <w:rPr>
          <w:rFonts w:ascii="Times New Roman" w:hAnsi="Times New Roman"/>
          <w:bCs/>
          <w:sz w:val="24"/>
          <w:szCs w:val="24"/>
        </w:rPr>
        <w:t>s</w:t>
      </w:r>
      <w:r w:rsidR="00EC21E2">
        <w:rPr>
          <w:rFonts w:ascii="Times New Roman" w:hAnsi="Times New Roman"/>
          <w:bCs/>
          <w:sz w:val="24"/>
          <w:szCs w:val="24"/>
        </w:rPr>
        <w:t xml:space="preserve"> </w:t>
      </w:r>
      <w:r w:rsidR="00307B9A">
        <w:rPr>
          <w:rFonts w:ascii="Times New Roman" w:hAnsi="Times New Roman"/>
          <w:bCs/>
          <w:sz w:val="24"/>
          <w:szCs w:val="24"/>
        </w:rPr>
        <w:t>„</w:t>
      </w:r>
      <w:r w:rsidR="00EC21E2">
        <w:rPr>
          <w:rFonts w:ascii="Times New Roman" w:hAnsi="Times New Roman"/>
          <w:bCs/>
          <w:sz w:val="24"/>
          <w:szCs w:val="24"/>
        </w:rPr>
        <w:t xml:space="preserve">Invegos“ interneto svetainėje </w:t>
      </w:r>
      <w:hyperlink r:id="rId11" w:history="1">
        <w:r w:rsidR="00BC202C" w:rsidRPr="00E9278C">
          <w:rPr>
            <w:rStyle w:val="Hyperlink"/>
            <w:rFonts w:ascii="Times New Roman" w:hAnsi="Times New Roman"/>
            <w:bCs/>
            <w:sz w:val="24"/>
            <w:szCs w:val="24"/>
          </w:rPr>
          <w:t>www.invega.lt</w:t>
        </w:r>
      </w:hyperlink>
      <w:r w:rsidR="00BC202C" w:rsidRPr="00A1481B">
        <w:rPr>
          <w:rFonts w:ascii="Times New Roman" w:hAnsi="Times New Roman"/>
          <w:bCs/>
          <w:sz w:val="24"/>
          <w:szCs w:val="24"/>
        </w:rPr>
        <w:t xml:space="preserve"> visą laikotarpį</w:t>
      </w:r>
      <w:r w:rsidR="00DB0115">
        <w:rPr>
          <w:rFonts w:ascii="Times New Roman" w:hAnsi="Times New Roman"/>
          <w:bCs/>
          <w:sz w:val="24"/>
          <w:szCs w:val="24"/>
        </w:rPr>
        <w:t>,</w:t>
      </w:r>
      <w:r w:rsidR="00B52574">
        <w:rPr>
          <w:rFonts w:ascii="Times New Roman" w:hAnsi="Times New Roman"/>
          <w:bCs/>
          <w:sz w:val="24"/>
          <w:szCs w:val="24"/>
        </w:rPr>
        <w:t xml:space="preserve"> </w:t>
      </w:r>
      <w:bookmarkStart w:id="1" w:name="_Hlk36718590"/>
      <w:r w:rsidR="0097068D" w:rsidRPr="00A1481B">
        <w:rPr>
          <w:rFonts w:ascii="Times New Roman" w:hAnsi="Times New Roman"/>
          <w:bCs/>
          <w:sz w:val="24"/>
          <w:szCs w:val="24"/>
        </w:rPr>
        <w:t xml:space="preserve">kol </w:t>
      </w:r>
      <w:r w:rsidR="00020919" w:rsidRPr="00A1481B">
        <w:rPr>
          <w:rFonts w:ascii="Times New Roman" w:hAnsi="Times New Roman"/>
          <w:bCs/>
          <w:sz w:val="24"/>
          <w:szCs w:val="24"/>
        </w:rPr>
        <w:t>reikalavimus</w:t>
      </w:r>
      <w:r w:rsidR="0088757A" w:rsidRPr="00A1481B">
        <w:rPr>
          <w:rFonts w:ascii="Times New Roman" w:hAnsi="Times New Roman"/>
          <w:bCs/>
          <w:sz w:val="24"/>
          <w:szCs w:val="24"/>
        </w:rPr>
        <w:t xml:space="preserve"> atitinkantiems </w:t>
      </w:r>
      <w:r w:rsidR="0078565A" w:rsidRPr="00A1481B">
        <w:rPr>
          <w:rFonts w:ascii="Times New Roman" w:hAnsi="Times New Roman"/>
          <w:bCs/>
          <w:sz w:val="24"/>
          <w:szCs w:val="24"/>
        </w:rPr>
        <w:t xml:space="preserve">FT </w:t>
      </w:r>
      <w:r w:rsidR="0088757A" w:rsidRPr="00A1481B">
        <w:rPr>
          <w:rFonts w:ascii="Times New Roman" w:hAnsi="Times New Roman"/>
          <w:bCs/>
          <w:sz w:val="24"/>
          <w:szCs w:val="24"/>
        </w:rPr>
        <w:t>paskir</w:t>
      </w:r>
      <w:r w:rsidR="00020919" w:rsidRPr="00A1481B">
        <w:rPr>
          <w:rFonts w:ascii="Times New Roman" w:hAnsi="Times New Roman"/>
          <w:bCs/>
          <w:sz w:val="24"/>
          <w:szCs w:val="24"/>
        </w:rPr>
        <w:t xml:space="preserve">stomos visos </w:t>
      </w:r>
      <w:r w:rsidR="0078565A" w:rsidRPr="00A1481B">
        <w:rPr>
          <w:rFonts w:ascii="Times New Roman" w:hAnsi="Times New Roman"/>
          <w:bCs/>
          <w:sz w:val="24"/>
          <w:szCs w:val="24"/>
        </w:rPr>
        <w:t>PG</w:t>
      </w:r>
      <w:r w:rsidR="00316A5F">
        <w:rPr>
          <w:rFonts w:ascii="Times New Roman" w:hAnsi="Times New Roman"/>
          <w:bCs/>
          <w:sz w:val="24"/>
          <w:szCs w:val="24"/>
        </w:rPr>
        <w:t>P</w:t>
      </w:r>
      <w:r w:rsidR="0078565A" w:rsidRPr="00A1481B">
        <w:rPr>
          <w:rFonts w:ascii="Times New Roman" w:hAnsi="Times New Roman"/>
          <w:bCs/>
          <w:sz w:val="24"/>
          <w:szCs w:val="24"/>
        </w:rPr>
        <w:t>2 priemon</w:t>
      </w:r>
      <w:r w:rsidR="00020919" w:rsidRPr="00A1481B">
        <w:rPr>
          <w:rFonts w:ascii="Times New Roman" w:hAnsi="Times New Roman"/>
          <w:bCs/>
          <w:sz w:val="24"/>
          <w:szCs w:val="24"/>
        </w:rPr>
        <w:t>ei skirtos lėšos</w:t>
      </w:r>
      <w:r w:rsidR="00BC202C" w:rsidRPr="00A1481B">
        <w:rPr>
          <w:rFonts w:ascii="Times New Roman" w:hAnsi="Times New Roman"/>
          <w:bCs/>
          <w:sz w:val="24"/>
          <w:szCs w:val="24"/>
        </w:rPr>
        <w:t>.</w:t>
      </w:r>
      <w:r w:rsidR="00AE48DC" w:rsidRPr="00A1481B">
        <w:rPr>
          <w:rFonts w:ascii="Times New Roman" w:hAnsi="Times New Roman"/>
          <w:bCs/>
          <w:sz w:val="24"/>
          <w:szCs w:val="24"/>
        </w:rPr>
        <w:t xml:space="preserve"> </w:t>
      </w:r>
      <w:bookmarkEnd w:id="1"/>
      <w:r w:rsidR="00B52574">
        <w:rPr>
          <w:rFonts w:ascii="Times New Roman" w:hAnsi="Times New Roman"/>
          <w:bCs/>
          <w:sz w:val="24"/>
          <w:szCs w:val="24"/>
        </w:rPr>
        <w:t xml:space="preserve">Kvietimas teikti prašymus vykdomas </w:t>
      </w:r>
      <w:r w:rsidR="00E65388">
        <w:rPr>
          <w:rFonts w:ascii="Times New Roman" w:hAnsi="Times New Roman"/>
          <w:bCs/>
          <w:sz w:val="24"/>
          <w:szCs w:val="24"/>
        </w:rPr>
        <w:t>pagal tvarką, nurodytą Aprašo 3 dalyje</w:t>
      </w:r>
      <w:r w:rsidR="00B52574">
        <w:rPr>
          <w:rFonts w:ascii="Times New Roman" w:hAnsi="Times New Roman"/>
          <w:bCs/>
          <w:sz w:val="24"/>
          <w:szCs w:val="24"/>
        </w:rPr>
        <w:t>.</w:t>
      </w:r>
    </w:p>
    <w:p w14:paraId="44979AE5" w14:textId="77777777" w:rsidR="00BC202C" w:rsidRPr="00A1481B" w:rsidRDefault="00B626C8"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bCs/>
          <w:sz w:val="24"/>
          <w:szCs w:val="24"/>
        </w:rPr>
        <w:t>A</w:t>
      </w:r>
      <w:r w:rsidR="0039295F" w:rsidRPr="00A1481B">
        <w:rPr>
          <w:rFonts w:ascii="Times New Roman" w:hAnsi="Times New Roman"/>
          <w:bCs/>
          <w:sz w:val="24"/>
          <w:szCs w:val="24"/>
        </w:rPr>
        <w:t>praš</w:t>
      </w:r>
      <w:r w:rsidR="00B83324" w:rsidRPr="00A1481B">
        <w:rPr>
          <w:rFonts w:ascii="Times New Roman" w:hAnsi="Times New Roman"/>
          <w:bCs/>
          <w:sz w:val="24"/>
          <w:szCs w:val="24"/>
        </w:rPr>
        <w:t>a</w:t>
      </w:r>
      <w:r w:rsidR="00283CB0" w:rsidRPr="00A1481B">
        <w:rPr>
          <w:rFonts w:ascii="Times New Roman" w:hAnsi="Times New Roman"/>
          <w:bCs/>
          <w:sz w:val="24"/>
          <w:szCs w:val="24"/>
        </w:rPr>
        <w:t>s</w:t>
      </w:r>
      <w:r w:rsidR="005B1796">
        <w:rPr>
          <w:rFonts w:ascii="Times New Roman" w:hAnsi="Times New Roman"/>
          <w:bCs/>
          <w:sz w:val="24"/>
          <w:szCs w:val="24"/>
        </w:rPr>
        <w:t xml:space="preserve"> ir jo </w:t>
      </w:r>
      <w:r w:rsidR="00EC21E2">
        <w:rPr>
          <w:rFonts w:ascii="Times New Roman" w:hAnsi="Times New Roman"/>
          <w:bCs/>
          <w:sz w:val="24"/>
          <w:szCs w:val="24"/>
        </w:rPr>
        <w:t>priedai</w:t>
      </w:r>
      <w:r w:rsidRPr="00A1481B">
        <w:rPr>
          <w:rFonts w:ascii="Times New Roman" w:hAnsi="Times New Roman"/>
          <w:bCs/>
          <w:sz w:val="24"/>
          <w:szCs w:val="24"/>
        </w:rPr>
        <w:t xml:space="preserve"> gali būti paaiškinam</w:t>
      </w:r>
      <w:r w:rsidR="005B1796">
        <w:rPr>
          <w:rFonts w:ascii="Times New Roman" w:hAnsi="Times New Roman"/>
          <w:bCs/>
          <w:sz w:val="24"/>
          <w:szCs w:val="24"/>
        </w:rPr>
        <w:t>i</w:t>
      </w:r>
      <w:r w:rsidRPr="00A1481B">
        <w:rPr>
          <w:rFonts w:ascii="Times New Roman" w:hAnsi="Times New Roman"/>
          <w:bCs/>
          <w:sz w:val="24"/>
          <w:szCs w:val="24"/>
        </w:rPr>
        <w:t xml:space="preserve">, </w:t>
      </w:r>
      <w:r w:rsidR="004B0B94" w:rsidRPr="00A1481B">
        <w:rPr>
          <w:rFonts w:ascii="Times New Roman" w:hAnsi="Times New Roman"/>
          <w:bCs/>
          <w:sz w:val="24"/>
          <w:szCs w:val="24"/>
        </w:rPr>
        <w:t>FT</w:t>
      </w:r>
      <w:r w:rsidRPr="00A1481B">
        <w:rPr>
          <w:rFonts w:ascii="Times New Roman" w:hAnsi="Times New Roman"/>
          <w:bCs/>
          <w:sz w:val="24"/>
          <w:szCs w:val="24"/>
        </w:rPr>
        <w:t xml:space="preserve"> ar </w:t>
      </w:r>
      <w:r w:rsidR="00384AC7">
        <w:rPr>
          <w:rFonts w:ascii="Times New Roman" w:hAnsi="Times New Roman"/>
          <w:bCs/>
          <w:sz w:val="24"/>
          <w:szCs w:val="24"/>
        </w:rPr>
        <w:t>„Invegos“</w:t>
      </w:r>
      <w:r w:rsidR="00384AC7" w:rsidRPr="00A1481B">
        <w:rPr>
          <w:rFonts w:ascii="Times New Roman" w:hAnsi="Times New Roman"/>
          <w:bCs/>
          <w:sz w:val="24"/>
          <w:szCs w:val="24"/>
        </w:rPr>
        <w:t xml:space="preserve"> </w:t>
      </w:r>
      <w:r w:rsidRPr="00A1481B">
        <w:rPr>
          <w:rFonts w:ascii="Times New Roman" w:hAnsi="Times New Roman"/>
          <w:bCs/>
          <w:sz w:val="24"/>
          <w:szCs w:val="24"/>
        </w:rPr>
        <w:t>iniciatyva</w:t>
      </w:r>
      <w:r w:rsidR="00B83324" w:rsidRPr="00A1481B">
        <w:rPr>
          <w:rFonts w:ascii="Times New Roman" w:hAnsi="Times New Roman"/>
          <w:bCs/>
          <w:sz w:val="24"/>
          <w:szCs w:val="24"/>
        </w:rPr>
        <w:t xml:space="preserve">. </w:t>
      </w:r>
      <w:r w:rsidR="00BC202C" w:rsidRPr="00A1481B">
        <w:rPr>
          <w:rFonts w:ascii="Times New Roman" w:hAnsi="Times New Roman"/>
          <w:bCs/>
          <w:sz w:val="24"/>
          <w:szCs w:val="24"/>
        </w:rPr>
        <w:t>A</w:t>
      </w:r>
      <w:r w:rsidR="00B83324" w:rsidRPr="00A1481B">
        <w:rPr>
          <w:rFonts w:ascii="Times New Roman" w:hAnsi="Times New Roman"/>
          <w:bCs/>
          <w:sz w:val="24"/>
          <w:szCs w:val="24"/>
        </w:rPr>
        <w:t>prašo</w:t>
      </w:r>
      <w:r w:rsidR="00BC202C" w:rsidRPr="00A1481B">
        <w:rPr>
          <w:rFonts w:ascii="Times New Roman" w:hAnsi="Times New Roman"/>
          <w:bCs/>
          <w:sz w:val="24"/>
          <w:szCs w:val="24"/>
        </w:rPr>
        <w:t xml:space="preserve"> </w:t>
      </w:r>
      <w:bookmarkEnd w:id="0"/>
      <w:r w:rsidR="00050030" w:rsidRPr="00A1481B">
        <w:rPr>
          <w:rFonts w:ascii="Times New Roman" w:hAnsi="Times New Roman"/>
          <w:bCs/>
          <w:sz w:val="24"/>
          <w:szCs w:val="24"/>
        </w:rPr>
        <w:t xml:space="preserve">nuostatų </w:t>
      </w:r>
      <w:r w:rsidR="00BC202C" w:rsidRPr="00A1481B">
        <w:rPr>
          <w:rFonts w:ascii="Times New Roman" w:hAnsi="Times New Roman"/>
          <w:bCs/>
          <w:sz w:val="24"/>
          <w:szCs w:val="24"/>
        </w:rPr>
        <w:t xml:space="preserve">paaiškinimai skelbiami viešai interneto puslapyje </w:t>
      </w:r>
      <w:hyperlink r:id="rId12" w:history="1">
        <w:r w:rsidR="00BC202C" w:rsidRPr="00E9278C">
          <w:rPr>
            <w:rStyle w:val="Hyperlink"/>
            <w:rFonts w:ascii="Times New Roman" w:hAnsi="Times New Roman"/>
            <w:bCs/>
            <w:sz w:val="24"/>
            <w:szCs w:val="24"/>
          </w:rPr>
          <w:t>www.invega.lt</w:t>
        </w:r>
      </w:hyperlink>
      <w:r w:rsidR="00BC202C" w:rsidRPr="00A1481B">
        <w:rPr>
          <w:rFonts w:ascii="Times New Roman" w:hAnsi="Times New Roman"/>
          <w:bCs/>
          <w:sz w:val="24"/>
          <w:szCs w:val="24"/>
        </w:rPr>
        <w:t>.</w:t>
      </w:r>
    </w:p>
    <w:p w14:paraId="071E2E91" w14:textId="7809DD79" w:rsidR="00E51EF3" w:rsidRPr="00A1481B" w:rsidRDefault="00E25BF2"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bCs/>
          <w:sz w:val="24"/>
          <w:szCs w:val="24"/>
        </w:rPr>
        <w:t>S</w:t>
      </w:r>
      <w:r w:rsidR="00282632" w:rsidRPr="00A1481B">
        <w:rPr>
          <w:rFonts w:ascii="Times New Roman" w:hAnsi="Times New Roman"/>
          <w:bCs/>
          <w:sz w:val="24"/>
          <w:szCs w:val="24"/>
        </w:rPr>
        <w:t>iekiant</w:t>
      </w:r>
      <w:r w:rsidR="00E51EF3" w:rsidRPr="00A1481B">
        <w:rPr>
          <w:rFonts w:ascii="Times New Roman" w:hAnsi="Times New Roman"/>
          <w:bCs/>
          <w:sz w:val="24"/>
          <w:szCs w:val="24"/>
        </w:rPr>
        <w:t xml:space="preserve"> įvertinti visų s</w:t>
      </w:r>
      <w:r w:rsidR="00282632" w:rsidRPr="00A1481B">
        <w:rPr>
          <w:rFonts w:ascii="Times New Roman" w:hAnsi="Times New Roman"/>
          <w:bCs/>
          <w:sz w:val="24"/>
          <w:szCs w:val="24"/>
        </w:rPr>
        <w:t xml:space="preserve">uinteresuotų šalių </w:t>
      </w:r>
      <w:r w:rsidR="000B5C4C" w:rsidRPr="00A1481B">
        <w:rPr>
          <w:rFonts w:ascii="Times New Roman" w:hAnsi="Times New Roman"/>
          <w:bCs/>
          <w:sz w:val="24"/>
          <w:szCs w:val="24"/>
        </w:rPr>
        <w:t>pastabas</w:t>
      </w:r>
      <w:r w:rsidR="00BA5FF4" w:rsidRPr="00A1481B">
        <w:rPr>
          <w:rFonts w:ascii="Times New Roman" w:hAnsi="Times New Roman"/>
          <w:bCs/>
          <w:sz w:val="24"/>
          <w:szCs w:val="24"/>
        </w:rPr>
        <w:t xml:space="preserve"> ir </w:t>
      </w:r>
      <w:r w:rsidR="00676FE9" w:rsidRPr="00A1481B">
        <w:rPr>
          <w:rFonts w:ascii="Times New Roman" w:hAnsi="Times New Roman"/>
          <w:bCs/>
          <w:sz w:val="24"/>
          <w:szCs w:val="24"/>
        </w:rPr>
        <w:t>užtikrinti</w:t>
      </w:r>
      <w:r w:rsidR="00384AC7">
        <w:rPr>
          <w:rFonts w:ascii="Times New Roman" w:hAnsi="Times New Roman"/>
          <w:bCs/>
          <w:sz w:val="24"/>
          <w:szCs w:val="24"/>
        </w:rPr>
        <w:t>,</w:t>
      </w:r>
      <w:r w:rsidR="00BA5FF4" w:rsidRPr="00A1481B">
        <w:rPr>
          <w:rFonts w:ascii="Times New Roman" w:hAnsi="Times New Roman"/>
          <w:bCs/>
          <w:sz w:val="24"/>
          <w:szCs w:val="24"/>
        </w:rPr>
        <w:t xml:space="preserve"> </w:t>
      </w:r>
      <w:r w:rsidR="00CE450B" w:rsidRPr="00A1481B">
        <w:rPr>
          <w:rFonts w:ascii="Times New Roman" w:hAnsi="Times New Roman"/>
          <w:bCs/>
          <w:sz w:val="24"/>
          <w:szCs w:val="24"/>
        </w:rPr>
        <w:t xml:space="preserve">kad </w:t>
      </w:r>
      <w:r w:rsidR="000B1047" w:rsidRPr="00A1481B">
        <w:rPr>
          <w:rFonts w:ascii="Times New Roman" w:hAnsi="Times New Roman"/>
          <w:bCs/>
          <w:sz w:val="24"/>
          <w:szCs w:val="24"/>
        </w:rPr>
        <w:t>PG</w:t>
      </w:r>
      <w:r w:rsidR="00316A5F">
        <w:rPr>
          <w:rFonts w:ascii="Times New Roman" w:hAnsi="Times New Roman"/>
          <w:bCs/>
          <w:sz w:val="24"/>
          <w:szCs w:val="24"/>
        </w:rPr>
        <w:t>P</w:t>
      </w:r>
      <w:r w:rsidR="000B1047" w:rsidRPr="00A1481B">
        <w:rPr>
          <w:rFonts w:ascii="Times New Roman" w:hAnsi="Times New Roman"/>
          <w:bCs/>
          <w:sz w:val="24"/>
          <w:szCs w:val="24"/>
        </w:rPr>
        <w:t xml:space="preserve">2 priemonės sąlygos atitiktų </w:t>
      </w:r>
      <w:r w:rsidR="006D5ABA" w:rsidRPr="00A1481B">
        <w:rPr>
          <w:rFonts w:ascii="Times New Roman" w:hAnsi="Times New Roman"/>
          <w:bCs/>
          <w:sz w:val="24"/>
          <w:szCs w:val="24"/>
        </w:rPr>
        <w:t>rinkos poreikius</w:t>
      </w:r>
      <w:r w:rsidRPr="00A1481B">
        <w:rPr>
          <w:rFonts w:ascii="Times New Roman" w:hAnsi="Times New Roman"/>
          <w:bCs/>
          <w:sz w:val="24"/>
          <w:szCs w:val="24"/>
        </w:rPr>
        <w:t xml:space="preserve">, iki Aprašo </w:t>
      </w:r>
      <w:r w:rsidR="00307B9A">
        <w:rPr>
          <w:rFonts w:ascii="Times New Roman" w:hAnsi="Times New Roman"/>
          <w:bCs/>
          <w:sz w:val="24"/>
          <w:szCs w:val="24"/>
        </w:rPr>
        <w:t>suderinimo</w:t>
      </w:r>
      <w:r w:rsidR="00307B9A" w:rsidRPr="00A1481B">
        <w:rPr>
          <w:rFonts w:ascii="Times New Roman" w:hAnsi="Times New Roman"/>
          <w:bCs/>
          <w:sz w:val="24"/>
          <w:szCs w:val="24"/>
        </w:rPr>
        <w:t xml:space="preserve"> </w:t>
      </w:r>
      <w:r w:rsidRPr="00A1481B">
        <w:rPr>
          <w:rFonts w:ascii="Times New Roman" w:hAnsi="Times New Roman"/>
          <w:bCs/>
          <w:sz w:val="24"/>
          <w:szCs w:val="24"/>
        </w:rPr>
        <w:t>vykdytas viešas PG</w:t>
      </w:r>
      <w:r w:rsidR="00316A5F">
        <w:rPr>
          <w:rFonts w:ascii="Times New Roman" w:hAnsi="Times New Roman"/>
          <w:bCs/>
          <w:sz w:val="24"/>
          <w:szCs w:val="24"/>
        </w:rPr>
        <w:t>P</w:t>
      </w:r>
      <w:r w:rsidRPr="00A1481B">
        <w:rPr>
          <w:rFonts w:ascii="Times New Roman" w:hAnsi="Times New Roman"/>
          <w:bCs/>
          <w:sz w:val="24"/>
          <w:szCs w:val="24"/>
        </w:rPr>
        <w:t xml:space="preserve">2 priemonės </w:t>
      </w:r>
      <w:r w:rsidR="00CF6019" w:rsidRPr="00A1481B">
        <w:rPr>
          <w:rFonts w:ascii="Times New Roman" w:hAnsi="Times New Roman"/>
          <w:bCs/>
          <w:sz w:val="24"/>
          <w:szCs w:val="24"/>
        </w:rPr>
        <w:t>į</w:t>
      </w:r>
      <w:r w:rsidRPr="00A1481B">
        <w:rPr>
          <w:rFonts w:ascii="Times New Roman" w:hAnsi="Times New Roman"/>
          <w:bCs/>
          <w:sz w:val="24"/>
          <w:szCs w:val="24"/>
        </w:rPr>
        <w:t>gyvendinimo sąlygų aptarimas.</w:t>
      </w:r>
    </w:p>
    <w:p w14:paraId="2BED2F51" w14:textId="77777777" w:rsidR="003B52F2" w:rsidRPr="003F6337" w:rsidRDefault="003B52F2" w:rsidP="0041074D">
      <w:pPr>
        <w:autoSpaceDE w:val="0"/>
        <w:autoSpaceDN w:val="0"/>
        <w:adjustRightInd w:val="0"/>
        <w:spacing w:after="0" w:line="240" w:lineRule="auto"/>
        <w:ind w:left="1070"/>
        <w:jc w:val="both"/>
        <w:rPr>
          <w:rFonts w:ascii="Times New Roman" w:hAnsi="Times New Roman"/>
          <w:sz w:val="24"/>
        </w:rPr>
      </w:pPr>
    </w:p>
    <w:p w14:paraId="453D0A92" w14:textId="7C679778" w:rsidR="00162B14" w:rsidRPr="00CE73C9" w:rsidRDefault="00FF1989"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7B6AD5">
        <w:rPr>
          <w:rFonts w:ascii="Times New Roman" w:hAnsi="Times New Roman"/>
          <w:b/>
          <w:bCs/>
          <w:sz w:val="24"/>
          <w:szCs w:val="24"/>
        </w:rPr>
        <w:t>PG</w:t>
      </w:r>
      <w:r w:rsidR="00316A5F">
        <w:rPr>
          <w:rFonts w:ascii="Times New Roman" w:hAnsi="Times New Roman"/>
          <w:b/>
          <w:bCs/>
          <w:sz w:val="24"/>
          <w:szCs w:val="24"/>
        </w:rPr>
        <w:t>P</w:t>
      </w:r>
      <w:r w:rsidRPr="007B6AD5">
        <w:rPr>
          <w:rFonts w:ascii="Times New Roman" w:hAnsi="Times New Roman"/>
          <w:b/>
          <w:bCs/>
          <w:sz w:val="24"/>
          <w:szCs w:val="24"/>
        </w:rPr>
        <w:t>2</w:t>
      </w:r>
      <w:r w:rsidR="007B3788" w:rsidRPr="007B6AD5">
        <w:rPr>
          <w:rFonts w:ascii="Times New Roman" w:hAnsi="Times New Roman"/>
          <w:b/>
          <w:bCs/>
          <w:sz w:val="24"/>
          <w:szCs w:val="24"/>
        </w:rPr>
        <w:t xml:space="preserve"> PRIEMONĖS</w:t>
      </w:r>
      <w:r w:rsidRPr="007B6AD5">
        <w:rPr>
          <w:rFonts w:ascii="Times New Roman" w:hAnsi="Times New Roman"/>
          <w:b/>
          <w:bCs/>
          <w:sz w:val="24"/>
          <w:szCs w:val="24"/>
        </w:rPr>
        <w:t xml:space="preserve"> ĮGYVENDINIMO </w:t>
      </w:r>
      <w:r w:rsidR="00CD3959" w:rsidRPr="007B6AD5">
        <w:rPr>
          <w:rFonts w:ascii="Times New Roman" w:hAnsi="Times New Roman"/>
          <w:b/>
          <w:bCs/>
          <w:sz w:val="24"/>
          <w:szCs w:val="24"/>
        </w:rPr>
        <w:t>SUTARTIES</w:t>
      </w:r>
      <w:r w:rsidR="00CD3959" w:rsidRPr="00CE73C9">
        <w:rPr>
          <w:rFonts w:ascii="Times New Roman" w:hAnsi="Times New Roman"/>
          <w:b/>
          <w:bCs/>
          <w:sz w:val="24"/>
          <w:szCs w:val="24"/>
        </w:rPr>
        <w:t xml:space="preserve"> </w:t>
      </w:r>
      <w:r w:rsidR="00162B14" w:rsidRPr="00CE73C9">
        <w:rPr>
          <w:rFonts w:ascii="Times New Roman" w:hAnsi="Times New Roman"/>
          <w:b/>
          <w:bCs/>
          <w:sz w:val="24"/>
          <w:szCs w:val="24"/>
        </w:rPr>
        <w:t>OBJEKTAS</w:t>
      </w:r>
    </w:p>
    <w:p w14:paraId="51CB5C34" w14:textId="77777777" w:rsidR="00A421A2" w:rsidRPr="007A6B46" w:rsidRDefault="00A421A2" w:rsidP="006C3DD1">
      <w:pPr>
        <w:tabs>
          <w:tab w:val="left" w:pos="709"/>
        </w:tabs>
        <w:autoSpaceDE w:val="0"/>
        <w:autoSpaceDN w:val="0"/>
        <w:adjustRightInd w:val="0"/>
        <w:spacing w:after="0" w:line="240" w:lineRule="auto"/>
        <w:ind w:left="-142" w:firstLine="568"/>
        <w:jc w:val="center"/>
        <w:rPr>
          <w:rFonts w:ascii="Times New Roman" w:hAnsi="Times New Roman"/>
          <w:b/>
          <w:bCs/>
          <w:sz w:val="24"/>
          <w:szCs w:val="24"/>
        </w:rPr>
      </w:pPr>
    </w:p>
    <w:p w14:paraId="019D1694" w14:textId="6A95272C" w:rsidR="003929B4" w:rsidRPr="00A1481B" w:rsidRDefault="008F7F79" w:rsidP="00035106">
      <w:pPr>
        <w:pStyle w:val="ListParagraph"/>
        <w:numPr>
          <w:ilvl w:val="1"/>
          <w:numId w:val="3"/>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A1481B">
        <w:rPr>
          <w:rFonts w:ascii="Times New Roman" w:hAnsi="Times New Roman"/>
          <w:sz w:val="24"/>
          <w:szCs w:val="24"/>
        </w:rPr>
        <w:t xml:space="preserve">Sudaromos sutarties su kiekvienu </w:t>
      </w:r>
      <w:r w:rsidR="00FE6E82" w:rsidRPr="00A1481B">
        <w:rPr>
          <w:rFonts w:ascii="Times New Roman" w:hAnsi="Times New Roman"/>
          <w:sz w:val="24"/>
          <w:szCs w:val="24"/>
        </w:rPr>
        <w:t>FT</w:t>
      </w:r>
      <w:r w:rsidRPr="00A1481B">
        <w:rPr>
          <w:rFonts w:ascii="Times New Roman" w:hAnsi="Times New Roman"/>
          <w:sz w:val="24"/>
          <w:szCs w:val="24"/>
        </w:rPr>
        <w:t xml:space="preserve"> </w:t>
      </w:r>
      <w:r w:rsidR="00C519CB" w:rsidRPr="00A1481B">
        <w:rPr>
          <w:rFonts w:ascii="Times New Roman" w:hAnsi="Times New Roman"/>
          <w:sz w:val="24"/>
          <w:szCs w:val="24"/>
        </w:rPr>
        <w:t xml:space="preserve">objektas – </w:t>
      </w:r>
      <w:r w:rsidR="003F6337" w:rsidRPr="00A1481B">
        <w:rPr>
          <w:rFonts w:ascii="Times New Roman" w:hAnsi="Times New Roman"/>
          <w:sz w:val="24"/>
          <w:szCs w:val="24"/>
        </w:rPr>
        <w:t>PG</w:t>
      </w:r>
      <w:r w:rsidR="006A32F0">
        <w:rPr>
          <w:rFonts w:ascii="Times New Roman" w:hAnsi="Times New Roman"/>
          <w:sz w:val="24"/>
          <w:szCs w:val="24"/>
        </w:rPr>
        <w:t>P</w:t>
      </w:r>
      <w:r w:rsidR="003F6337" w:rsidRPr="00A1481B">
        <w:rPr>
          <w:rFonts w:ascii="Times New Roman" w:hAnsi="Times New Roman"/>
          <w:sz w:val="24"/>
          <w:szCs w:val="24"/>
        </w:rPr>
        <w:t>2</w:t>
      </w:r>
      <w:r w:rsidR="00C519CB" w:rsidRPr="00A1481B">
        <w:rPr>
          <w:rFonts w:ascii="Times New Roman" w:hAnsi="Times New Roman"/>
          <w:sz w:val="24"/>
          <w:szCs w:val="24"/>
        </w:rPr>
        <w:t xml:space="preserve"> priemonės</w:t>
      </w:r>
      <w:r w:rsidR="00041F85" w:rsidRPr="00A1481B">
        <w:rPr>
          <w:rFonts w:ascii="Times New Roman" w:hAnsi="Times New Roman"/>
          <w:sz w:val="24"/>
          <w:szCs w:val="24"/>
        </w:rPr>
        <w:t xml:space="preserve"> įgyvendinimas </w:t>
      </w:r>
      <w:r w:rsidR="00B626C8" w:rsidRPr="00A1481B">
        <w:rPr>
          <w:rFonts w:ascii="Times New Roman" w:hAnsi="Times New Roman"/>
          <w:sz w:val="24"/>
          <w:szCs w:val="24"/>
        </w:rPr>
        <w:t>pagal</w:t>
      </w:r>
      <w:r w:rsidR="00734DDD" w:rsidRPr="00A1481B">
        <w:rPr>
          <w:rFonts w:ascii="Times New Roman" w:hAnsi="Times New Roman"/>
          <w:sz w:val="24"/>
          <w:szCs w:val="24"/>
        </w:rPr>
        <w:t xml:space="preserve"> šiame Apraše ir sudarytoje </w:t>
      </w:r>
      <w:r w:rsidR="00C0050B" w:rsidRPr="00A1481B">
        <w:rPr>
          <w:rFonts w:ascii="Times New Roman" w:hAnsi="Times New Roman"/>
          <w:sz w:val="24"/>
          <w:szCs w:val="24"/>
        </w:rPr>
        <w:t>PG</w:t>
      </w:r>
      <w:r w:rsidR="006A32F0">
        <w:rPr>
          <w:rFonts w:ascii="Times New Roman" w:hAnsi="Times New Roman"/>
          <w:sz w:val="24"/>
          <w:szCs w:val="24"/>
        </w:rPr>
        <w:t>P</w:t>
      </w:r>
      <w:r w:rsidR="00C0050B" w:rsidRPr="00A1481B">
        <w:rPr>
          <w:rFonts w:ascii="Times New Roman" w:hAnsi="Times New Roman"/>
          <w:sz w:val="24"/>
          <w:szCs w:val="24"/>
        </w:rPr>
        <w:t xml:space="preserve">2 priemonės įgyvendinimo </w:t>
      </w:r>
      <w:r w:rsidR="00734DDD" w:rsidRPr="00A1481B">
        <w:rPr>
          <w:rFonts w:ascii="Times New Roman" w:hAnsi="Times New Roman"/>
          <w:sz w:val="24"/>
          <w:szCs w:val="24"/>
        </w:rPr>
        <w:t>sutartyje</w:t>
      </w:r>
      <w:r w:rsidR="007B6AD5" w:rsidRPr="00A1481B">
        <w:rPr>
          <w:rFonts w:ascii="Times New Roman" w:hAnsi="Times New Roman"/>
          <w:sz w:val="24"/>
          <w:szCs w:val="24"/>
        </w:rPr>
        <w:t xml:space="preserve"> (</w:t>
      </w:r>
      <w:r w:rsidR="004D65EF" w:rsidRPr="00A1481B">
        <w:rPr>
          <w:rFonts w:ascii="Times New Roman" w:hAnsi="Times New Roman"/>
          <w:sz w:val="24"/>
          <w:szCs w:val="24"/>
        </w:rPr>
        <w:t>toliau</w:t>
      </w:r>
      <w:r w:rsidR="004D65EF">
        <w:rPr>
          <w:rFonts w:ascii="Times New Roman" w:hAnsi="Times New Roman"/>
          <w:sz w:val="24"/>
          <w:szCs w:val="24"/>
        </w:rPr>
        <w:t> </w:t>
      </w:r>
      <w:r w:rsidR="007B6AD5" w:rsidRPr="00A1481B">
        <w:rPr>
          <w:rFonts w:ascii="Times New Roman" w:hAnsi="Times New Roman"/>
          <w:sz w:val="24"/>
          <w:szCs w:val="24"/>
        </w:rPr>
        <w:t>– Sutartis)</w:t>
      </w:r>
      <w:r w:rsidR="00734DDD" w:rsidRPr="00A1481B">
        <w:rPr>
          <w:rFonts w:ascii="Times New Roman" w:hAnsi="Times New Roman"/>
          <w:sz w:val="24"/>
          <w:szCs w:val="24"/>
        </w:rPr>
        <w:t xml:space="preserve"> </w:t>
      </w:r>
      <w:r w:rsidR="00B626C8" w:rsidRPr="00A1481B">
        <w:rPr>
          <w:rFonts w:ascii="Times New Roman" w:hAnsi="Times New Roman"/>
          <w:sz w:val="24"/>
          <w:szCs w:val="24"/>
        </w:rPr>
        <w:t xml:space="preserve">nustatytas </w:t>
      </w:r>
      <w:r w:rsidR="00734DDD" w:rsidRPr="00A1481B">
        <w:rPr>
          <w:rFonts w:ascii="Times New Roman" w:hAnsi="Times New Roman"/>
          <w:sz w:val="24"/>
          <w:szCs w:val="24"/>
        </w:rPr>
        <w:t>sąlyg</w:t>
      </w:r>
      <w:r w:rsidR="00B626C8" w:rsidRPr="00A1481B">
        <w:rPr>
          <w:rFonts w:ascii="Times New Roman" w:hAnsi="Times New Roman"/>
          <w:sz w:val="24"/>
          <w:szCs w:val="24"/>
        </w:rPr>
        <w:t>as</w:t>
      </w:r>
      <w:r w:rsidR="00C519CB" w:rsidRPr="00A1481B">
        <w:rPr>
          <w:rFonts w:ascii="Times New Roman" w:hAnsi="Times New Roman"/>
          <w:sz w:val="24"/>
          <w:szCs w:val="24"/>
        </w:rPr>
        <w:t>.</w:t>
      </w:r>
      <w:r w:rsidR="00041F85" w:rsidRPr="00A1481B">
        <w:rPr>
          <w:rFonts w:ascii="Times New Roman" w:hAnsi="Times New Roman"/>
          <w:sz w:val="24"/>
          <w:szCs w:val="24"/>
        </w:rPr>
        <w:t xml:space="preserve"> </w:t>
      </w:r>
    </w:p>
    <w:p w14:paraId="0277DD86" w14:textId="3FEAF723" w:rsidR="00C519CB" w:rsidRPr="00A1481B" w:rsidRDefault="00C519CB" w:rsidP="00035106">
      <w:pPr>
        <w:pStyle w:val="ListParagraph"/>
        <w:numPr>
          <w:ilvl w:val="1"/>
          <w:numId w:val="3"/>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A1481B">
        <w:rPr>
          <w:rFonts w:ascii="Times New Roman" w:hAnsi="Times New Roman"/>
          <w:sz w:val="24"/>
          <w:szCs w:val="24"/>
        </w:rPr>
        <w:t xml:space="preserve">Už </w:t>
      </w:r>
      <w:r w:rsidR="003F6337" w:rsidRPr="00A1481B">
        <w:rPr>
          <w:rFonts w:ascii="Times New Roman" w:hAnsi="Times New Roman"/>
          <w:sz w:val="24"/>
          <w:szCs w:val="24"/>
        </w:rPr>
        <w:t>PG</w:t>
      </w:r>
      <w:r w:rsidR="006A32F0">
        <w:rPr>
          <w:rFonts w:ascii="Times New Roman" w:hAnsi="Times New Roman"/>
          <w:sz w:val="24"/>
          <w:szCs w:val="24"/>
        </w:rPr>
        <w:t>P</w:t>
      </w:r>
      <w:r w:rsidR="003F6337" w:rsidRPr="00A1481B">
        <w:rPr>
          <w:rFonts w:ascii="Times New Roman" w:hAnsi="Times New Roman"/>
          <w:sz w:val="24"/>
          <w:szCs w:val="24"/>
        </w:rPr>
        <w:t>2</w:t>
      </w:r>
      <w:r w:rsidRPr="00A1481B">
        <w:rPr>
          <w:rFonts w:ascii="Times New Roman" w:hAnsi="Times New Roman"/>
          <w:sz w:val="24"/>
          <w:szCs w:val="24"/>
        </w:rPr>
        <w:t xml:space="preserve"> priemonės</w:t>
      </w:r>
      <w:r w:rsidR="00C97F48">
        <w:rPr>
          <w:rFonts w:ascii="Times New Roman" w:hAnsi="Times New Roman"/>
          <w:sz w:val="24"/>
          <w:szCs w:val="24"/>
        </w:rPr>
        <w:t xml:space="preserve"> įgyvendinimą</w:t>
      </w:r>
      <w:r w:rsidRPr="00A1481B">
        <w:rPr>
          <w:rFonts w:ascii="Times New Roman" w:hAnsi="Times New Roman"/>
          <w:sz w:val="24"/>
          <w:szCs w:val="24"/>
        </w:rPr>
        <w:t xml:space="preserve"> </w:t>
      </w:r>
      <w:r w:rsidR="00FE6E82" w:rsidRPr="00A1481B">
        <w:rPr>
          <w:rFonts w:ascii="Times New Roman" w:hAnsi="Times New Roman"/>
          <w:sz w:val="24"/>
          <w:szCs w:val="24"/>
        </w:rPr>
        <w:t>FT</w:t>
      </w:r>
      <w:r w:rsidRPr="00A1481B">
        <w:rPr>
          <w:rFonts w:ascii="Times New Roman" w:hAnsi="Times New Roman"/>
          <w:sz w:val="24"/>
          <w:szCs w:val="24"/>
        </w:rPr>
        <w:t xml:space="preserve"> nėra mokamas valdymo mokestis.</w:t>
      </w:r>
    </w:p>
    <w:p w14:paraId="4B7A022C" w14:textId="0E58A013" w:rsidR="00053F2D" w:rsidRPr="00A1481B" w:rsidRDefault="006F035E" w:rsidP="00035106">
      <w:pPr>
        <w:pStyle w:val="ListParagraph"/>
        <w:numPr>
          <w:ilvl w:val="1"/>
          <w:numId w:val="3"/>
        </w:numPr>
        <w:tabs>
          <w:tab w:val="left" w:pos="993"/>
        </w:tabs>
        <w:autoSpaceDE w:val="0"/>
        <w:autoSpaceDN w:val="0"/>
        <w:adjustRightInd w:val="0"/>
        <w:spacing w:after="0" w:line="240" w:lineRule="auto"/>
        <w:ind w:left="0" w:firstLine="426"/>
        <w:jc w:val="both"/>
        <w:rPr>
          <w:rFonts w:ascii="Times New Roman" w:hAnsi="Times New Roman"/>
          <w:i/>
          <w:sz w:val="24"/>
        </w:rPr>
      </w:pPr>
      <w:r w:rsidRPr="00A1481B">
        <w:rPr>
          <w:rFonts w:ascii="Times New Roman" w:hAnsi="Times New Roman"/>
          <w:sz w:val="24"/>
          <w:szCs w:val="24"/>
        </w:rPr>
        <w:lastRenderedPageBreak/>
        <w:t>PG</w:t>
      </w:r>
      <w:r w:rsidR="006A32F0">
        <w:rPr>
          <w:rFonts w:ascii="Times New Roman" w:hAnsi="Times New Roman"/>
          <w:sz w:val="24"/>
          <w:szCs w:val="24"/>
        </w:rPr>
        <w:t>P</w:t>
      </w:r>
      <w:r w:rsidRPr="00A1481B">
        <w:rPr>
          <w:rFonts w:ascii="Times New Roman" w:hAnsi="Times New Roman"/>
          <w:sz w:val="24"/>
          <w:szCs w:val="24"/>
        </w:rPr>
        <w:t>2 priemonės veikimo</w:t>
      </w:r>
      <w:r w:rsidR="009416AA" w:rsidRPr="00A1481B">
        <w:rPr>
          <w:rFonts w:ascii="Times New Roman" w:hAnsi="Times New Roman"/>
          <w:sz w:val="24"/>
          <w:szCs w:val="24"/>
        </w:rPr>
        <w:t xml:space="preserve"> aprašymas</w:t>
      </w:r>
      <w:r w:rsidR="004308ED" w:rsidRPr="00E47A9F">
        <w:rPr>
          <w:rStyle w:val="FootnoteReference"/>
          <w:rFonts w:ascii="Times New Roman" w:hAnsi="Times New Roman"/>
          <w:sz w:val="24"/>
        </w:rPr>
        <w:footnoteReference w:id="2"/>
      </w:r>
      <w:r w:rsidR="00E47A9F" w:rsidRPr="00A1481B">
        <w:rPr>
          <w:rFonts w:ascii="Times New Roman" w:hAnsi="Times New Roman"/>
          <w:sz w:val="24"/>
          <w:szCs w:val="24"/>
        </w:rPr>
        <w:t>:</w:t>
      </w:r>
    </w:p>
    <w:p w14:paraId="22B22292" w14:textId="1D22AADB" w:rsidR="002E4CFB" w:rsidRPr="00A1481B" w:rsidRDefault="00E018EF" w:rsidP="00035106">
      <w:pPr>
        <w:pStyle w:val="ListParagraph"/>
        <w:numPr>
          <w:ilvl w:val="2"/>
          <w:numId w:val="3"/>
        </w:numPr>
        <w:tabs>
          <w:tab w:val="left" w:pos="993"/>
        </w:tabs>
        <w:autoSpaceDE w:val="0"/>
        <w:autoSpaceDN w:val="0"/>
        <w:adjustRightInd w:val="0"/>
        <w:spacing w:after="0" w:line="240" w:lineRule="auto"/>
        <w:ind w:left="0" w:firstLine="426"/>
        <w:jc w:val="both"/>
        <w:rPr>
          <w:rFonts w:ascii="Times New Roman" w:hAnsi="Times New Roman"/>
          <w:bCs/>
          <w:sz w:val="24"/>
          <w:szCs w:val="24"/>
        </w:rPr>
      </w:pPr>
      <w:r w:rsidRPr="00A1481B">
        <w:rPr>
          <w:rFonts w:ascii="Times New Roman" w:hAnsi="Times New Roman"/>
          <w:bCs/>
          <w:sz w:val="24"/>
          <w:szCs w:val="24"/>
        </w:rPr>
        <w:t xml:space="preserve">Kiekvieno </w:t>
      </w:r>
      <w:r w:rsidR="00FE6E82" w:rsidRPr="00A1481B">
        <w:rPr>
          <w:rFonts w:ascii="Times New Roman" w:hAnsi="Times New Roman"/>
          <w:bCs/>
          <w:sz w:val="24"/>
          <w:szCs w:val="24"/>
        </w:rPr>
        <w:t>FT</w:t>
      </w:r>
      <w:r w:rsidR="001B5366" w:rsidRPr="00A1481B">
        <w:rPr>
          <w:rFonts w:ascii="Times New Roman" w:hAnsi="Times New Roman"/>
          <w:bCs/>
          <w:sz w:val="24"/>
          <w:szCs w:val="24"/>
        </w:rPr>
        <w:t>, su kuriuo pasirašyta Sutartis,</w:t>
      </w:r>
      <w:r w:rsidR="002E4CFB" w:rsidRPr="00A1481B">
        <w:rPr>
          <w:rFonts w:ascii="Times New Roman" w:hAnsi="Times New Roman"/>
          <w:bCs/>
          <w:sz w:val="24"/>
          <w:szCs w:val="24"/>
        </w:rPr>
        <w:t xml:space="preserve"> naujai suformuotam </w:t>
      </w:r>
      <w:r w:rsidR="00970A55">
        <w:rPr>
          <w:rFonts w:ascii="Times New Roman" w:hAnsi="Times New Roman"/>
          <w:bCs/>
          <w:sz w:val="24"/>
          <w:szCs w:val="24"/>
        </w:rPr>
        <w:t xml:space="preserve">Portfeliui </w:t>
      </w:r>
      <w:r w:rsidR="002E4CFB" w:rsidRPr="00A1481B">
        <w:rPr>
          <w:rFonts w:ascii="Times New Roman" w:hAnsi="Times New Roman"/>
          <w:bCs/>
          <w:sz w:val="24"/>
          <w:szCs w:val="24"/>
        </w:rPr>
        <w:t xml:space="preserve">suteikiama Garantija, kuri mažina finansavimo riziką. </w:t>
      </w:r>
    </w:p>
    <w:p w14:paraId="26E4F855" w14:textId="40224A49" w:rsidR="002E4CFB" w:rsidRPr="00A1481B" w:rsidRDefault="003F6337" w:rsidP="00035106">
      <w:pPr>
        <w:pStyle w:val="ListParagraph"/>
        <w:numPr>
          <w:ilvl w:val="2"/>
          <w:numId w:val="3"/>
        </w:numPr>
        <w:tabs>
          <w:tab w:val="left" w:pos="993"/>
        </w:tabs>
        <w:autoSpaceDE w:val="0"/>
        <w:autoSpaceDN w:val="0"/>
        <w:adjustRightInd w:val="0"/>
        <w:spacing w:after="0" w:line="240" w:lineRule="auto"/>
        <w:ind w:left="0" w:firstLine="426"/>
        <w:jc w:val="both"/>
        <w:rPr>
          <w:rFonts w:ascii="Times New Roman" w:hAnsi="Times New Roman"/>
          <w:bCs/>
          <w:sz w:val="24"/>
          <w:szCs w:val="24"/>
        </w:rPr>
      </w:pPr>
      <w:r w:rsidRPr="00A1481B">
        <w:rPr>
          <w:rFonts w:ascii="Times New Roman" w:hAnsi="Times New Roman"/>
          <w:bCs/>
          <w:sz w:val="24"/>
          <w:szCs w:val="24"/>
        </w:rPr>
        <w:t>PG</w:t>
      </w:r>
      <w:r w:rsidR="00245479">
        <w:rPr>
          <w:rFonts w:ascii="Times New Roman" w:hAnsi="Times New Roman"/>
          <w:bCs/>
          <w:sz w:val="24"/>
          <w:szCs w:val="24"/>
        </w:rPr>
        <w:t>P</w:t>
      </w:r>
      <w:r w:rsidRPr="00A1481B">
        <w:rPr>
          <w:rFonts w:ascii="Times New Roman" w:hAnsi="Times New Roman"/>
          <w:bCs/>
          <w:sz w:val="24"/>
          <w:szCs w:val="24"/>
        </w:rPr>
        <w:t>2</w:t>
      </w:r>
      <w:r w:rsidR="002E4CFB" w:rsidRPr="00A1481B">
        <w:rPr>
          <w:rFonts w:ascii="Times New Roman" w:hAnsi="Times New Roman"/>
          <w:bCs/>
          <w:sz w:val="24"/>
          <w:szCs w:val="24"/>
        </w:rPr>
        <w:t xml:space="preserve"> priemonės Tinkamumo sąlygas atitinkan</w:t>
      </w:r>
      <w:r w:rsidR="005C3C8C">
        <w:rPr>
          <w:rFonts w:ascii="Times New Roman" w:hAnsi="Times New Roman"/>
          <w:bCs/>
          <w:sz w:val="24"/>
          <w:szCs w:val="24"/>
        </w:rPr>
        <w:t>čios</w:t>
      </w:r>
      <w:r w:rsidR="002E4CFB" w:rsidRPr="00A1481B">
        <w:rPr>
          <w:rFonts w:ascii="Times New Roman" w:hAnsi="Times New Roman"/>
          <w:bCs/>
          <w:sz w:val="24"/>
          <w:szCs w:val="24"/>
        </w:rPr>
        <w:t xml:space="preserve"> ir į Portfelį įtraukt</w:t>
      </w:r>
      <w:r w:rsidR="00245479">
        <w:rPr>
          <w:rFonts w:ascii="Times New Roman" w:hAnsi="Times New Roman"/>
          <w:bCs/>
          <w:sz w:val="24"/>
          <w:szCs w:val="24"/>
        </w:rPr>
        <w:t>os Paskolos</w:t>
      </w:r>
      <w:r w:rsidR="002E4CFB" w:rsidRPr="00A1481B">
        <w:rPr>
          <w:rFonts w:ascii="Times New Roman" w:hAnsi="Times New Roman"/>
          <w:bCs/>
          <w:sz w:val="24"/>
          <w:szCs w:val="24"/>
        </w:rPr>
        <w:t xml:space="preserve"> yra garantuojam</w:t>
      </w:r>
      <w:r w:rsidR="00245479">
        <w:rPr>
          <w:rFonts w:ascii="Times New Roman" w:hAnsi="Times New Roman"/>
          <w:bCs/>
          <w:sz w:val="24"/>
          <w:szCs w:val="24"/>
        </w:rPr>
        <w:t>os</w:t>
      </w:r>
      <w:r w:rsidR="002E4CFB" w:rsidRPr="00A1481B">
        <w:rPr>
          <w:rFonts w:ascii="Times New Roman" w:hAnsi="Times New Roman"/>
          <w:bCs/>
          <w:sz w:val="24"/>
          <w:szCs w:val="24"/>
        </w:rPr>
        <w:t xml:space="preserve"> 80 proc., išmokos atliekamos pagal pirmiausiai atsiradus</w:t>
      </w:r>
      <w:r w:rsidR="00E65388">
        <w:rPr>
          <w:rFonts w:ascii="Times New Roman" w:hAnsi="Times New Roman"/>
          <w:bCs/>
          <w:sz w:val="24"/>
          <w:szCs w:val="24"/>
        </w:rPr>
        <w:t>ias</w:t>
      </w:r>
      <w:r w:rsidR="002E4CFB" w:rsidRPr="00A1481B">
        <w:rPr>
          <w:rFonts w:ascii="Times New Roman" w:hAnsi="Times New Roman"/>
          <w:bCs/>
          <w:sz w:val="24"/>
          <w:szCs w:val="24"/>
        </w:rPr>
        <w:t xml:space="preserve"> Problemin</w:t>
      </w:r>
      <w:r w:rsidR="00245479">
        <w:rPr>
          <w:rFonts w:ascii="Times New Roman" w:hAnsi="Times New Roman"/>
          <w:bCs/>
          <w:sz w:val="24"/>
          <w:szCs w:val="24"/>
        </w:rPr>
        <w:t>es Paskolas</w:t>
      </w:r>
      <w:r w:rsidR="00245479" w:rsidRPr="00245479">
        <w:t xml:space="preserve"> </w:t>
      </w:r>
      <w:r w:rsidR="00245479" w:rsidRPr="00245479">
        <w:rPr>
          <w:rFonts w:ascii="Times New Roman" w:hAnsi="Times New Roman"/>
          <w:bCs/>
          <w:sz w:val="24"/>
          <w:szCs w:val="24"/>
        </w:rPr>
        <w:t>ir bendra išmokų suma</w:t>
      </w:r>
      <w:r w:rsidR="00E421EE">
        <w:rPr>
          <w:rFonts w:ascii="Times New Roman" w:hAnsi="Times New Roman"/>
          <w:bCs/>
          <w:sz w:val="24"/>
          <w:szCs w:val="24"/>
        </w:rPr>
        <w:t xml:space="preserve"> bus ne didesnė nei kaip tai aprašyta </w:t>
      </w:r>
      <w:r w:rsidR="00E421EE" w:rsidRPr="00E421EE">
        <w:rPr>
          <w:rFonts w:ascii="Times New Roman" w:hAnsi="Times New Roman"/>
          <w:bCs/>
          <w:sz w:val="24"/>
          <w:szCs w:val="24"/>
        </w:rPr>
        <w:t>Aprašo 1 pried</w:t>
      </w:r>
      <w:r w:rsidR="00E421EE">
        <w:rPr>
          <w:rFonts w:ascii="Times New Roman" w:hAnsi="Times New Roman"/>
          <w:bCs/>
          <w:sz w:val="24"/>
          <w:szCs w:val="24"/>
        </w:rPr>
        <w:t>o dalyje „</w:t>
      </w:r>
      <w:r w:rsidR="00E421EE" w:rsidRPr="00E421EE">
        <w:rPr>
          <w:rFonts w:ascii="Times New Roman" w:hAnsi="Times New Roman"/>
          <w:bCs/>
          <w:sz w:val="24"/>
          <w:szCs w:val="24"/>
        </w:rPr>
        <w:t>Didžiausia išmokų suma</w:t>
      </w:r>
      <w:r w:rsidR="00E421EE">
        <w:rPr>
          <w:rFonts w:ascii="Times New Roman" w:hAnsi="Times New Roman"/>
          <w:bCs/>
          <w:sz w:val="24"/>
          <w:szCs w:val="24"/>
        </w:rPr>
        <w:t>“.</w:t>
      </w:r>
      <w:r w:rsidR="00245479" w:rsidRPr="00245479">
        <w:rPr>
          <w:rFonts w:ascii="Times New Roman" w:hAnsi="Times New Roman"/>
          <w:bCs/>
          <w:sz w:val="24"/>
          <w:szCs w:val="24"/>
        </w:rPr>
        <w:t xml:space="preserve"> PGP priemonės valdytojas prisiima ne mažesnį nei 20 proc. suformuoto Portfelio nuostolingumą</w:t>
      </w:r>
      <w:r w:rsidR="00245479">
        <w:rPr>
          <w:rFonts w:ascii="Times New Roman" w:hAnsi="Times New Roman"/>
          <w:bCs/>
          <w:sz w:val="24"/>
          <w:szCs w:val="24"/>
        </w:rPr>
        <w:t>.</w:t>
      </w:r>
    </w:p>
    <w:p w14:paraId="39179EAF" w14:textId="3C75E059" w:rsidR="008E6007" w:rsidRPr="00A1481B" w:rsidRDefault="00245479" w:rsidP="00035106">
      <w:pPr>
        <w:pStyle w:val="ListParagraph"/>
        <w:numPr>
          <w:ilvl w:val="2"/>
          <w:numId w:val="3"/>
        </w:numPr>
        <w:autoSpaceDE w:val="0"/>
        <w:autoSpaceDN w:val="0"/>
        <w:adjustRightInd w:val="0"/>
        <w:spacing w:after="0" w:line="240" w:lineRule="auto"/>
        <w:ind w:left="0" w:firstLine="426"/>
        <w:jc w:val="both"/>
        <w:rPr>
          <w:rFonts w:ascii="Times New Roman" w:hAnsi="Times New Roman"/>
          <w:bCs/>
          <w:sz w:val="24"/>
          <w:szCs w:val="24"/>
        </w:rPr>
      </w:pPr>
      <w:r w:rsidRPr="00245479">
        <w:rPr>
          <w:rFonts w:ascii="Times New Roman" w:hAnsi="Times New Roman"/>
          <w:bCs/>
          <w:sz w:val="24"/>
          <w:szCs w:val="24"/>
        </w:rPr>
        <w:t xml:space="preserve">Garantija įsigalioja automatiškai nuo įtraukiamų į Portfelius Paskolų tinkamumo sąlygas atitinkančių Paskolų sudarymo, su sąlyga, kad pasirašyta PGP2 priemonės Tinkamumo sąlygas atitinkanti Paskola yra įtraukta į Portfelį (įtraukta į ataskaitinio laikotarpio Portfelio ataskaitą) ir sumokėtas garantijos mokestis. </w:t>
      </w:r>
      <w:r w:rsidR="00D53E99">
        <w:rPr>
          <w:rFonts w:ascii="Times New Roman" w:hAnsi="Times New Roman"/>
          <w:bCs/>
          <w:sz w:val="24"/>
          <w:szCs w:val="24"/>
        </w:rPr>
        <w:t xml:space="preserve">Detali </w:t>
      </w:r>
      <w:r w:rsidRPr="00245479">
        <w:rPr>
          <w:rFonts w:ascii="Times New Roman" w:hAnsi="Times New Roman"/>
          <w:bCs/>
          <w:sz w:val="24"/>
          <w:szCs w:val="24"/>
        </w:rPr>
        <w:t>Portfelio ataskaita rengiama kartą per ketvirtį. Pateikęs ataskaitą, PGP2 priemonės valdytojas INVEGOS fondui perveda garantijos mokestį už kiekvieną į Portfelį įtraukiamą</w:t>
      </w:r>
      <w:r w:rsidR="001A1E5B">
        <w:rPr>
          <w:rFonts w:ascii="Times New Roman" w:hAnsi="Times New Roman"/>
          <w:bCs/>
          <w:sz w:val="24"/>
          <w:szCs w:val="24"/>
        </w:rPr>
        <w:t xml:space="preserve"> Paskolą</w:t>
      </w:r>
      <w:r w:rsidRPr="00245479">
        <w:rPr>
          <w:rFonts w:ascii="Times New Roman" w:hAnsi="Times New Roman"/>
          <w:bCs/>
          <w:sz w:val="24"/>
          <w:szCs w:val="24"/>
        </w:rPr>
        <w:t>. Mokestis priklauso nuo įtraukiamos į Portfelį garantuojamos Paskolos sumos ir Paskolos trukmės.</w:t>
      </w:r>
      <w:r w:rsidR="00D53E99">
        <w:rPr>
          <w:rFonts w:ascii="Times New Roman" w:hAnsi="Times New Roman"/>
          <w:bCs/>
          <w:sz w:val="24"/>
          <w:szCs w:val="24"/>
        </w:rPr>
        <w:t xml:space="preserve"> </w:t>
      </w:r>
    </w:p>
    <w:p w14:paraId="5A2F7631" w14:textId="4EA23B3C" w:rsidR="006F035E" w:rsidRPr="00A1481B" w:rsidRDefault="006F035E" w:rsidP="00035106">
      <w:pPr>
        <w:pStyle w:val="ListParagraph"/>
        <w:numPr>
          <w:ilvl w:val="1"/>
          <w:numId w:val="3"/>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A1481B">
        <w:rPr>
          <w:rFonts w:ascii="Times New Roman" w:hAnsi="Times New Roman"/>
          <w:sz w:val="24"/>
          <w:szCs w:val="24"/>
        </w:rPr>
        <w:t xml:space="preserve">Detalus </w:t>
      </w:r>
      <w:r w:rsidR="00365949" w:rsidRPr="00A1481B">
        <w:rPr>
          <w:rFonts w:ascii="Times New Roman" w:hAnsi="Times New Roman"/>
          <w:sz w:val="24"/>
          <w:szCs w:val="24"/>
        </w:rPr>
        <w:t>PG</w:t>
      </w:r>
      <w:r w:rsidR="00D53E99">
        <w:rPr>
          <w:rFonts w:ascii="Times New Roman" w:hAnsi="Times New Roman"/>
          <w:sz w:val="24"/>
          <w:szCs w:val="24"/>
        </w:rPr>
        <w:t>P</w:t>
      </w:r>
      <w:r w:rsidR="00365949" w:rsidRPr="00A1481B">
        <w:rPr>
          <w:rFonts w:ascii="Times New Roman" w:hAnsi="Times New Roman"/>
          <w:sz w:val="24"/>
          <w:szCs w:val="24"/>
        </w:rPr>
        <w:t>2 priemonės</w:t>
      </w:r>
      <w:r w:rsidRPr="00A1481B">
        <w:rPr>
          <w:rFonts w:ascii="Times New Roman" w:hAnsi="Times New Roman"/>
          <w:sz w:val="24"/>
          <w:szCs w:val="24"/>
        </w:rPr>
        <w:t xml:space="preserve"> </w:t>
      </w:r>
      <w:r w:rsidR="007B6AD5" w:rsidRPr="00A1481B">
        <w:rPr>
          <w:rFonts w:ascii="Times New Roman" w:hAnsi="Times New Roman"/>
          <w:sz w:val="24"/>
          <w:szCs w:val="24"/>
        </w:rPr>
        <w:t xml:space="preserve">sąlygų </w:t>
      </w:r>
      <w:r w:rsidRPr="00A1481B">
        <w:rPr>
          <w:rFonts w:ascii="Times New Roman" w:hAnsi="Times New Roman"/>
          <w:sz w:val="24"/>
          <w:szCs w:val="24"/>
        </w:rPr>
        <w:t>aprašymas pateikiamas Aprašo 1 priede (</w:t>
      </w:r>
      <w:r w:rsidR="00E908BB">
        <w:rPr>
          <w:rFonts w:ascii="Times New Roman" w:hAnsi="Times New Roman"/>
          <w:sz w:val="24"/>
          <w:szCs w:val="24"/>
        </w:rPr>
        <w:t>Pagrindinės sąlygos)</w:t>
      </w:r>
      <w:r w:rsidRPr="00A1481B">
        <w:rPr>
          <w:rFonts w:ascii="Times New Roman" w:hAnsi="Times New Roman"/>
          <w:sz w:val="24"/>
          <w:szCs w:val="24"/>
        </w:rPr>
        <w:t>.</w:t>
      </w:r>
    </w:p>
    <w:p w14:paraId="69D60EBD" w14:textId="77777777" w:rsidR="008D1382" w:rsidRDefault="008D1382" w:rsidP="0041074D">
      <w:pPr>
        <w:autoSpaceDE w:val="0"/>
        <w:autoSpaceDN w:val="0"/>
        <w:adjustRightInd w:val="0"/>
        <w:spacing w:after="0" w:line="240" w:lineRule="auto"/>
        <w:ind w:firstLine="851"/>
        <w:jc w:val="both"/>
        <w:rPr>
          <w:rFonts w:ascii="Times New Roman" w:hAnsi="Times New Roman"/>
          <w:sz w:val="24"/>
          <w:szCs w:val="24"/>
        </w:rPr>
      </w:pPr>
    </w:p>
    <w:p w14:paraId="540059CD" w14:textId="77777777" w:rsidR="00431922" w:rsidRPr="007B6AD5" w:rsidRDefault="00431922"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7B6AD5">
        <w:rPr>
          <w:rFonts w:ascii="Times New Roman" w:hAnsi="Times New Roman"/>
          <w:b/>
          <w:bCs/>
          <w:sz w:val="24"/>
          <w:szCs w:val="24"/>
        </w:rPr>
        <w:t xml:space="preserve">PRAŠYMO </w:t>
      </w:r>
      <w:r w:rsidR="00F056ED" w:rsidRPr="007B6AD5">
        <w:rPr>
          <w:rFonts w:ascii="Times New Roman" w:hAnsi="Times New Roman"/>
          <w:b/>
          <w:bCs/>
          <w:sz w:val="24"/>
          <w:szCs w:val="24"/>
        </w:rPr>
        <w:t>PATEIKIMAS</w:t>
      </w:r>
    </w:p>
    <w:p w14:paraId="2C81F1F4" w14:textId="77777777" w:rsidR="00C23C16" w:rsidRPr="00431922" w:rsidRDefault="00C23C16" w:rsidP="00431922">
      <w:pPr>
        <w:autoSpaceDE w:val="0"/>
        <w:autoSpaceDN w:val="0"/>
        <w:adjustRightInd w:val="0"/>
        <w:spacing w:after="0" w:line="240" w:lineRule="auto"/>
        <w:ind w:firstLine="851"/>
        <w:jc w:val="both"/>
        <w:rPr>
          <w:rFonts w:ascii="Times New Roman" w:hAnsi="Times New Roman"/>
          <w:sz w:val="24"/>
          <w:szCs w:val="24"/>
        </w:rPr>
      </w:pPr>
    </w:p>
    <w:p w14:paraId="102BE760" w14:textId="77777777" w:rsidR="000C696D" w:rsidRPr="000C696D" w:rsidRDefault="000C696D" w:rsidP="00BF7FC9">
      <w:pPr>
        <w:pStyle w:val="ListParagraph"/>
        <w:tabs>
          <w:tab w:val="left" w:pos="1418"/>
        </w:tabs>
        <w:autoSpaceDE w:val="0"/>
        <w:autoSpaceDN w:val="0"/>
        <w:adjustRightInd w:val="0"/>
        <w:spacing w:after="0" w:line="240" w:lineRule="auto"/>
        <w:ind w:left="0" w:firstLine="360"/>
        <w:jc w:val="both"/>
        <w:rPr>
          <w:rFonts w:ascii="Times New Roman" w:hAnsi="Times New Roman"/>
          <w:vanish/>
          <w:sz w:val="24"/>
          <w:szCs w:val="24"/>
        </w:rPr>
      </w:pPr>
    </w:p>
    <w:p w14:paraId="7F57F728" w14:textId="7E3D3F05" w:rsidR="00B52574" w:rsidRPr="00213A97" w:rsidRDefault="006F5CB6"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13A97">
        <w:rPr>
          <w:rFonts w:ascii="Times New Roman" w:hAnsi="Times New Roman"/>
          <w:sz w:val="24"/>
          <w:szCs w:val="24"/>
        </w:rPr>
        <w:t>Kvietimo teiki prašymus</w:t>
      </w:r>
      <w:r w:rsidR="004D1795" w:rsidRPr="00213A97">
        <w:rPr>
          <w:rFonts w:ascii="Times New Roman" w:hAnsi="Times New Roman"/>
          <w:sz w:val="24"/>
          <w:szCs w:val="24"/>
        </w:rPr>
        <w:t xml:space="preserve"> </w:t>
      </w:r>
      <w:r w:rsidR="00454B7F" w:rsidRPr="00213A97">
        <w:rPr>
          <w:rFonts w:ascii="Times New Roman" w:hAnsi="Times New Roman"/>
          <w:sz w:val="24"/>
          <w:szCs w:val="24"/>
        </w:rPr>
        <w:t>pirmas</w:t>
      </w:r>
      <w:r w:rsidRPr="00213A97">
        <w:rPr>
          <w:rFonts w:ascii="Times New Roman" w:hAnsi="Times New Roman"/>
          <w:sz w:val="24"/>
          <w:szCs w:val="24"/>
        </w:rPr>
        <w:t>is</w:t>
      </w:r>
      <w:r w:rsidR="00454B7F" w:rsidRPr="00213A97">
        <w:rPr>
          <w:rFonts w:ascii="Times New Roman" w:hAnsi="Times New Roman"/>
          <w:sz w:val="24"/>
          <w:szCs w:val="24"/>
        </w:rPr>
        <w:t xml:space="preserve"> </w:t>
      </w:r>
      <w:r w:rsidR="004D1795" w:rsidRPr="00213A97">
        <w:rPr>
          <w:rFonts w:ascii="Times New Roman" w:hAnsi="Times New Roman"/>
          <w:sz w:val="24"/>
          <w:szCs w:val="24"/>
        </w:rPr>
        <w:t xml:space="preserve">etapas </w:t>
      </w:r>
      <w:r w:rsidR="00454B7F" w:rsidRPr="00213A97">
        <w:rPr>
          <w:rFonts w:ascii="Times New Roman" w:hAnsi="Times New Roman"/>
          <w:sz w:val="24"/>
          <w:szCs w:val="24"/>
        </w:rPr>
        <w:t xml:space="preserve">vykdomas </w:t>
      </w:r>
      <w:r w:rsidR="00E65388" w:rsidRPr="00213A97">
        <w:rPr>
          <w:rFonts w:ascii="Times New Roman" w:hAnsi="Times New Roman"/>
          <w:sz w:val="24"/>
          <w:szCs w:val="24"/>
        </w:rPr>
        <w:t xml:space="preserve">14 (keturiolika) </w:t>
      </w:r>
      <w:r w:rsidR="007419EE" w:rsidRPr="00213A97">
        <w:rPr>
          <w:rFonts w:ascii="Times New Roman" w:hAnsi="Times New Roman"/>
          <w:sz w:val="24"/>
          <w:szCs w:val="24"/>
        </w:rPr>
        <w:t>kalendorinių</w:t>
      </w:r>
      <w:r w:rsidR="00E65388" w:rsidRPr="00213A97">
        <w:rPr>
          <w:rFonts w:ascii="Times New Roman" w:hAnsi="Times New Roman"/>
          <w:sz w:val="24"/>
          <w:szCs w:val="24"/>
        </w:rPr>
        <w:t xml:space="preserve"> dienų</w:t>
      </w:r>
      <w:r w:rsidR="00B52574" w:rsidRPr="00213A97">
        <w:rPr>
          <w:rFonts w:ascii="Times New Roman" w:hAnsi="Times New Roman"/>
          <w:sz w:val="24"/>
          <w:szCs w:val="24"/>
        </w:rPr>
        <w:t xml:space="preserve">. </w:t>
      </w:r>
      <w:r w:rsidR="004D1795" w:rsidRPr="00213A97">
        <w:rPr>
          <w:rFonts w:ascii="Times New Roman" w:hAnsi="Times New Roman"/>
          <w:sz w:val="24"/>
          <w:szCs w:val="24"/>
        </w:rPr>
        <w:t xml:space="preserve">Kvietimą teikti prašymus </w:t>
      </w:r>
      <w:r w:rsidRPr="00213A97">
        <w:rPr>
          <w:rFonts w:ascii="Times New Roman" w:hAnsi="Times New Roman"/>
          <w:sz w:val="24"/>
          <w:szCs w:val="24"/>
        </w:rPr>
        <w:t xml:space="preserve">pirmąjį etapą </w:t>
      </w:r>
      <w:r w:rsidR="004D1795" w:rsidRPr="00213A97">
        <w:rPr>
          <w:rFonts w:ascii="Times New Roman" w:hAnsi="Times New Roman"/>
          <w:sz w:val="24"/>
          <w:szCs w:val="24"/>
        </w:rPr>
        <w:t>numatoma paskelbti 2020 m. balandžio mėnesį. Kvietimo pradžia skelb</w:t>
      </w:r>
      <w:r w:rsidR="00454B7F" w:rsidRPr="00213A97">
        <w:rPr>
          <w:rFonts w:ascii="Times New Roman" w:hAnsi="Times New Roman"/>
          <w:sz w:val="24"/>
          <w:szCs w:val="24"/>
        </w:rPr>
        <w:t>iama</w:t>
      </w:r>
      <w:r w:rsidR="004D1795" w:rsidRPr="00213A97">
        <w:rPr>
          <w:rFonts w:ascii="Times New Roman" w:hAnsi="Times New Roman"/>
          <w:sz w:val="24"/>
          <w:szCs w:val="24"/>
        </w:rPr>
        <w:t xml:space="preserve"> „Invegos“ spendimu</w:t>
      </w:r>
      <w:r w:rsidRPr="00213A97">
        <w:rPr>
          <w:rFonts w:ascii="Times New Roman" w:hAnsi="Times New Roman"/>
          <w:sz w:val="24"/>
          <w:szCs w:val="24"/>
        </w:rPr>
        <w:t xml:space="preserve"> po</w:t>
      </w:r>
      <w:r w:rsidR="004D1795" w:rsidRPr="00213A97">
        <w:rPr>
          <w:rFonts w:ascii="Times New Roman" w:hAnsi="Times New Roman"/>
          <w:sz w:val="24"/>
          <w:szCs w:val="24"/>
        </w:rPr>
        <w:t xml:space="preserve"> PGP2 pagalbos schem</w:t>
      </w:r>
      <w:r w:rsidRPr="00213A97">
        <w:rPr>
          <w:rFonts w:ascii="Times New Roman" w:hAnsi="Times New Roman"/>
          <w:sz w:val="24"/>
          <w:szCs w:val="24"/>
        </w:rPr>
        <w:t xml:space="preserve">os notifikavimo </w:t>
      </w:r>
      <w:r w:rsidR="004D1795" w:rsidRPr="00213A97">
        <w:rPr>
          <w:rFonts w:ascii="Times New Roman" w:hAnsi="Times New Roman"/>
          <w:sz w:val="24"/>
          <w:szCs w:val="24"/>
        </w:rPr>
        <w:t>ir PGP2 priemonei skirt</w:t>
      </w:r>
      <w:r w:rsidRPr="00213A97">
        <w:rPr>
          <w:rFonts w:ascii="Times New Roman" w:hAnsi="Times New Roman"/>
          <w:sz w:val="24"/>
          <w:szCs w:val="24"/>
        </w:rPr>
        <w:t>os lėšų sumos paskyrimo „Invegos“ fondui</w:t>
      </w:r>
      <w:r w:rsidR="004D1795" w:rsidRPr="00213A97">
        <w:rPr>
          <w:rFonts w:ascii="Times New Roman" w:hAnsi="Times New Roman"/>
          <w:sz w:val="24"/>
          <w:szCs w:val="24"/>
        </w:rPr>
        <w:t>.</w:t>
      </w:r>
    </w:p>
    <w:p w14:paraId="1C298D86" w14:textId="0EA7B1C8" w:rsidR="004D1795" w:rsidRPr="00213A97" w:rsidRDefault="00454B7F"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13A97">
        <w:rPr>
          <w:rFonts w:ascii="Times New Roman" w:hAnsi="Times New Roman"/>
          <w:sz w:val="24"/>
          <w:szCs w:val="24"/>
        </w:rPr>
        <w:t xml:space="preserve">Jei, </w:t>
      </w:r>
      <w:r w:rsidR="006C75F3">
        <w:rPr>
          <w:rFonts w:ascii="Times New Roman" w:hAnsi="Times New Roman"/>
          <w:sz w:val="24"/>
          <w:szCs w:val="24"/>
        </w:rPr>
        <w:t>s</w:t>
      </w:r>
      <w:r w:rsidR="004D1795" w:rsidRPr="00213A97">
        <w:rPr>
          <w:rFonts w:ascii="Times New Roman" w:hAnsi="Times New Roman"/>
          <w:sz w:val="24"/>
          <w:szCs w:val="24"/>
        </w:rPr>
        <w:t>udarius sutart</w:t>
      </w:r>
      <w:r w:rsidRPr="00213A97">
        <w:rPr>
          <w:rFonts w:ascii="Times New Roman" w:hAnsi="Times New Roman"/>
          <w:sz w:val="24"/>
          <w:szCs w:val="24"/>
        </w:rPr>
        <w:t>is</w:t>
      </w:r>
      <w:r w:rsidR="004D1795" w:rsidRPr="00213A97">
        <w:rPr>
          <w:rFonts w:ascii="Times New Roman" w:hAnsi="Times New Roman"/>
          <w:sz w:val="24"/>
          <w:szCs w:val="24"/>
        </w:rPr>
        <w:t xml:space="preserve"> su </w:t>
      </w:r>
      <w:r w:rsidRPr="00213A97">
        <w:rPr>
          <w:rFonts w:ascii="Times New Roman" w:hAnsi="Times New Roman"/>
          <w:sz w:val="24"/>
          <w:szCs w:val="24"/>
        </w:rPr>
        <w:t>pirmo</w:t>
      </w:r>
      <w:r w:rsidR="004D1795" w:rsidRPr="00213A97">
        <w:rPr>
          <w:rFonts w:ascii="Times New Roman" w:hAnsi="Times New Roman"/>
          <w:sz w:val="24"/>
          <w:szCs w:val="24"/>
        </w:rPr>
        <w:t xml:space="preserve"> etapo metu prašymus pateikusi</w:t>
      </w:r>
      <w:r w:rsidRPr="00213A97">
        <w:rPr>
          <w:rFonts w:ascii="Times New Roman" w:hAnsi="Times New Roman"/>
          <w:sz w:val="24"/>
          <w:szCs w:val="24"/>
        </w:rPr>
        <w:t>ai</w:t>
      </w:r>
      <w:r w:rsidR="004D1795" w:rsidRPr="00213A97">
        <w:rPr>
          <w:rFonts w:ascii="Times New Roman" w:hAnsi="Times New Roman"/>
          <w:sz w:val="24"/>
          <w:szCs w:val="24"/>
        </w:rPr>
        <w:t>s ir tinkamumo reikalavimus atitikusiais FT</w:t>
      </w:r>
      <w:r w:rsidR="006F5CB6" w:rsidRPr="00213A97">
        <w:rPr>
          <w:rFonts w:ascii="Times New Roman" w:hAnsi="Times New Roman"/>
          <w:sz w:val="24"/>
          <w:szCs w:val="24"/>
        </w:rPr>
        <w:t xml:space="preserve"> lieka nepasiskirstytų PGP2 priemonei skirtų lėšų</w:t>
      </w:r>
      <w:r w:rsidR="004D1795" w:rsidRPr="00213A97">
        <w:rPr>
          <w:rFonts w:ascii="Times New Roman" w:hAnsi="Times New Roman"/>
          <w:sz w:val="24"/>
          <w:szCs w:val="24"/>
        </w:rPr>
        <w:t xml:space="preserve">, skelbiamas </w:t>
      </w:r>
      <w:bookmarkStart w:id="2" w:name="_Hlk36980428"/>
      <w:r w:rsidR="006F5CB6" w:rsidRPr="00213A97">
        <w:rPr>
          <w:rFonts w:ascii="Times New Roman" w:hAnsi="Times New Roman"/>
          <w:sz w:val="24"/>
          <w:szCs w:val="24"/>
        </w:rPr>
        <w:t>kvietimo te</w:t>
      </w:r>
      <w:r w:rsidR="00680C39" w:rsidRPr="00213A97">
        <w:rPr>
          <w:rFonts w:ascii="Times New Roman" w:hAnsi="Times New Roman"/>
          <w:sz w:val="24"/>
          <w:szCs w:val="24"/>
        </w:rPr>
        <w:t>i</w:t>
      </w:r>
      <w:r w:rsidR="006F5CB6" w:rsidRPr="00213A97">
        <w:rPr>
          <w:rFonts w:ascii="Times New Roman" w:hAnsi="Times New Roman"/>
          <w:sz w:val="24"/>
          <w:szCs w:val="24"/>
        </w:rPr>
        <w:t>kti prašymus</w:t>
      </w:r>
      <w:bookmarkEnd w:id="2"/>
      <w:r w:rsidR="006F5CB6" w:rsidRPr="00213A97">
        <w:rPr>
          <w:rFonts w:ascii="Times New Roman" w:hAnsi="Times New Roman"/>
          <w:sz w:val="24"/>
          <w:szCs w:val="24"/>
        </w:rPr>
        <w:t xml:space="preserve"> antrasis </w:t>
      </w:r>
      <w:r w:rsidR="004D1795" w:rsidRPr="00213A97">
        <w:rPr>
          <w:rFonts w:ascii="Times New Roman" w:hAnsi="Times New Roman"/>
          <w:sz w:val="24"/>
          <w:szCs w:val="24"/>
        </w:rPr>
        <w:t>etapas</w:t>
      </w:r>
      <w:r w:rsidR="006F5CB6" w:rsidRPr="00213A97">
        <w:rPr>
          <w:rFonts w:ascii="Times New Roman" w:hAnsi="Times New Roman"/>
          <w:sz w:val="24"/>
          <w:szCs w:val="24"/>
        </w:rPr>
        <w:t>. A</w:t>
      </w:r>
      <w:r w:rsidRPr="00213A97">
        <w:rPr>
          <w:rFonts w:ascii="Times New Roman" w:hAnsi="Times New Roman"/>
          <w:sz w:val="24"/>
          <w:szCs w:val="24"/>
        </w:rPr>
        <w:t>ntro</w:t>
      </w:r>
      <w:r w:rsidR="006F5CB6" w:rsidRPr="00213A97">
        <w:rPr>
          <w:rFonts w:ascii="Times New Roman" w:hAnsi="Times New Roman"/>
          <w:sz w:val="24"/>
          <w:szCs w:val="24"/>
        </w:rPr>
        <w:t>jo</w:t>
      </w:r>
      <w:r w:rsidRPr="00213A97">
        <w:rPr>
          <w:rFonts w:ascii="Times New Roman" w:hAnsi="Times New Roman"/>
          <w:sz w:val="24"/>
          <w:szCs w:val="24"/>
        </w:rPr>
        <w:t xml:space="preserve"> etapo </w:t>
      </w:r>
      <w:r w:rsidR="004D1795" w:rsidRPr="00213A97">
        <w:rPr>
          <w:rFonts w:ascii="Times New Roman" w:hAnsi="Times New Roman"/>
          <w:sz w:val="24"/>
          <w:szCs w:val="24"/>
        </w:rPr>
        <w:t>metu Sutartis</w:t>
      </w:r>
      <w:r w:rsidRPr="00213A97">
        <w:rPr>
          <w:rFonts w:ascii="Times New Roman" w:hAnsi="Times New Roman"/>
          <w:sz w:val="24"/>
          <w:szCs w:val="24"/>
        </w:rPr>
        <w:t xml:space="preserve"> sudariusiems FT</w:t>
      </w:r>
      <w:r w:rsidR="004D1795" w:rsidRPr="00213A97">
        <w:rPr>
          <w:rFonts w:ascii="Times New Roman" w:hAnsi="Times New Roman"/>
          <w:sz w:val="24"/>
          <w:szCs w:val="24"/>
        </w:rPr>
        <w:t xml:space="preserve"> skirstoma nepaskirstyta PGP2 priemon</w:t>
      </w:r>
      <w:r w:rsidRPr="00213A97">
        <w:rPr>
          <w:rFonts w:ascii="Times New Roman" w:hAnsi="Times New Roman"/>
          <w:sz w:val="24"/>
          <w:szCs w:val="24"/>
        </w:rPr>
        <w:t>ei skirta</w:t>
      </w:r>
      <w:r w:rsidR="004D1795" w:rsidRPr="00213A97">
        <w:rPr>
          <w:rFonts w:ascii="Times New Roman" w:hAnsi="Times New Roman"/>
          <w:sz w:val="24"/>
          <w:szCs w:val="24"/>
        </w:rPr>
        <w:t xml:space="preserve"> lėšų suma </w:t>
      </w:r>
    </w:p>
    <w:p w14:paraId="6BB67800" w14:textId="1924A7A4" w:rsidR="00CE2D01" w:rsidRPr="00531CBF" w:rsidRDefault="00CE2D01"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531CBF">
        <w:rPr>
          <w:rFonts w:ascii="Times New Roman" w:hAnsi="Times New Roman"/>
          <w:sz w:val="24"/>
          <w:szCs w:val="24"/>
        </w:rPr>
        <w:t>Nepaskirstyta PG</w:t>
      </w:r>
      <w:r w:rsidR="001E0433">
        <w:rPr>
          <w:rFonts w:ascii="Times New Roman" w:hAnsi="Times New Roman"/>
          <w:sz w:val="24"/>
          <w:szCs w:val="24"/>
        </w:rPr>
        <w:t>P</w:t>
      </w:r>
      <w:r w:rsidRPr="00531CBF">
        <w:rPr>
          <w:rFonts w:ascii="Times New Roman" w:hAnsi="Times New Roman"/>
          <w:sz w:val="24"/>
          <w:szCs w:val="24"/>
        </w:rPr>
        <w:t>2 priemon</w:t>
      </w:r>
      <w:r w:rsidR="005D2E5E" w:rsidRPr="00531CBF">
        <w:rPr>
          <w:rFonts w:ascii="Times New Roman" w:hAnsi="Times New Roman"/>
          <w:sz w:val="24"/>
          <w:szCs w:val="24"/>
        </w:rPr>
        <w:t xml:space="preserve">ei skirta </w:t>
      </w:r>
      <w:r w:rsidRPr="00531CBF">
        <w:rPr>
          <w:rFonts w:ascii="Times New Roman" w:hAnsi="Times New Roman"/>
          <w:sz w:val="24"/>
          <w:szCs w:val="24"/>
        </w:rPr>
        <w:t xml:space="preserve">lėšų suma nuolat atnaujinama ir skelbiama „Invegos“ interneto svetainėje </w:t>
      </w:r>
      <w:hyperlink r:id="rId13" w:history="1">
        <w:r w:rsidRPr="00531CBF">
          <w:rPr>
            <w:rStyle w:val="Hyperlink"/>
            <w:rFonts w:ascii="Times New Roman" w:hAnsi="Times New Roman"/>
            <w:sz w:val="24"/>
            <w:szCs w:val="24"/>
          </w:rPr>
          <w:t>www.invega.lt</w:t>
        </w:r>
      </w:hyperlink>
      <w:r w:rsidRPr="00531CBF">
        <w:rPr>
          <w:rFonts w:ascii="Times New Roman" w:hAnsi="Times New Roman"/>
          <w:sz w:val="24"/>
          <w:szCs w:val="24"/>
        </w:rPr>
        <w:t>.</w:t>
      </w:r>
    </w:p>
    <w:p w14:paraId="06BFF0C6" w14:textId="6A27AF06" w:rsidR="00CE2D01" w:rsidRPr="00531CBF" w:rsidRDefault="00CE2D01"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531CBF">
        <w:rPr>
          <w:rFonts w:ascii="Times New Roman" w:hAnsi="Times New Roman"/>
          <w:sz w:val="24"/>
          <w:szCs w:val="24"/>
        </w:rPr>
        <w:t>Nepaskirstytą PG</w:t>
      </w:r>
      <w:r w:rsidR="001E0433">
        <w:rPr>
          <w:rFonts w:ascii="Times New Roman" w:hAnsi="Times New Roman"/>
          <w:sz w:val="24"/>
          <w:szCs w:val="24"/>
        </w:rPr>
        <w:t>P</w:t>
      </w:r>
      <w:r w:rsidRPr="00531CBF">
        <w:rPr>
          <w:rFonts w:ascii="Times New Roman" w:hAnsi="Times New Roman"/>
          <w:sz w:val="24"/>
          <w:szCs w:val="24"/>
        </w:rPr>
        <w:t>2 priemon</w:t>
      </w:r>
      <w:r w:rsidR="00FA3706" w:rsidRPr="00531CBF">
        <w:rPr>
          <w:rFonts w:ascii="Times New Roman" w:hAnsi="Times New Roman"/>
          <w:sz w:val="24"/>
          <w:szCs w:val="24"/>
        </w:rPr>
        <w:t>ei skirtą</w:t>
      </w:r>
      <w:r w:rsidRPr="00531CBF">
        <w:rPr>
          <w:rFonts w:ascii="Times New Roman" w:hAnsi="Times New Roman"/>
          <w:sz w:val="24"/>
          <w:szCs w:val="24"/>
        </w:rPr>
        <w:t xml:space="preserve"> lėšų sumą sudaro:</w:t>
      </w:r>
    </w:p>
    <w:p w14:paraId="0C84A01E" w14:textId="0D58BA3C" w:rsidR="00CE2D01" w:rsidRPr="00531CBF" w:rsidRDefault="00CE2D01" w:rsidP="00035106">
      <w:pPr>
        <w:pStyle w:val="ListParagraph"/>
        <w:numPr>
          <w:ilvl w:val="2"/>
          <w:numId w:val="8"/>
        </w:numPr>
        <w:tabs>
          <w:tab w:val="left" w:pos="851"/>
        </w:tabs>
        <w:autoSpaceDE w:val="0"/>
        <w:autoSpaceDN w:val="0"/>
        <w:adjustRightInd w:val="0"/>
        <w:spacing w:after="0" w:line="240" w:lineRule="auto"/>
        <w:jc w:val="both"/>
        <w:rPr>
          <w:rFonts w:ascii="Times New Roman" w:hAnsi="Times New Roman"/>
          <w:sz w:val="24"/>
          <w:szCs w:val="24"/>
        </w:rPr>
      </w:pPr>
      <w:r w:rsidRPr="00531CBF">
        <w:rPr>
          <w:rFonts w:ascii="Times New Roman" w:hAnsi="Times New Roman"/>
          <w:sz w:val="24"/>
          <w:szCs w:val="24"/>
        </w:rPr>
        <w:t>Per kvietimą FT nepaskirstytos PG</w:t>
      </w:r>
      <w:r w:rsidR="001E0433">
        <w:rPr>
          <w:rFonts w:ascii="Times New Roman" w:hAnsi="Times New Roman"/>
          <w:sz w:val="24"/>
          <w:szCs w:val="24"/>
        </w:rPr>
        <w:t>P</w:t>
      </w:r>
      <w:r w:rsidRPr="00531CBF">
        <w:rPr>
          <w:rFonts w:ascii="Times New Roman" w:hAnsi="Times New Roman"/>
          <w:sz w:val="24"/>
          <w:szCs w:val="24"/>
        </w:rPr>
        <w:t>2 priemonės lėšos;</w:t>
      </w:r>
    </w:p>
    <w:p w14:paraId="56FF5D9D" w14:textId="163A590F" w:rsidR="00CE2D01" w:rsidRPr="00531CBF" w:rsidRDefault="00CE2D01" w:rsidP="00035106">
      <w:pPr>
        <w:pStyle w:val="ListParagraph"/>
        <w:numPr>
          <w:ilvl w:val="2"/>
          <w:numId w:val="8"/>
        </w:numPr>
        <w:tabs>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531CBF">
        <w:rPr>
          <w:rFonts w:ascii="Times New Roman" w:hAnsi="Times New Roman"/>
          <w:sz w:val="24"/>
          <w:szCs w:val="24"/>
        </w:rPr>
        <w:t>PG</w:t>
      </w:r>
      <w:r w:rsidR="001E0433">
        <w:rPr>
          <w:rFonts w:ascii="Times New Roman" w:hAnsi="Times New Roman"/>
          <w:sz w:val="24"/>
          <w:szCs w:val="24"/>
        </w:rPr>
        <w:t>P</w:t>
      </w:r>
      <w:r w:rsidRPr="00531CBF">
        <w:rPr>
          <w:rFonts w:ascii="Times New Roman" w:hAnsi="Times New Roman"/>
          <w:sz w:val="24"/>
          <w:szCs w:val="24"/>
        </w:rPr>
        <w:t>2 priemonės lėšos, kurių FT atsisakė arba jei su FT, kuriam skirta PG</w:t>
      </w:r>
      <w:r w:rsidR="001E0433">
        <w:rPr>
          <w:rFonts w:ascii="Times New Roman" w:hAnsi="Times New Roman"/>
          <w:sz w:val="24"/>
          <w:szCs w:val="24"/>
        </w:rPr>
        <w:t>P</w:t>
      </w:r>
      <w:r w:rsidRPr="00531CBF">
        <w:rPr>
          <w:rFonts w:ascii="Times New Roman" w:hAnsi="Times New Roman"/>
          <w:sz w:val="24"/>
          <w:szCs w:val="24"/>
        </w:rPr>
        <w:t xml:space="preserve">2 priemonės lėšų suma, nesudaroma Sutartis; </w:t>
      </w:r>
    </w:p>
    <w:p w14:paraId="1DB72B26" w14:textId="525C0F03" w:rsidR="00CE2D01" w:rsidRPr="00531CBF" w:rsidRDefault="00CE2D01" w:rsidP="00035106">
      <w:pPr>
        <w:pStyle w:val="ListParagraph"/>
        <w:numPr>
          <w:ilvl w:val="2"/>
          <w:numId w:val="8"/>
        </w:numPr>
        <w:tabs>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531CBF">
        <w:rPr>
          <w:rFonts w:ascii="Times New Roman" w:hAnsi="Times New Roman"/>
          <w:sz w:val="24"/>
          <w:szCs w:val="24"/>
        </w:rPr>
        <w:t>Sutartimi FT skirta PG</w:t>
      </w:r>
      <w:r w:rsidR="001E0433">
        <w:rPr>
          <w:rFonts w:ascii="Times New Roman" w:hAnsi="Times New Roman"/>
          <w:sz w:val="24"/>
          <w:szCs w:val="24"/>
        </w:rPr>
        <w:t>P</w:t>
      </w:r>
      <w:r w:rsidRPr="00531CBF">
        <w:rPr>
          <w:rFonts w:ascii="Times New Roman" w:hAnsi="Times New Roman"/>
          <w:sz w:val="24"/>
          <w:szCs w:val="24"/>
        </w:rPr>
        <w:t>2 priemonės lėšų suma sumažin</w:t>
      </w:r>
      <w:r w:rsidR="00531CBF">
        <w:rPr>
          <w:rFonts w:ascii="Times New Roman" w:hAnsi="Times New Roman"/>
          <w:sz w:val="24"/>
          <w:szCs w:val="24"/>
        </w:rPr>
        <w:t>ta</w:t>
      </w:r>
      <w:r w:rsidRPr="00531CBF">
        <w:rPr>
          <w:rFonts w:ascii="Times New Roman" w:hAnsi="Times New Roman"/>
          <w:sz w:val="24"/>
          <w:szCs w:val="24"/>
        </w:rPr>
        <w:t xml:space="preserve"> Aprašo 1 priede (</w:t>
      </w:r>
      <w:r w:rsidR="00E908BB">
        <w:rPr>
          <w:rFonts w:ascii="Times New Roman" w:hAnsi="Times New Roman"/>
          <w:sz w:val="24"/>
          <w:szCs w:val="24"/>
        </w:rPr>
        <w:t>Pagrindinės sąlygos</w:t>
      </w:r>
      <w:r w:rsidRPr="00531CBF">
        <w:rPr>
          <w:rFonts w:ascii="Times New Roman" w:hAnsi="Times New Roman"/>
          <w:sz w:val="24"/>
          <w:szCs w:val="24"/>
        </w:rPr>
        <w:t>) nustatyta tvarka;</w:t>
      </w:r>
    </w:p>
    <w:p w14:paraId="16FF25DA" w14:textId="4D141A66" w:rsidR="00CE2D01" w:rsidRPr="00531CBF" w:rsidRDefault="00CE2D01" w:rsidP="00035106">
      <w:pPr>
        <w:pStyle w:val="ListParagraph"/>
        <w:numPr>
          <w:ilvl w:val="2"/>
          <w:numId w:val="8"/>
        </w:numPr>
        <w:tabs>
          <w:tab w:val="left" w:pos="851"/>
        </w:tabs>
        <w:autoSpaceDE w:val="0"/>
        <w:autoSpaceDN w:val="0"/>
        <w:adjustRightInd w:val="0"/>
        <w:spacing w:after="0" w:line="240" w:lineRule="auto"/>
        <w:rPr>
          <w:rFonts w:ascii="Times New Roman" w:hAnsi="Times New Roman"/>
          <w:sz w:val="24"/>
          <w:szCs w:val="24"/>
        </w:rPr>
      </w:pPr>
      <w:r w:rsidRPr="00531CBF">
        <w:rPr>
          <w:rFonts w:ascii="Times New Roman" w:hAnsi="Times New Roman"/>
          <w:sz w:val="24"/>
          <w:szCs w:val="24"/>
        </w:rPr>
        <w:t>PG</w:t>
      </w:r>
      <w:r w:rsidR="001E0433">
        <w:rPr>
          <w:rFonts w:ascii="Times New Roman" w:hAnsi="Times New Roman"/>
          <w:sz w:val="24"/>
          <w:szCs w:val="24"/>
        </w:rPr>
        <w:t>P</w:t>
      </w:r>
      <w:r w:rsidRPr="00531CBF">
        <w:rPr>
          <w:rFonts w:ascii="Times New Roman" w:hAnsi="Times New Roman"/>
          <w:sz w:val="24"/>
          <w:szCs w:val="24"/>
        </w:rPr>
        <w:t>2 priemonės įgyvendinimui skiriama papildomų lėšų</w:t>
      </w:r>
      <w:r w:rsidR="00A36008">
        <w:rPr>
          <w:rFonts w:ascii="Times New Roman" w:hAnsi="Times New Roman"/>
          <w:sz w:val="24"/>
          <w:szCs w:val="24"/>
        </w:rPr>
        <w:t xml:space="preserve"> suma</w:t>
      </w:r>
      <w:r w:rsidRPr="00531CBF">
        <w:rPr>
          <w:rFonts w:ascii="Times New Roman" w:hAnsi="Times New Roman"/>
          <w:sz w:val="24"/>
          <w:szCs w:val="24"/>
        </w:rPr>
        <w:t>.</w:t>
      </w:r>
    </w:p>
    <w:p w14:paraId="79AACD8E" w14:textId="12769101" w:rsidR="0081125E" w:rsidRPr="000C696D" w:rsidRDefault="00BF7024"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531CBF">
        <w:rPr>
          <w:rFonts w:ascii="Times New Roman" w:hAnsi="Times New Roman"/>
          <w:sz w:val="24"/>
          <w:szCs w:val="24"/>
        </w:rPr>
        <w:t>Nustatytos formos prašymą</w:t>
      </w:r>
      <w:r w:rsidR="00050030" w:rsidRPr="00531CBF">
        <w:rPr>
          <w:rFonts w:ascii="Times New Roman" w:hAnsi="Times New Roman"/>
          <w:sz w:val="24"/>
          <w:szCs w:val="24"/>
        </w:rPr>
        <w:t xml:space="preserve"> (Aprašo 2 priedas)</w:t>
      </w:r>
      <w:r w:rsidRPr="00531CBF">
        <w:rPr>
          <w:rFonts w:ascii="Times New Roman" w:hAnsi="Times New Roman"/>
          <w:sz w:val="24"/>
          <w:szCs w:val="24"/>
        </w:rPr>
        <w:t xml:space="preserve"> ir kitus dokumentus, siekiant įvertinti FT atitikimą Apraš</w:t>
      </w:r>
      <w:r w:rsidR="002C3C15" w:rsidRPr="00531CBF">
        <w:rPr>
          <w:rFonts w:ascii="Times New Roman" w:hAnsi="Times New Roman"/>
          <w:sz w:val="24"/>
          <w:szCs w:val="24"/>
        </w:rPr>
        <w:t>e</w:t>
      </w:r>
      <w:r w:rsidRPr="00531CBF">
        <w:rPr>
          <w:rFonts w:ascii="Times New Roman" w:hAnsi="Times New Roman"/>
          <w:sz w:val="24"/>
          <w:szCs w:val="24"/>
        </w:rPr>
        <w:t xml:space="preserve"> nustatytiems reikalavimams</w:t>
      </w:r>
      <w:r w:rsidR="00C22D76" w:rsidRPr="00531CBF">
        <w:rPr>
          <w:rFonts w:ascii="Times New Roman" w:hAnsi="Times New Roman"/>
          <w:sz w:val="24"/>
          <w:szCs w:val="24"/>
        </w:rPr>
        <w:t>,</w:t>
      </w:r>
      <w:r w:rsidRPr="00531CBF">
        <w:rPr>
          <w:rFonts w:ascii="Times New Roman" w:hAnsi="Times New Roman"/>
          <w:sz w:val="24"/>
          <w:szCs w:val="24"/>
        </w:rPr>
        <w:t xml:space="preserve"> </w:t>
      </w:r>
      <w:r w:rsidR="003A528C" w:rsidRPr="00531CBF">
        <w:rPr>
          <w:rFonts w:ascii="Times New Roman" w:hAnsi="Times New Roman"/>
          <w:sz w:val="24"/>
          <w:szCs w:val="24"/>
        </w:rPr>
        <w:t>FT</w:t>
      </w:r>
      <w:r w:rsidR="00431922" w:rsidRPr="00531CBF">
        <w:rPr>
          <w:rFonts w:ascii="Times New Roman" w:hAnsi="Times New Roman"/>
          <w:sz w:val="24"/>
          <w:szCs w:val="24"/>
        </w:rPr>
        <w:t xml:space="preserve"> </w:t>
      </w:r>
      <w:r w:rsidR="002E5367" w:rsidRPr="00531CBF">
        <w:rPr>
          <w:rFonts w:ascii="Times New Roman" w:hAnsi="Times New Roman"/>
          <w:sz w:val="24"/>
          <w:szCs w:val="24"/>
        </w:rPr>
        <w:t>„Invegai“</w:t>
      </w:r>
      <w:r w:rsidR="00C22D76" w:rsidRPr="00531CBF">
        <w:rPr>
          <w:rFonts w:ascii="Times New Roman" w:hAnsi="Times New Roman"/>
          <w:sz w:val="24"/>
          <w:szCs w:val="24"/>
        </w:rPr>
        <w:t xml:space="preserve"> teikia </w:t>
      </w:r>
      <w:r w:rsidR="00F37C6C" w:rsidRPr="00531CBF">
        <w:rPr>
          <w:rFonts w:ascii="Times New Roman" w:hAnsi="Times New Roman"/>
          <w:sz w:val="24"/>
          <w:szCs w:val="24"/>
        </w:rPr>
        <w:t>elektroniniu paštu</w:t>
      </w:r>
      <w:r w:rsidR="00F37C6C" w:rsidRPr="000C696D">
        <w:rPr>
          <w:rFonts w:ascii="Times New Roman" w:hAnsi="Times New Roman"/>
          <w:sz w:val="24"/>
          <w:szCs w:val="24"/>
        </w:rPr>
        <w:t xml:space="preserve"> </w:t>
      </w:r>
      <w:hyperlink r:id="rId14" w:history="1">
        <w:r w:rsidR="001E0433" w:rsidRPr="00303327">
          <w:rPr>
            <w:rStyle w:val="Hyperlink"/>
            <w:rFonts w:ascii="Times New Roman" w:hAnsi="Times New Roman"/>
            <w:sz w:val="24"/>
            <w:szCs w:val="24"/>
          </w:rPr>
          <w:t>pgp2@invega.lt</w:t>
        </w:r>
      </w:hyperlink>
      <w:r w:rsidR="001B34D0" w:rsidRPr="000C696D">
        <w:rPr>
          <w:rFonts w:ascii="Times New Roman" w:hAnsi="Times New Roman"/>
          <w:sz w:val="24"/>
          <w:szCs w:val="24"/>
        </w:rPr>
        <w:t>.</w:t>
      </w:r>
      <w:r w:rsidR="00431922" w:rsidRPr="000C696D">
        <w:rPr>
          <w:rFonts w:ascii="Times New Roman" w:hAnsi="Times New Roman"/>
          <w:sz w:val="24"/>
          <w:szCs w:val="24"/>
        </w:rPr>
        <w:t xml:space="preserve"> </w:t>
      </w:r>
    </w:p>
    <w:p w14:paraId="289CB69A" w14:textId="39A80AA5" w:rsidR="00431922" w:rsidRPr="000C696D" w:rsidRDefault="00A55E69"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Prašymas privalo būti pasirašyta</w:t>
      </w:r>
      <w:r w:rsidR="00B068F0" w:rsidRPr="000C696D">
        <w:rPr>
          <w:rFonts w:ascii="Times New Roman" w:hAnsi="Times New Roman"/>
          <w:sz w:val="24"/>
          <w:szCs w:val="24"/>
        </w:rPr>
        <w:t>s</w:t>
      </w:r>
      <w:r w:rsidRPr="000C696D">
        <w:rPr>
          <w:rFonts w:ascii="Times New Roman" w:hAnsi="Times New Roman"/>
          <w:sz w:val="24"/>
          <w:szCs w:val="24"/>
        </w:rPr>
        <w:t xml:space="preserve"> saugiu </w:t>
      </w:r>
      <w:r w:rsidR="00307B9A">
        <w:rPr>
          <w:rFonts w:ascii="Times New Roman" w:hAnsi="Times New Roman"/>
          <w:sz w:val="24"/>
          <w:szCs w:val="24"/>
        </w:rPr>
        <w:t xml:space="preserve">kvalifikuotu </w:t>
      </w:r>
      <w:r w:rsidRPr="000C696D">
        <w:rPr>
          <w:rFonts w:ascii="Times New Roman" w:hAnsi="Times New Roman"/>
          <w:sz w:val="24"/>
          <w:szCs w:val="24"/>
        </w:rPr>
        <w:t>elektroniniu parašu, atitinkančiu</w:t>
      </w:r>
      <w:r w:rsidR="0076414B">
        <w:rPr>
          <w:rFonts w:ascii="Times New Roman" w:hAnsi="Times New Roman"/>
          <w:sz w:val="24"/>
          <w:szCs w:val="24"/>
        </w:rPr>
        <w:t xml:space="preserve"> </w:t>
      </w:r>
      <w:r w:rsidR="002B30B6" w:rsidRPr="002B30B6">
        <w:rPr>
          <w:rFonts w:ascii="Times New Roman" w:hAnsi="Times New Roman"/>
          <w:sz w:val="24"/>
          <w:szCs w:val="24"/>
        </w:rPr>
        <w:t>2014 m. liepos 23 d. Europos Parlamento ir Tarybos reglamento (ES) Nr. 910/2014 dėl elektroninės atpažinties ir elektroninių operacijų patikimumo užtikrinimo paslaugų vidaus rinkoje nustatytus reikalavimus</w:t>
      </w:r>
      <w:r w:rsidR="00DA38AB" w:rsidRPr="000C696D">
        <w:rPr>
          <w:rFonts w:ascii="Times New Roman" w:hAnsi="Times New Roman"/>
          <w:sz w:val="24"/>
          <w:szCs w:val="24"/>
        </w:rPr>
        <w:t>.</w:t>
      </w:r>
      <w:r w:rsidRPr="000C696D">
        <w:rPr>
          <w:rFonts w:ascii="Times New Roman" w:hAnsi="Times New Roman"/>
          <w:sz w:val="24"/>
          <w:szCs w:val="24"/>
        </w:rPr>
        <w:t xml:space="preserve"> </w:t>
      </w:r>
      <w:r w:rsidR="00431922" w:rsidRPr="000C696D">
        <w:rPr>
          <w:rFonts w:ascii="Times New Roman" w:hAnsi="Times New Roman"/>
          <w:sz w:val="24"/>
          <w:szCs w:val="24"/>
        </w:rPr>
        <w:t xml:space="preserve">Prašymas, priedai ir kartu su jais pateikiama informacija (įskaitant </w:t>
      </w:r>
      <w:r w:rsidR="00307B9A">
        <w:rPr>
          <w:rFonts w:ascii="Times New Roman" w:hAnsi="Times New Roman"/>
          <w:sz w:val="24"/>
          <w:szCs w:val="24"/>
        </w:rPr>
        <w:t xml:space="preserve">bet kokius kitus </w:t>
      </w:r>
      <w:r w:rsidR="00431922" w:rsidRPr="000C696D">
        <w:rPr>
          <w:rFonts w:ascii="Times New Roman" w:hAnsi="Times New Roman"/>
          <w:sz w:val="24"/>
          <w:szCs w:val="24"/>
        </w:rPr>
        <w:t xml:space="preserve">dokumentus, kuriuos </w:t>
      </w:r>
      <w:r w:rsidR="003A528C" w:rsidRPr="000C696D">
        <w:rPr>
          <w:rFonts w:ascii="Times New Roman" w:hAnsi="Times New Roman"/>
          <w:sz w:val="24"/>
          <w:szCs w:val="24"/>
        </w:rPr>
        <w:t>FT</w:t>
      </w:r>
      <w:r w:rsidR="00431922" w:rsidRPr="000C696D">
        <w:rPr>
          <w:rFonts w:ascii="Times New Roman" w:hAnsi="Times New Roman"/>
          <w:sz w:val="24"/>
          <w:szCs w:val="24"/>
        </w:rPr>
        <w:t xml:space="preserve"> mano esant reikalingus arba aktualius pateikti) privalo būti tiksli ir aiški, kad </w:t>
      </w:r>
      <w:r w:rsidR="00CE166A">
        <w:rPr>
          <w:rFonts w:ascii="Times New Roman" w:hAnsi="Times New Roman"/>
          <w:sz w:val="24"/>
          <w:szCs w:val="24"/>
        </w:rPr>
        <w:t>„</w:t>
      </w:r>
      <w:r w:rsidR="002E5367">
        <w:rPr>
          <w:rFonts w:ascii="Times New Roman" w:hAnsi="Times New Roman"/>
          <w:sz w:val="24"/>
          <w:szCs w:val="24"/>
        </w:rPr>
        <w:t>Invega“</w:t>
      </w:r>
      <w:r w:rsidR="00431922" w:rsidRPr="000C696D">
        <w:rPr>
          <w:rFonts w:ascii="Times New Roman" w:hAnsi="Times New Roman"/>
          <w:sz w:val="24"/>
          <w:szCs w:val="24"/>
        </w:rPr>
        <w:t xml:space="preserve"> galėtų atlikti išsamų, informacija pagrįstą </w:t>
      </w:r>
      <w:r w:rsidR="004F4BA1" w:rsidRPr="000C696D">
        <w:rPr>
          <w:rFonts w:ascii="Times New Roman" w:hAnsi="Times New Roman"/>
          <w:sz w:val="24"/>
          <w:szCs w:val="24"/>
        </w:rPr>
        <w:t>FT</w:t>
      </w:r>
      <w:r w:rsidR="00431922" w:rsidRPr="000C696D">
        <w:rPr>
          <w:rFonts w:ascii="Times New Roman" w:hAnsi="Times New Roman"/>
          <w:sz w:val="24"/>
          <w:szCs w:val="24"/>
        </w:rPr>
        <w:t xml:space="preserve"> atitikimo </w:t>
      </w:r>
      <w:r w:rsidR="00307B9A">
        <w:rPr>
          <w:rFonts w:ascii="Times New Roman" w:hAnsi="Times New Roman"/>
          <w:sz w:val="24"/>
          <w:szCs w:val="24"/>
        </w:rPr>
        <w:t xml:space="preserve">nustatytiems tinkamumo </w:t>
      </w:r>
      <w:r w:rsidR="00431922" w:rsidRPr="000C696D">
        <w:rPr>
          <w:rFonts w:ascii="Times New Roman" w:hAnsi="Times New Roman"/>
          <w:sz w:val="24"/>
          <w:szCs w:val="24"/>
        </w:rPr>
        <w:lastRenderedPageBreak/>
        <w:t xml:space="preserve">reikalavimams vertinimą. </w:t>
      </w:r>
      <w:r w:rsidR="00406E13">
        <w:rPr>
          <w:rFonts w:ascii="Times New Roman" w:hAnsi="Times New Roman"/>
          <w:sz w:val="24"/>
          <w:szCs w:val="24"/>
        </w:rPr>
        <w:t>„</w:t>
      </w:r>
      <w:r w:rsidR="002E5367">
        <w:rPr>
          <w:rFonts w:ascii="Times New Roman" w:hAnsi="Times New Roman"/>
          <w:sz w:val="24"/>
          <w:szCs w:val="24"/>
        </w:rPr>
        <w:t>Invega“</w:t>
      </w:r>
      <w:r w:rsidR="00431922" w:rsidRPr="000C696D">
        <w:rPr>
          <w:rFonts w:ascii="Times New Roman" w:hAnsi="Times New Roman"/>
          <w:sz w:val="24"/>
          <w:szCs w:val="24"/>
        </w:rPr>
        <w:t xml:space="preserve"> gali paprašyti pateikti papildomą informaciją ir dokumentus, kai </w:t>
      </w:r>
      <w:r w:rsidR="00307B9A">
        <w:rPr>
          <w:rFonts w:ascii="Times New Roman" w:hAnsi="Times New Roman"/>
          <w:sz w:val="24"/>
          <w:szCs w:val="24"/>
        </w:rPr>
        <w:t xml:space="preserve">FT </w:t>
      </w:r>
      <w:r w:rsidR="00431922" w:rsidRPr="000C696D">
        <w:rPr>
          <w:rFonts w:ascii="Times New Roman" w:hAnsi="Times New Roman"/>
          <w:sz w:val="24"/>
          <w:szCs w:val="24"/>
        </w:rPr>
        <w:t xml:space="preserve">pateiktų duomenų nepakanka pagrįsti </w:t>
      </w:r>
      <w:r w:rsidR="00F22B18" w:rsidRPr="000C696D">
        <w:rPr>
          <w:rFonts w:ascii="Times New Roman" w:hAnsi="Times New Roman"/>
          <w:sz w:val="24"/>
          <w:szCs w:val="24"/>
        </w:rPr>
        <w:t>FT</w:t>
      </w:r>
      <w:r w:rsidR="00431922" w:rsidRPr="000C696D">
        <w:rPr>
          <w:rFonts w:ascii="Times New Roman" w:hAnsi="Times New Roman"/>
          <w:sz w:val="24"/>
          <w:szCs w:val="24"/>
        </w:rPr>
        <w:t xml:space="preserve"> atitikimą </w:t>
      </w:r>
      <w:r w:rsidR="00211ADB" w:rsidRPr="000C696D">
        <w:rPr>
          <w:rFonts w:ascii="Times New Roman" w:hAnsi="Times New Roman"/>
          <w:sz w:val="24"/>
          <w:szCs w:val="24"/>
        </w:rPr>
        <w:t>Apraše</w:t>
      </w:r>
      <w:r w:rsidR="00431922" w:rsidRPr="000C696D">
        <w:rPr>
          <w:rFonts w:ascii="Times New Roman" w:hAnsi="Times New Roman"/>
          <w:sz w:val="24"/>
          <w:szCs w:val="24"/>
        </w:rPr>
        <w:t xml:space="preserve"> nustatytiems </w:t>
      </w:r>
      <w:r w:rsidR="00307B9A">
        <w:rPr>
          <w:rFonts w:ascii="Times New Roman" w:hAnsi="Times New Roman"/>
          <w:sz w:val="24"/>
          <w:szCs w:val="24"/>
        </w:rPr>
        <w:t xml:space="preserve">tinkamumo </w:t>
      </w:r>
      <w:r w:rsidR="00431922" w:rsidRPr="000C696D">
        <w:rPr>
          <w:rFonts w:ascii="Times New Roman" w:hAnsi="Times New Roman"/>
          <w:sz w:val="24"/>
          <w:szCs w:val="24"/>
        </w:rPr>
        <w:t>reikalavimams.</w:t>
      </w:r>
    </w:p>
    <w:p w14:paraId="1F15E8B8" w14:textId="77777777" w:rsidR="001B308F" w:rsidRPr="000C696D" w:rsidRDefault="00B068F0"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 xml:space="preserve">Popierinėje formoje arba ne </w:t>
      </w:r>
      <w:r w:rsidR="002E5367">
        <w:rPr>
          <w:rFonts w:ascii="Times New Roman" w:hAnsi="Times New Roman"/>
          <w:sz w:val="24"/>
          <w:szCs w:val="24"/>
        </w:rPr>
        <w:t>„Invegos“</w:t>
      </w:r>
      <w:r w:rsidR="002E5367" w:rsidRPr="000C696D">
        <w:rPr>
          <w:rFonts w:ascii="Times New Roman" w:hAnsi="Times New Roman"/>
          <w:sz w:val="24"/>
          <w:szCs w:val="24"/>
        </w:rPr>
        <w:t xml:space="preserve"> </w:t>
      </w:r>
      <w:r w:rsidRPr="000C696D">
        <w:rPr>
          <w:rFonts w:ascii="Times New Roman" w:hAnsi="Times New Roman"/>
          <w:sz w:val="24"/>
          <w:szCs w:val="24"/>
        </w:rPr>
        <w:t>nurodytomis elektroninėmis priemonėmis pateikt</w:t>
      </w:r>
      <w:r w:rsidR="00DA38AB" w:rsidRPr="000C696D">
        <w:rPr>
          <w:rFonts w:ascii="Times New Roman" w:hAnsi="Times New Roman"/>
          <w:sz w:val="24"/>
          <w:szCs w:val="24"/>
        </w:rPr>
        <w:t>i prašymai</w:t>
      </w:r>
      <w:r w:rsidRPr="000C696D">
        <w:rPr>
          <w:rFonts w:ascii="Times New Roman" w:hAnsi="Times New Roman"/>
          <w:sz w:val="24"/>
          <w:szCs w:val="24"/>
        </w:rPr>
        <w:t xml:space="preserve"> nėra vertinam</w:t>
      </w:r>
      <w:r w:rsidR="00DA38AB" w:rsidRPr="000C696D">
        <w:rPr>
          <w:rFonts w:ascii="Times New Roman" w:hAnsi="Times New Roman"/>
          <w:sz w:val="24"/>
          <w:szCs w:val="24"/>
        </w:rPr>
        <w:t>i</w:t>
      </w:r>
      <w:r w:rsidRPr="000C696D">
        <w:rPr>
          <w:rFonts w:ascii="Times New Roman" w:hAnsi="Times New Roman"/>
          <w:sz w:val="24"/>
          <w:szCs w:val="24"/>
        </w:rPr>
        <w:t xml:space="preserve">. </w:t>
      </w:r>
    </w:p>
    <w:p w14:paraId="268DAC38" w14:textId="77777777" w:rsidR="00D02B9B" w:rsidRPr="000C696D" w:rsidRDefault="00DA38AB"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FT prašymas ir kita korespondencija pateikiama lietuvių kalba. Jei atitinkami dokumentai yra išduoti kita kalba, turi būti pateiktas FT ar jo įgalioto asmens parašu patvirtintas vertimas į lietuvių kalbą. Vertimas, patvirtintas FT ar jo įgalioto asmens parašu, bus laikomas tinkamu.</w:t>
      </w:r>
    </w:p>
    <w:p w14:paraId="24149DDD" w14:textId="77777777" w:rsidR="004D1A78" w:rsidRPr="000C696D" w:rsidRDefault="004D1A78"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Atitikimui Apraše nurodytiems reikalavimams pagrįsti būtina pateikti pagrindžiančius dokumentus ar informaciją, jei atitinkama informacija nėra viešai skelbiama ar prieinama (pvz., finansų įstaigos ar Lietuvos banko internetinė</w:t>
      </w:r>
      <w:r w:rsidR="002E5367">
        <w:rPr>
          <w:rFonts w:ascii="Times New Roman" w:hAnsi="Times New Roman"/>
          <w:sz w:val="24"/>
          <w:szCs w:val="24"/>
        </w:rPr>
        <w:t>je</w:t>
      </w:r>
      <w:r w:rsidRPr="000C696D">
        <w:rPr>
          <w:rFonts w:ascii="Times New Roman" w:hAnsi="Times New Roman"/>
          <w:sz w:val="24"/>
          <w:szCs w:val="24"/>
        </w:rPr>
        <w:t xml:space="preserve"> svetainė</w:t>
      </w:r>
      <w:r w:rsidR="002E5367">
        <w:rPr>
          <w:rFonts w:ascii="Times New Roman" w:hAnsi="Times New Roman"/>
          <w:sz w:val="24"/>
          <w:szCs w:val="24"/>
        </w:rPr>
        <w:t>je</w:t>
      </w:r>
      <w:r w:rsidRPr="000C696D">
        <w:rPr>
          <w:rFonts w:ascii="Times New Roman" w:hAnsi="Times New Roman"/>
          <w:sz w:val="24"/>
          <w:szCs w:val="24"/>
        </w:rPr>
        <w:t xml:space="preserve">). </w:t>
      </w:r>
    </w:p>
    <w:p w14:paraId="45F8DFA2" w14:textId="219332D5" w:rsidR="00786928" w:rsidRPr="000C696D" w:rsidRDefault="00D02B9B"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 xml:space="preserve">Vienas </w:t>
      </w:r>
      <w:r w:rsidR="00786928" w:rsidRPr="000C696D">
        <w:rPr>
          <w:rFonts w:ascii="Times New Roman" w:hAnsi="Times New Roman"/>
          <w:sz w:val="24"/>
          <w:szCs w:val="24"/>
        </w:rPr>
        <w:t xml:space="preserve">FT gali pateikti tik vieną </w:t>
      </w:r>
      <w:r w:rsidR="007B6AD5" w:rsidRPr="000C696D">
        <w:rPr>
          <w:rFonts w:ascii="Times New Roman" w:hAnsi="Times New Roman"/>
          <w:sz w:val="24"/>
          <w:szCs w:val="24"/>
        </w:rPr>
        <w:t>prašymą</w:t>
      </w:r>
      <w:r w:rsidR="00307B9A">
        <w:rPr>
          <w:rFonts w:ascii="Times New Roman" w:hAnsi="Times New Roman"/>
          <w:sz w:val="24"/>
          <w:szCs w:val="24"/>
        </w:rPr>
        <w:t xml:space="preserve"> dėl Sutarties sudarymo. </w:t>
      </w:r>
      <w:r w:rsidR="00561FF2">
        <w:rPr>
          <w:rFonts w:ascii="Times New Roman" w:hAnsi="Times New Roman"/>
          <w:sz w:val="24"/>
          <w:szCs w:val="24"/>
        </w:rPr>
        <w:t>FT prašyme turi nurodyti, jei įgyvendinant priemonę remsis FT 100 procentų valdomų specialiosios paskirties įmonių pajėgumais.</w:t>
      </w:r>
    </w:p>
    <w:p w14:paraId="77A8141A" w14:textId="202F137F" w:rsidR="00786928" w:rsidRPr="000C696D" w:rsidRDefault="00786928"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 xml:space="preserve">FT </w:t>
      </w:r>
      <w:r w:rsidR="00561FF2">
        <w:rPr>
          <w:rFonts w:ascii="Times New Roman" w:hAnsi="Times New Roman"/>
          <w:sz w:val="24"/>
          <w:szCs w:val="24"/>
        </w:rPr>
        <w:t>prašyme</w:t>
      </w:r>
      <w:r w:rsidR="00561FF2" w:rsidRPr="000C696D">
        <w:rPr>
          <w:rFonts w:ascii="Times New Roman" w:hAnsi="Times New Roman"/>
          <w:sz w:val="24"/>
          <w:szCs w:val="24"/>
        </w:rPr>
        <w:t xml:space="preserve"> </w:t>
      </w:r>
      <w:r w:rsidRPr="000C696D">
        <w:rPr>
          <w:rFonts w:ascii="Times New Roman" w:hAnsi="Times New Roman"/>
          <w:sz w:val="24"/>
          <w:szCs w:val="24"/>
        </w:rPr>
        <w:t xml:space="preserve">turi nurodyti, kokia </w:t>
      </w:r>
      <w:r w:rsidR="001B7D40" w:rsidRPr="000C696D">
        <w:rPr>
          <w:rFonts w:ascii="Times New Roman" w:hAnsi="Times New Roman"/>
          <w:sz w:val="24"/>
          <w:szCs w:val="24"/>
        </w:rPr>
        <w:t xml:space="preserve">prašyme </w:t>
      </w:r>
      <w:r w:rsidRPr="000C696D">
        <w:rPr>
          <w:rFonts w:ascii="Times New Roman" w:hAnsi="Times New Roman"/>
          <w:sz w:val="24"/>
          <w:szCs w:val="24"/>
        </w:rPr>
        <w:t xml:space="preserve">pateikta informacija yra konfidenciali. </w:t>
      </w:r>
      <w:r w:rsidR="00C3281F">
        <w:rPr>
          <w:rFonts w:ascii="Times New Roman" w:hAnsi="Times New Roman"/>
          <w:sz w:val="24"/>
          <w:szCs w:val="24"/>
        </w:rPr>
        <w:t>„</w:t>
      </w:r>
      <w:r w:rsidR="002E5367">
        <w:rPr>
          <w:rFonts w:ascii="Times New Roman" w:hAnsi="Times New Roman"/>
          <w:sz w:val="24"/>
          <w:szCs w:val="24"/>
        </w:rPr>
        <w:t>Invega“</w:t>
      </w:r>
      <w:r w:rsidRPr="000C696D">
        <w:rPr>
          <w:rFonts w:ascii="Times New Roman" w:hAnsi="Times New Roman"/>
          <w:sz w:val="24"/>
          <w:szCs w:val="24"/>
        </w:rPr>
        <w:t xml:space="preserve">, </w:t>
      </w:r>
      <w:r w:rsidR="002E5367">
        <w:rPr>
          <w:rFonts w:ascii="Times New Roman" w:hAnsi="Times New Roman"/>
          <w:sz w:val="24"/>
          <w:szCs w:val="24"/>
        </w:rPr>
        <w:t>„Invegos“</w:t>
      </w:r>
      <w:r w:rsidR="002E5367" w:rsidRPr="000C696D">
        <w:rPr>
          <w:rFonts w:ascii="Times New Roman" w:hAnsi="Times New Roman"/>
          <w:sz w:val="24"/>
          <w:szCs w:val="24"/>
        </w:rPr>
        <w:t xml:space="preserve"> </w:t>
      </w:r>
      <w:r w:rsidR="00FF5DF5" w:rsidRPr="000C696D">
        <w:rPr>
          <w:rFonts w:ascii="Times New Roman" w:hAnsi="Times New Roman"/>
          <w:sz w:val="24"/>
          <w:szCs w:val="24"/>
        </w:rPr>
        <w:t>vertinimo</w:t>
      </w:r>
      <w:r w:rsidRPr="000C696D">
        <w:rPr>
          <w:rFonts w:ascii="Times New Roman" w:hAnsi="Times New Roman"/>
          <w:sz w:val="24"/>
          <w:szCs w:val="24"/>
        </w:rPr>
        <w:t xml:space="preserve"> komisija (toliau – vadinama Komisija), jos nariai ar ekspertai ir kiti asmenys negali atskleisti FT pateiktos informacijos, kurią FT nurodė kaip konfidencialią</w:t>
      </w:r>
      <w:r w:rsidR="00D374BF">
        <w:rPr>
          <w:rFonts w:ascii="Times New Roman" w:hAnsi="Times New Roman"/>
          <w:sz w:val="24"/>
          <w:szCs w:val="24"/>
        </w:rPr>
        <w:t>, išskyrus kai tokia informacija laikoma nekonfidencialia pagal Lietuvos Respublikos teisės aktus</w:t>
      </w:r>
      <w:r w:rsidRPr="000C696D">
        <w:rPr>
          <w:rFonts w:ascii="Times New Roman" w:hAnsi="Times New Roman"/>
          <w:sz w:val="24"/>
          <w:szCs w:val="24"/>
        </w:rPr>
        <w:t xml:space="preserve">. </w:t>
      </w:r>
    </w:p>
    <w:p w14:paraId="75E0E8AB" w14:textId="535D0934" w:rsidR="00253B31" w:rsidRPr="00253B31" w:rsidRDefault="00ED3E55" w:rsidP="00213A97">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P</w:t>
      </w:r>
      <w:r w:rsidR="00253B31" w:rsidRPr="00253B31">
        <w:rPr>
          <w:rFonts w:ascii="Times New Roman" w:hAnsi="Times New Roman"/>
          <w:sz w:val="24"/>
          <w:szCs w:val="24"/>
        </w:rPr>
        <w:t>rašymą</w:t>
      </w:r>
      <w:r>
        <w:rPr>
          <w:rFonts w:ascii="Times New Roman" w:hAnsi="Times New Roman"/>
          <w:sz w:val="24"/>
          <w:szCs w:val="24"/>
        </w:rPr>
        <w:t>, vadovaujantis Lietuvos Respublikos centrinių kredito įstaigų įstatymo 5 str. 1 d. 5 p</w:t>
      </w:r>
      <w:r w:rsidR="0036573E">
        <w:rPr>
          <w:rFonts w:ascii="Times New Roman" w:hAnsi="Times New Roman"/>
          <w:sz w:val="24"/>
          <w:szCs w:val="24"/>
        </w:rPr>
        <w:t>.</w:t>
      </w:r>
      <w:r>
        <w:rPr>
          <w:rFonts w:ascii="Times New Roman" w:hAnsi="Times New Roman"/>
          <w:sz w:val="24"/>
          <w:szCs w:val="24"/>
        </w:rPr>
        <w:t xml:space="preserve"> ir</w:t>
      </w:r>
      <w:r w:rsidR="005A599A">
        <w:rPr>
          <w:rFonts w:ascii="Times New Roman" w:hAnsi="Times New Roman"/>
          <w:sz w:val="24"/>
          <w:szCs w:val="24"/>
        </w:rPr>
        <w:t xml:space="preserve"> 42 str. 1 d. gali teikti kredito unijos, veikiančios kaip </w:t>
      </w:r>
      <w:r>
        <w:rPr>
          <w:rFonts w:ascii="Times New Roman" w:hAnsi="Times New Roman"/>
          <w:sz w:val="24"/>
          <w:szCs w:val="24"/>
        </w:rPr>
        <w:t xml:space="preserve"> </w:t>
      </w:r>
      <w:r w:rsidR="00253B31" w:rsidRPr="00253B31">
        <w:rPr>
          <w:rFonts w:ascii="Times New Roman" w:hAnsi="Times New Roman"/>
          <w:sz w:val="24"/>
          <w:szCs w:val="24"/>
        </w:rPr>
        <w:t>ūkio subjektų grupė</w:t>
      </w:r>
      <w:r w:rsidR="00E92A17">
        <w:rPr>
          <w:rFonts w:ascii="Times New Roman" w:hAnsi="Times New Roman"/>
          <w:sz w:val="24"/>
          <w:szCs w:val="24"/>
        </w:rPr>
        <w:t xml:space="preserve"> ir atstovaujamos centrinių kredito unijų</w:t>
      </w:r>
      <w:r w:rsidR="0076414B">
        <w:rPr>
          <w:rFonts w:ascii="Times New Roman" w:hAnsi="Times New Roman"/>
          <w:sz w:val="24"/>
          <w:szCs w:val="24"/>
        </w:rPr>
        <w:t>.</w:t>
      </w:r>
      <w:r>
        <w:rPr>
          <w:rFonts w:ascii="Times New Roman" w:hAnsi="Times New Roman"/>
          <w:sz w:val="24"/>
          <w:szCs w:val="24"/>
        </w:rPr>
        <w:t xml:space="preserve"> Tokiu atveju FT grupė pateikia</w:t>
      </w:r>
      <w:r w:rsidR="00253B31" w:rsidRPr="00253B31">
        <w:rPr>
          <w:rFonts w:ascii="Times New Roman" w:hAnsi="Times New Roman"/>
          <w:sz w:val="24"/>
          <w:szCs w:val="24"/>
        </w:rPr>
        <w:t xml:space="preserve"> jungtinės veiklos sutartį arba tinkamai patvirtintą jos kopiją (pateikiama skaitmeninė kopija). Jungtinės veiklos sutartyje turi būti nurodyti kiekvienos šios sutarties šalies įsipareigojimai vykdant numatomą su </w:t>
      </w:r>
      <w:r>
        <w:rPr>
          <w:rFonts w:ascii="Times New Roman" w:hAnsi="Times New Roman"/>
          <w:sz w:val="24"/>
          <w:szCs w:val="24"/>
        </w:rPr>
        <w:t>„</w:t>
      </w:r>
      <w:r w:rsidR="00253B31" w:rsidRPr="00253B31">
        <w:rPr>
          <w:rFonts w:ascii="Times New Roman" w:hAnsi="Times New Roman"/>
          <w:sz w:val="24"/>
          <w:szCs w:val="24"/>
        </w:rPr>
        <w:t xml:space="preserve">Invega“ sudaryti Sutartį, šių įsipareigojimų vertės dalis, įeinanti į bendrą Sutarties vertę. Jungtinės veiklos sutartis turi numatyti solidarią visų šios sutarties šalių atsakomybę už prievolių </w:t>
      </w:r>
      <w:r w:rsidR="00454B7F">
        <w:rPr>
          <w:rFonts w:ascii="Times New Roman" w:hAnsi="Times New Roman"/>
          <w:sz w:val="24"/>
          <w:szCs w:val="24"/>
        </w:rPr>
        <w:t>„</w:t>
      </w:r>
      <w:r w:rsidR="00253B31" w:rsidRPr="00253B31">
        <w:rPr>
          <w:rFonts w:ascii="Times New Roman" w:hAnsi="Times New Roman"/>
          <w:sz w:val="24"/>
          <w:szCs w:val="24"/>
        </w:rPr>
        <w:t xml:space="preserve">Invegai“ nevykdymą. Taip pat jungtinės veiklos sutartyje turi būti numatytas FT, kuris atstovauja ūkio subjektų grupei (su kuo </w:t>
      </w:r>
      <w:r w:rsidR="00454B7F">
        <w:rPr>
          <w:rFonts w:ascii="Times New Roman" w:hAnsi="Times New Roman"/>
          <w:sz w:val="24"/>
          <w:szCs w:val="24"/>
        </w:rPr>
        <w:t>„</w:t>
      </w:r>
      <w:r w:rsidR="00253B31" w:rsidRPr="00253B31">
        <w:rPr>
          <w:rFonts w:ascii="Times New Roman" w:hAnsi="Times New Roman"/>
          <w:sz w:val="24"/>
          <w:szCs w:val="24"/>
        </w:rPr>
        <w:t>Invega“ turėtų bendrauti prašymo vertinimo metu ir teikti su prašymo vertinimu susijusią informaciją).</w:t>
      </w:r>
    </w:p>
    <w:p w14:paraId="504AF177" w14:textId="7DF2826F" w:rsidR="00253B31" w:rsidRDefault="00253B31" w:rsidP="00213A97">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53B31">
        <w:rPr>
          <w:rFonts w:ascii="Times New Roman" w:hAnsi="Times New Roman"/>
          <w:sz w:val="24"/>
          <w:szCs w:val="24"/>
        </w:rPr>
        <w:t xml:space="preserve">Jei bendrą prašymą pateikia </w:t>
      </w:r>
      <w:r w:rsidR="005A599A">
        <w:rPr>
          <w:rFonts w:ascii="Times New Roman" w:hAnsi="Times New Roman"/>
          <w:sz w:val="24"/>
          <w:szCs w:val="24"/>
        </w:rPr>
        <w:t>kartu veikiančių kredito unijų</w:t>
      </w:r>
      <w:r w:rsidRPr="00253B31">
        <w:rPr>
          <w:rFonts w:ascii="Times New Roman" w:hAnsi="Times New Roman"/>
          <w:sz w:val="24"/>
          <w:szCs w:val="24"/>
        </w:rPr>
        <w:t xml:space="preserve"> grupė, </w:t>
      </w:r>
      <w:r w:rsidR="0036573E">
        <w:rPr>
          <w:rFonts w:ascii="Times New Roman" w:hAnsi="Times New Roman"/>
          <w:sz w:val="24"/>
          <w:szCs w:val="24"/>
        </w:rPr>
        <w:t>teikiantis prašymą FT privalo papildomai patvirtinti, kad kiekvienas jungtinės veiklos sutarties dalyvis atitinka Apraše nustatytus tinkamumo reikalavimus, išskyrus f</w:t>
      </w:r>
      <w:r w:rsidR="0036573E" w:rsidRPr="007C1706">
        <w:rPr>
          <w:rFonts w:ascii="Times New Roman" w:hAnsi="Times New Roman"/>
          <w:sz w:val="24"/>
          <w:szCs w:val="24"/>
        </w:rPr>
        <w:t>inansini</w:t>
      </w:r>
      <w:r w:rsidR="0036573E">
        <w:rPr>
          <w:rFonts w:ascii="Times New Roman" w:hAnsi="Times New Roman"/>
          <w:sz w:val="24"/>
          <w:szCs w:val="24"/>
        </w:rPr>
        <w:t>us</w:t>
      </w:r>
      <w:r w:rsidR="0036573E" w:rsidRPr="007C1706">
        <w:rPr>
          <w:rFonts w:ascii="Times New Roman" w:hAnsi="Times New Roman"/>
          <w:sz w:val="24"/>
          <w:szCs w:val="24"/>
        </w:rPr>
        <w:t xml:space="preserve"> reikalavim</w:t>
      </w:r>
      <w:r w:rsidR="0036573E">
        <w:rPr>
          <w:rFonts w:ascii="Times New Roman" w:hAnsi="Times New Roman"/>
          <w:sz w:val="24"/>
          <w:szCs w:val="24"/>
        </w:rPr>
        <w:t>us</w:t>
      </w:r>
      <w:r w:rsidR="0036573E" w:rsidRPr="007C1706">
        <w:rPr>
          <w:rFonts w:ascii="Times New Roman" w:hAnsi="Times New Roman"/>
          <w:sz w:val="24"/>
          <w:szCs w:val="24"/>
        </w:rPr>
        <w:t xml:space="preserve"> ir normatyv</w:t>
      </w:r>
      <w:r w:rsidR="0036573E">
        <w:rPr>
          <w:rFonts w:ascii="Times New Roman" w:hAnsi="Times New Roman"/>
          <w:sz w:val="24"/>
          <w:szCs w:val="24"/>
        </w:rPr>
        <w:t xml:space="preserve">us, kuriuos </w:t>
      </w:r>
      <w:r w:rsidRPr="00253B31">
        <w:rPr>
          <w:rFonts w:ascii="Times New Roman" w:hAnsi="Times New Roman"/>
          <w:sz w:val="24"/>
          <w:szCs w:val="24"/>
        </w:rPr>
        <w:t xml:space="preserve">turi atitikti ir pateikti nurodytus dokumentus </w:t>
      </w:r>
      <w:r w:rsidR="0036573E">
        <w:rPr>
          <w:rFonts w:ascii="Times New Roman" w:hAnsi="Times New Roman"/>
          <w:sz w:val="24"/>
          <w:szCs w:val="24"/>
        </w:rPr>
        <w:t xml:space="preserve">turi </w:t>
      </w:r>
      <w:r w:rsidRPr="00253B31">
        <w:rPr>
          <w:rFonts w:ascii="Times New Roman" w:hAnsi="Times New Roman"/>
          <w:sz w:val="24"/>
          <w:szCs w:val="24"/>
        </w:rPr>
        <w:t xml:space="preserve">bent vienas </w:t>
      </w:r>
      <w:r w:rsidR="0036573E">
        <w:rPr>
          <w:rFonts w:ascii="Times New Roman" w:hAnsi="Times New Roman"/>
          <w:sz w:val="24"/>
          <w:szCs w:val="24"/>
        </w:rPr>
        <w:t xml:space="preserve">šio </w:t>
      </w:r>
      <w:r w:rsidRPr="00253B31">
        <w:rPr>
          <w:rFonts w:ascii="Times New Roman" w:hAnsi="Times New Roman"/>
          <w:sz w:val="24"/>
          <w:szCs w:val="24"/>
        </w:rPr>
        <w:t>ūkio subjektų grupės narys arba visi ūkio subjektų grupės nariai kartu.</w:t>
      </w:r>
    </w:p>
    <w:p w14:paraId="5B889197" w14:textId="618F0C0A" w:rsidR="0036573E" w:rsidRDefault="000B3E9F" w:rsidP="0036573E">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 xml:space="preserve"> </w:t>
      </w:r>
      <w:r w:rsidR="0036573E" w:rsidRPr="000D16D4">
        <w:rPr>
          <w:rFonts w:ascii="Times New Roman" w:hAnsi="Times New Roman"/>
          <w:sz w:val="24"/>
          <w:szCs w:val="24"/>
        </w:rPr>
        <w:t>Visus dokumentus,</w:t>
      </w:r>
      <w:r w:rsidR="0036573E">
        <w:rPr>
          <w:rFonts w:ascii="Times New Roman" w:hAnsi="Times New Roman"/>
          <w:sz w:val="24"/>
          <w:szCs w:val="24"/>
        </w:rPr>
        <w:t xml:space="preserve"> tvarkas ir metodikas,</w:t>
      </w:r>
      <w:r w:rsidR="0036573E" w:rsidRPr="000D16D4">
        <w:rPr>
          <w:rFonts w:ascii="Times New Roman" w:hAnsi="Times New Roman"/>
          <w:sz w:val="24"/>
          <w:szCs w:val="24"/>
        </w:rPr>
        <w:t xml:space="preserve"> kurių turėjimą ir atitikimą teisės aktų reikalavima</w:t>
      </w:r>
      <w:r w:rsidR="0036573E">
        <w:rPr>
          <w:rFonts w:ascii="Times New Roman" w:hAnsi="Times New Roman"/>
          <w:sz w:val="24"/>
          <w:szCs w:val="24"/>
        </w:rPr>
        <w:t>m</w:t>
      </w:r>
      <w:r w:rsidR="0036573E" w:rsidRPr="000D16D4">
        <w:rPr>
          <w:rFonts w:ascii="Times New Roman" w:hAnsi="Times New Roman"/>
          <w:sz w:val="24"/>
          <w:szCs w:val="24"/>
        </w:rPr>
        <w:t>s prašoma patvirtinti</w:t>
      </w:r>
      <w:r w:rsidR="0036573E">
        <w:rPr>
          <w:rFonts w:ascii="Times New Roman" w:hAnsi="Times New Roman"/>
          <w:sz w:val="24"/>
          <w:szCs w:val="24"/>
        </w:rPr>
        <w:t xml:space="preserve"> teikiant prašymą,</w:t>
      </w:r>
      <w:r w:rsidR="0036573E" w:rsidRPr="000D16D4">
        <w:rPr>
          <w:rFonts w:ascii="Times New Roman" w:hAnsi="Times New Roman"/>
          <w:sz w:val="24"/>
          <w:szCs w:val="24"/>
        </w:rPr>
        <w:t xml:space="preserve"> FT įsipareigoja pate</w:t>
      </w:r>
      <w:r w:rsidR="0036573E">
        <w:rPr>
          <w:rFonts w:ascii="Times New Roman" w:hAnsi="Times New Roman"/>
          <w:sz w:val="24"/>
          <w:szCs w:val="24"/>
        </w:rPr>
        <w:t>i</w:t>
      </w:r>
      <w:r w:rsidR="0036573E" w:rsidRPr="000D16D4">
        <w:rPr>
          <w:rFonts w:ascii="Times New Roman" w:hAnsi="Times New Roman"/>
          <w:sz w:val="24"/>
          <w:szCs w:val="24"/>
        </w:rPr>
        <w:t>kti „</w:t>
      </w:r>
      <w:r w:rsidR="0036573E">
        <w:rPr>
          <w:rFonts w:ascii="Times New Roman" w:hAnsi="Times New Roman"/>
          <w:sz w:val="24"/>
          <w:szCs w:val="24"/>
        </w:rPr>
        <w:t>Invegai“</w:t>
      </w:r>
      <w:r w:rsidR="0036573E" w:rsidRPr="000D16D4">
        <w:rPr>
          <w:rFonts w:ascii="Times New Roman" w:hAnsi="Times New Roman"/>
          <w:sz w:val="24"/>
          <w:szCs w:val="24"/>
        </w:rPr>
        <w:t xml:space="preserve"> ar kitoms audito institucijoms </w:t>
      </w:r>
      <w:r w:rsidR="0036573E">
        <w:rPr>
          <w:rFonts w:ascii="Times New Roman" w:hAnsi="Times New Roman"/>
          <w:sz w:val="24"/>
          <w:szCs w:val="24"/>
        </w:rPr>
        <w:t>S</w:t>
      </w:r>
      <w:r w:rsidR="0036573E" w:rsidRPr="000D16D4">
        <w:rPr>
          <w:rFonts w:ascii="Times New Roman" w:hAnsi="Times New Roman"/>
          <w:sz w:val="24"/>
          <w:szCs w:val="24"/>
        </w:rPr>
        <w:t>utartyje numatyta tvarka</w:t>
      </w:r>
      <w:r w:rsidR="0036573E">
        <w:rPr>
          <w:rFonts w:ascii="Times New Roman" w:hAnsi="Times New Roman"/>
          <w:sz w:val="24"/>
          <w:szCs w:val="24"/>
        </w:rPr>
        <w:t xml:space="preserve"> bet kuriuo metu</w:t>
      </w:r>
      <w:r w:rsidR="0036573E" w:rsidRPr="000D16D4">
        <w:rPr>
          <w:rFonts w:ascii="Times New Roman" w:hAnsi="Times New Roman"/>
          <w:sz w:val="24"/>
          <w:szCs w:val="24"/>
        </w:rPr>
        <w:t>.</w:t>
      </w:r>
    </w:p>
    <w:p w14:paraId="680B36BC" w14:textId="77777777" w:rsidR="00773CA5" w:rsidRPr="00786928" w:rsidRDefault="00773CA5" w:rsidP="00F26981">
      <w:pPr>
        <w:tabs>
          <w:tab w:val="left" w:pos="360"/>
        </w:tabs>
        <w:autoSpaceDE w:val="0"/>
        <w:autoSpaceDN w:val="0"/>
        <w:adjustRightInd w:val="0"/>
        <w:spacing w:after="0" w:line="240" w:lineRule="auto"/>
        <w:ind w:firstLine="360"/>
        <w:jc w:val="both"/>
        <w:rPr>
          <w:rFonts w:ascii="Times New Roman" w:hAnsi="Times New Roman"/>
          <w:sz w:val="24"/>
          <w:szCs w:val="24"/>
        </w:rPr>
      </w:pPr>
    </w:p>
    <w:p w14:paraId="113FCBA0" w14:textId="77777777" w:rsidR="0081125E" w:rsidRPr="001B7D40" w:rsidRDefault="00773CA5" w:rsidP="003D395D">
      <w:pPr>
        <w:pStyle w:val="ListParagraph"/>
        <w:numPr>
          <w:ilvl w:val="0"/>
          <w:numId w:val="1"/>
        </w:numPr>
        <w:tabs>
          <w:tab w:val="left" w:pos="142"/>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1B7D40">
        <w:rPr>
          <w:rFonts w:ascii="Times New Roman" w:hAnsi="Times New Roman"/>
          <w:b/>
          <w:bCs/>
          <w:sz w:val="24"/>
          <w:szCs w:val="24"/>
        </w:rPr>
        <w:t>PRAŠYMŲ VERTINIMAS</w:t>
      </w:r>
    </w:p>
    <w:p w14:paraId="5773803B" w14:textId="77777777" w:rsidR="00C03AB7" w:rsidRDefault="00C03AB7" w:rsidP="003D395D">
      <w:pPr>
        <w:tabs>
          <w:tab w:val="left" w:pos="851"/>
        </w:tabs>
        <w:autoSpaceDE w:val="0"/>
        <w:autoSpaceDN w:val="0"/>
        <w:adjustRightInd w:val="0"/>
        <w:spacing w:after="0" w:line="240" w:lineRule="auto"/>
        <w:ind w:firstLine="360"/>
        <w:jc w:val="both"/>
        <w:rPr>
          <w:rFonts w:ascii="Times New Roman" w:hAnsi="Times New Roman"/>
          <w:sz w:val="24"/>
          <w:szCs w:val="24"/>
        </w:rPr>
      </w:pPr>
    </w:p>
    <w:p w14:paraId="050B3FBD" w14:textId="77777777" w:rsidR="0013426E" w:rsidRPr="00EB7004" w:rsidRDefault="00773CA5"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EB7004">
        <w:rPr>
          <w:rFonts w:ascii="Times New Roman" w:hAnsi="Times New Roman"/>
          <w:sz w:val="24"/>
          <w:szCs w:val="24"/>
        </w:rPr>
        <w:t xml:space="preserve">FT </w:t>
      </w:r>
      <w:r w:rsidR="0081125E" w:rsidRPr="00EB7004">
        <w:rPr>
          <w:rFonts w:ascii="Times New Roman" w:hAnsi="Times New Roman"/>
          <w:sz w:val="24"/>
          <w:szCs w:val="24"/>
        </w:rPr>
        <w:t xml:space="preserve">prašymai </w:t>
      </w:r>
      <w:r w:rsidRPr="00EB7004">
        <w:rPr>
          <w:rFonts w:ascii="Times New Roman" w:hAnsi="Times New Roman"/>
          <w:sz w:val="24"/>
          <w:szCs w:val="24"/>
        </w:rPr>
        <w:t xml:space="preserve">vertinami vadovaujantis lygiateisiškumo, nediskriminavimo, skaidrumo, abipusio pripažinimo ir proporcingumo principais bei laikantis konfidencialumo ir nešališkumo reikalavimų. </w:t>
      </w:r>
      <w:r w:rsidR="0013426E" w:rsidRPr="00EB7004">
        <w:rPr>
          <w:rFonts w:ascii="Times New Roman" w:hAnsi="Times New Roman"/>
          <w:sz w:val="24"/>
          <w:szCs w:val="24"/>
        </w:rPr>
        <w:t xml:space="preserve">Priimant sprendimus dėl </w:t>
      </w:r>
      <w:r w:rsidR="001D6F62" w:rsidRPr="00EB7004">
        <w:rPr>
          <w:rFonts w:ascii="Times New Roman" w:hAnsi="Times New Roman"/>
          <w:sz w:val="24"/>
          <w:szCs w:val="24"/>
        </w:rPr>
        <w:t>Aprašo</w:t>
      </w:r>
      <w:r w:rsidR="0013426E" w:rsidRPr="00EB7004">
        <w:rPr>
          <w:rFonts w:ascii="Times New Roman" w:hAnsi="Times New Roman"/>
          <w:sz w:val="24"/>
          <w:szCs w:val="24"/>
        </w:rPr>
        <w:t xml:space="preserve"> sąlygų ir jas aiškinant vadovaujamasi racionalumo principu.</w:t>
      </w:r>
    </w:p>
    <w:p w14:paraId="1B98E325" w14:textId="77777777" w:rsidR="00650E83" w:rsidRPr="00EB7004" w:rsidRDefault="00650E83"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EB7004">
        <w:rPr>
          <w:rFonts w:ascii="Times New Roman" w:hAnsi="Times New Roman"/>
          <w:sz w:val="24"/>
          <w:szCs w:val="24"/>
        </w:rPr>
        <w:t xml:space="preserve">Prašymai vertinami </w:t>
      </w:r>
      <w:r w:rsidR="00105EAB" w:rsidRPr="00EB7004">
        <w:rPr>
          <w:rFonts w:ascii="Times New Roman" w:hAnsi="Times New Roman"/>
          <w:sz w:val="24"/>
          <w:szCs w:val="24"/>
        </w:rPr>
        <w:t>eiliškumo</w:t>
      </w:r>
      <w:r w:rsidR="00571BCF" w:rsidRPr="00EB7004">
        <w:rPr>
          <w:rFonts w:ascii="Times New Roman" w:hAnsi="Times New Roman"/>
          <w:sz w:val="24"/>
          <w:szCs w:val="24"/>
        </w:rPr>
        <w:t xml:space="preserve"> tvarka </w:t>
      </w:r>
      <w:r w:rsidRPr="00EB7004">
        <w:rPr>
          <w:rFonts w:ascii="Times New Roman" w:hAnsi="Times New Roman"/>
          <w:sz w:val="24"/>
          <w:szCs w:val="24"/>
        </w:rPr>
        <w:t xml:space="preserve">pagal jų gavimo </w:t>
      </w:r>
      <w:r w:rsidR="002E5367">
        <w:rPr>
          <w:rFonts w:ascii="Times New Roman" w:hAnsi="Times New Roman"/>
          <w:sz w:val="24"/>
          <w:szCs w:val="24"/>
        </w:rPr>
        <w:t>„Invegoje“</w:t>
      </w:r>
      <w:r w:rsidR="002E5367" w:rsidRPr="00EB7004">
        <w:rPr>
          <w:rFonts w:ascii="Times New Roman" w:hAnsi="Times New Roman"/>
          <w:sz w:val="24"/>
          <w:szCs w:val="24"/>
        </w:rPr>
        <w:t xml:space="preserve"> </w:t>
      </w:r>
      <w:r w:rsidRPr="00EB7004">
        <w:rPr>
          <w:rFonts w:ascii="Times New Roman" w:hAnsi="Times New Roman"/>
          <w:sz w:val="24"/>
          <w:szCs w:val="24"/>
        </w:rPr>
        <w:t>datą ir laiką</w:t>
      </w:r>
      <w:r w:rsidR="00571BCF" w:rsidRPr="00EB7004">
        <w:rPr>
          <w:rFonts w:ascii="Times New Roman" w:hAnsi="Times New Roman"/>
          <w:sz w:val="24"/>
          <w:szCs w:val="24"/>
        </w:rPr>
        <w:t>.</w:t>
      </w:r>
    </w:p>
    <w:p w14:paraId="534EBFBB" w14:textId="77777777" w:rsidR="004F4430" w:rsidRDefault="007A4114"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EB7004">
        <w:rPr>
          <w:rFonts w:ascii="Times New Roman" w:hAnsi="Times New Roman"/>
          <w:sz w:val="24"/>
          <w:szCs w:val="24"/>
        </w:rPr>
        <w:t>Pra</w:t>
      </w:r>
      <w:r w:rsidR="004F4430" w:rsidRPr="00EB7004">
        <w:rPr>
          <w:rFonts w:ascii="Times New Roman" w:hAnsi="Times New Roman"/>
          <w:sz w:val="24"/>
          <w:szCs w:val="24"/>
        </w:rPr>
        <w:t xml:space="preserve">šymas turi būti įvertintas per </w:t>
      </w:r>
      <w:r w:rsidR="00676ED6" w:rsidRPr="00676ED6">
        <w:rPr>
          <w:rFonts w:ascii="Times New Roman" w:hAnsi="Times New Roman"/>
          <w:sz w:val="24"/>
          <w:szCs w:val="24"/>
        </w:rPr>
        <w:t>5</w:t>
      </w:r>
      <w:r w:rsidR="004F4430" w:rsidRPr="00EB7004">
        <w:rPr>
          <w:rFonts w:ascii="Times New Roman" w:hAnsi="Times New Roman"/>
          <w:sz w:val="24"/>
          <w:szCs w:val="24"/>
        </w:rPr>
        <w:t xml:space="preserve"> darbo dien</w:t>
      </w:r>
      <w:r w:rsidR="00676ED6">
        <w:rPr>
          <w:rFonts w:ascii="Times New Roman" w:hAnsi="Times New Roman"/>
          <w:sz w:val="24"/>
          <w:szCs w:val="24"/>
        </w:rPr>
        <w:t>as</w:t>
      </w:r>
      <w:r w:rsidR="004F4430" w:rsidRPr="00EB7004">
        <w:rPr>
          <w:rFonts w:ascii="Times New Roman" w:hAnsi="Times New Roman"/>
          <w:sz w:val="24"/>
          <w:szCs w:val="24"/>
        </w:rPr>
        <w:t xml:space="preserve"> </w:t>
      </w:r>
      <w:r w:rsidR="001B7D40" w:rsidRPr="00EB7004">
        <w:rPr>
          <w:rFonts w:ascii="Times New Roman" w:hAnsi="Times New Roman"/>
          <w:sz w:val="24"/>
          <w:szCs w:val="24"/>
        </w:rPr>
        <w:t xml:space="preserve">nuo prašymo ir visų vertinimui reikalingų tinkamai užpildytų dokumentų gavimo </w:t>
      </w:r>
      <w:bookmarkStart w:id="3" w:name="_Hlk36239824"/>
      <w:r w:rsidR="003C4866">
        <w:rPr>
          <w:rFonts w:ascii="Times New Roman" w:hAnsi="Times New Roman"/>
          <w:sz w:val="24"/>
          <w:szCs w:val="24"/>
        </w:rPr>
        <w:t>„</w:t>
      </w:r>
      <w:bookmarkEnd w:id="3"/>
      <w:r w:rsidR="003C4866">
        <w:rPr>
          <w:rFonts w:ascii="Times New Roman" w:hAnsi="Times New Roman"/>
          <w:sz w:val="24"/>
          <w:szCs w:val="24"/>
        </w:rPr>
        <w:t>Invegoje“</w:t>
      </w:r>
      <w:r w:rsidR="003C4866" w:rsidRPr="00EB7004">
        <w:rPr>
          <w:rFonts w:ascii="Times New Roman" w:hAnsi="Times New Roman"/>
          <w:sz w:val="24"/>
          <w:szCs w:val="24"/>
        </w:rPr>
        <w:t xml:space="preserve"> </w:t>
      </w:r>
      <w:r w:rsidR="001B7D40" w:rsidRPr="00EB7004">
        <w:rPr>
          <w:rFonts w:ascii="Times New Roman" w:hAnsi="Times New Roman"/>
          <w:sz w:val="24"/>
          <w:szCs w:val="24"/>
        </w:rPr>
        <w:t>dienos</w:t>
      </w:r>
      <w:r w:rsidR="004F4430" w:rsidRPr="00EB7004">
        <w:rPr>
          <w:rFonts w:ascii="Times New Roman" w:hAnsi="Times New Roman"/>
          <w:sz w:val="24"/>
          <w:szCs w:val="24"/>
        </w:rPr>
        <w:t>.</w:t>
      </w:r>
    </w:p>
    <w:p w14:paraId="0F1E591B" w14:textId="4F397ACE" w:rsidR="00D57E23" w:rsidRPr="00EB7004" w:rsidRDefault="00D57E23"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Tai</w:t>
      </w:r>
      <w:r w:rsidR="00960949">
        <w:rPr>
          <w:rFonts w:ascii="Times New Roman" w:hAnsi="Times New Roman"/>
          <w:sz w:val="24"/>
          <w:szCs w:val="24"/>
        </w:rPr>
        <w:t>s</w:t>
      </w:r>
      <w:r>
        <w:rPr>
          <w:rFonts w:ascii="Times New Roman" w:hAnsi="Times New Roman"/>
          <w:sz w:val="24"/>
          <w:szCs w:val="24"/>
        </w:rPr>
        <w:t xml:space="preserve"> atvejais, kai FT jau yra sudaręs sutart</w:t>
      </w:r>
      <w:r w:rsidR="00960949">
        <w:rPr>
          <w:rFonts w:ascii="Times New Roman" w:hAnsi="Times New Roman"/>
          <w:sz w:val="24"/>
          <w:szCs w:val="24"/>
        </w:rPr>
        <w:t>į (-</w:t>
      </w:r>
      <w:proofErr w:type="spellStart"/>
      <w:r w:rsidR="00960949">
        <w:rPr>
          <w:rFonts w:ascii="Times New Roman" w:hAnsi="Times New Roman"/>
          <w:sz w:val="24"/>
          <w:szCs w:val="24"/>
        </w:rPr>
        <w:t>is</w:t>
      </w:r>
      <w:proofErr w:type="spellEnd"/>
      <w:r w:rsidR="00960949">
        <w:rPr>
          <w:rFonts w:ascii="Times New Roman" w:hAnsi="Times New Roman"/>
          <w:sz w:val="24"/>
          <w:szCs w:val="24"/>
        </w:rPr>
        <w:t xml:space="preserve">) </w:t>
      </w:r>
      <w:r>
        <w:rPr>
          <w:rFonts w:ascii="Times New Roman" w:hAnsi="Times New Roman"/>
          <w:sz w:val="24"/>
          <w:szCs w:val="24"/>
        </w:rPr>
        <w:t xml:space="preserve">dėl </w:t>
      </w:r>
      <w:r w:rsidR="00960949">
        <w:rPr>
          <w:rFonts w:ascii="Times New Roman" w:hAnsi="Times New Roman"/>
          <w:sz w:val="24"/>
          <w:szCs w:val="24"/>
        </w:rPr>
        <w:t>veikiančių</w:t>
      </w:r>
      <w:r w:rsidR="00E61442">
        <w:rPr>
          <w:rFonts w:ascii="Times New Roman" w:hAnsi="Times New Roman"/>
          <w:sz w:val="24"/>
          <w:szCs w:val="24"/>
        </w:rPr>
        <w:t xml:space="preserve"> </w:t>
      </w:r>
      <w:r w:rsidR="00960949">
        <w:rPr>
          <w:rFonts w:ascii="Times New Roman" w:hAnsi="Times New Roman"/>
          <w:sz w:val="24"/>
          <w:szCs w:val="24"/>
        </w:rPr>
        <w:t xml:space="preserve">„Invegos“ </w:t>
      </w:r>
      <w:r>
        <w:rPr>
          <w:rFonts w:ascii="Times New Roman" w:hAnsi="Times New Roman"/>
          <w:sz w:val="24"/>
          <w:szCs w:val="24"/>
        </w:rPr>
        <w:t>finansinių priemonių įgyvendinimo</w:t>
      </w:r>
      <w:r w:rsidR="00EE7368">
        <w:rPr>
          <w:rFonts w:ascii="Times New Roman" w:hAnsi="Times New Roman"/>
          <w:sz w:val="24"/>
          <w:szCs w:val="24"/>
        </w:rPr>
        <w:t xml:space="preserve"> per 12 mėn. iki prašymo pateikimo</w:t>
      </w:r>
      <w:r>
        <w:rPr>
          <w:rFonts w:ascii="Times New Roman" w:hAnsi="Times New Roman"/>
          <w:sz w:val="24"/>
          <w:szCs w:val="24"/>
        </w:rPr>
        <w:t xml:space="preserve">, </w:t>
      </w:r>
      <w:r w:rsidR="00960949">
        <w:rPr>
          <w:rFonts w:ascii="Times New Roman" w:hAnsi="Times New Roman"/>
          <w:sz w:val="24"/>
          <w:szCs w:val="24"/>
        </w:rPr>
        <w:t>gali būti a</w:t>
      </w:r>
      <w:r>
        <w:rPr>
          <w:rFonts w:ascii="Times New Roman" w:hAnsi="Times New Roman"/>
          <w:sz w:val="24"/>
          <w:szCs w:val="24"/>
        </w:rPr>
        <w:t xml:space="preserve">tliekamas supaprastintas </w:t>
      </w:r>
      <w:r w:rsidR="00E61442">
        <w:rPr>
          <w:rFonts w:ascii="Times New Roman" w:hAnsi="Times New Roman"/>
          <w:sz w:val="24"/>
          <w:szCs w:val="24"/>
        </w:rPr>
        <w:t xml:space="preserve">FT </w:t>
      </w:r>
      <w:r>
        <w:rPr>
          <w:rFonts w:ascii="Times New Roman" w:hAnsi="Times New Roman"/>
          <w:sz w:val="24"/>
          <w:szCs w:val="24"/>
        </w:rPr>
        <w:t>vertinima</w:t>
      </w:r>
      <w:r w:rsidR="00960949">
        <w:rPr>
          <w:rFonts w:ascii="Times New Roman" w:hAnsi="Times New Roman"/>
          <w:sz w:val="24"/>
          <w:szCs w:val="24"/>
        </w:rPr>
        <w:t>s. Tokiu atveju vertinam</w:t>
      </w:r>
      <w:r w:rsidR="000A635C">
        <w:rPr>
          <w:rFonts w:ascii="Times New Roman" w:hAnsi="Times New Roman"/>
          <w:sz w:val="24"/>
          <w:szCs w:val="24"/>
        </w:rPr>
        <w:t>i</w:t>
      </w:r>
      <w:r w:rsidR="002E5B78">
        <w:rPr>
          <w:rFonts w:ascii="Times New Roman" w:hAnsi="Times New Roman"/>
          <w:sz w:val="24"/>
          <w:szCs w:val="24"/>
        </w:rPr>
        <w:t xml:space="preserve"> tik </w:t>
      </w:r>
      <w:r>
        <w:rPr>
          <w:rFonts w:ascii="Times New Roman" w:hAnsi="Times New Roman"/>
          <w:sz w:val="24"/>
          <w:szCs w:val="24"/>
        </w:rPr>
        <w:t>su PG</w:t>
      </w:r>
      <w:r w:rsidR="00EB43B6">
        <w:rPr>
          <w:rFonts w:ascii="Times New Roman" w:hAnsi="Times New Roman"/>
          <w:sz w:val="24"/>
          <w:szCs w:val="24"/>
        </w:rPr>
        <w:t>P</w:t>
      </w:r>
      <w:r>
        <w:rPr>
          <w:rFonts w:ascii="Times New Roman" w:hAnsi="Times New Roman"/>
          <w:sz w:val="24"/>
          <w:szCs w:val="24"/>
        </w:rPr>
        <w:t xml:space="preserve"> įgyvendinimu susij</w:t>
      </w:r>
      <w:r w:rsidR="002E5B78">
        <w:rPr>
          <w:rFonts w:ascii="Times New Roman" w:hAnsi="Times New Roman"/>
          <w:sz w:val="24"/>
          <w:szCs w:val="24"/>
        </w:rPr>
        <w:t>ę</w:t>
      </w:r>
      <w:r>
        <w:rPr>
          <w:rFonts w:ascii="Times New Roman" w:hAnsi="Times New Roman"/>
          <w:sz w:val="24"/>
          <w:szCs w:val="24"/>
        </w:rPr>
        <w:t xml:space="preserve"> </w:t>
      </w:r>
      <w:r w:rsidR="00E51F59">
        <w:rPr>
          <w:rFonts w:ascii="Times New Roman" w:hAnsi="Times New Roman"/>
          <w:sz w:val="24"/>
          <w:szCs w:val="24"/>
        </w:rPr>
        <w:t>dokument</w:t>
      </w:r>
      <w:r w:rsidR="002E5B78">
        <w:rPr>
          <w:rFonts w:ascii="Times New Roman" w:hAnsi="Times New Roman"/>
          <w:sz w:val="24"/>
          <w:szCs w:val="24"/>
        </w:rPr>
        <w:t>ai</w:t>
      </w:r>
      <w:r>
        <w:rPr>
          <w:rFonts w:ascii="Times New Roman" w:hAnsi="Times New Roman"/>
          <w:sz w:val="24"/>
          <w:szCs w:val="24"/>
        </w:rPr>
        <w:t xml:space="preserve"> ir </w:t>
      </w:r>
      <w:r w:rsidR="00E51F59">
        <w:rPr>
          <w:rFonts w:ascii="Times New Roman" w:hAnsi="Times New Roman"/>
          <w:sz w:val="24"/>
          <w:szCs w:val="24"/>
        </w:rPr>
        <w:t>informacij</w:t>
      </w:r>
      <w:r w:rsidR="002E5B78">
        <w:rPr>
          <w:rFonts w:ascii="Times New Roman" w:hAnsi="Times New Roman"/>
          <w:sz w:val="24"/>
          <w:szCs w:val="24"/>
        </w:rPr>
        <w:t>a</w:t>
      </w:r>
      <w:r w:rsidR="00EE7368">
        <w:rPr>
          <w:rFonts w:ascii="Times New Roman" w:hAnsi="Times New Roman"/>
          <w:sz w:val="24"/>
          <w:szCs w:val="24"/>
        </w:rPr>
        <w:t>, o FT turi pateikti patvirtinimą, kad tinkamumo reikalavimų duomenys ir informacija nuo pr</w:t>
      </w:r>
      <w:r w:rsidR="00676ED6">
        <w:rPr>
          <w:rFonts w:ascii="Times New Roman" w:hAnsi="Times New Roman"/>
          <w:sz w:val="24"/>
          <w:szCs w:val="24"/>
        </w:rPr>
        <w:t>a</w:t>
      </w:r>
      <w:r w:rsidR="00EE7368">
        <w:rPr>
          <w:rFonts w:ascii="Times New Roman" w:hAnsi="Times New Roman"/>
          <w:sz w:val="24"/>
          <w:szCs w:val="24"/>
        </w:rPr>
        <w:t xml:space="preserve">ėjusio FT </w:t>
      </w:r>
      <w:r w:rsidR="00EE7368">
        <w:rPr>
          <w:rFonts w:ascii="Times New Roman" w:hAnsi="Times New Roman"/>
          <w:sz w:val="24"/>
          <w:szCs w:val="24"/>
        </w:rPr>
        <w:lastRenderedPageBreak/>
        <w:t>vertinimo nepasikeitė</w:t>
      </w:r>
      <w:r w:rsidR="00E61442">
        <w:rPr>
          <w:rFonts w:ascii="Times New Roman" w:hAnsi="Times New Roman"/>
          <w:sz w:val="24"/>
          <w:szCs w:val="24"/>
        </w:rPr>
        <w:t>.</w:t>
      </w:r>
      <w:r w:rsidR="00FA7E20">
        <w:rPr>
          <w:rFonts w:ascii="Times New Roman" w:hAnsi="Times New Roman"/>
          <w:sz w:val="24"/>
          <w:szCs w:val="24"/>
        </w:rPr>
        <w:t xml:space="preserve"> </w:t>
      </w:r>
      <w:r w:rsidR="002E5B78">
        <w:rPr>
          <w:rFonts w:ascii="Times New Roman" w:hAnsi="Times New Roman"/>
          <w:sz w:val="24"/>
          <w:szCs w:val="24"/>
        </w:rPr>
        <w:t>Tačiau</w:t>
      </w:r>
      <w:r w:rsidR="00EE7368">
        <w:rPr>
          <w:rFonts w:ascii="Times New Roman" w:hAnsi="Times New Roman"/>
          <w:sz w:val="24"/>
          <w:szCs w:val="24"/>
        </w:rPr>
        <w:t xml:space="preserve"> bet kokiu atveju,</w:t>
      </w:r>
      <w:r w:rsidR="002E5B78">
        <w:rPr>
          <w:rFonts w:ascii="Times New Roman" w:hAnsi="Times New Roman"/>
          <w:sz w:val="24"/>
          <w:szCs w:val="24"/>
        </w:rPr>
        <w:t xml:space="preserve"> „</w:t>
      </w:r>
      <w:r w:rsidR="00FA7E20">
        <w:rPr>
          <w:rFonts w:ascii="Times New Roman" w:hAnsi="Times New Roman"/>
          <w:sz w:val="24"/>
          <w:szCs w:val="24"/>
        </w:rPr>
        <w:t>Inveg</w:t>
      </w:r>
      <w:r w:rsidR="00EE7368">
        <w:rPr>
          <w:rFonts w:ascii="Times New Roman" w:hAnsi="Times New Roman"/>
          <w:sz w:val="24"/>
          <w:szCs w:val="24"/>
        </w:rPr>
        <w:t>a</w:t>
      </w:r>
      <w:r w:rsidR="002E5B78">
        <w:rPr>
          <w:rFonts w:ascii="Times New Roman" w:hAnsi="Times New Roman"/>
          <w:sz w:val="24"/>
          <w:szCs w:val="24"/>
        </w:rPr>
        <w:t>“</w:t>
      </w:r>
      <w:r w:rsidR="00FA7E20">
        <w:rPr>
          <w:rFonts w:ascii="Times New Roman" w:hAnsi="Times New Roman"/>
          <w:sz w:val="24"/>
          <w:szCs w:val="24"/>
        </w:rPr>
        <w:t xml:space="preserve"> </w:t>
      </w:r>
      <w:r w:rsidR="00EE7368">
        <w:rPr>
          <w:rFonts w:ascii="Times New Roman" w:hAnsi="Times New Roman"/>
          <w:sz w:val="24"/>
          <w:szCs w:val="24"/>
        </w:rPr>
        <w:t>turi teisę prašyti pate</w:t>
      </w:r>
      <w:r w:rsidR="00016EC2">
        <w:rPr>
          <w:rFonts w:ascii="Times New Roman" w:hAnsi="Times New Roman"/>
          <w:sz w:val="24"/>
          <w:szCs w:val="24"/>
        </w:rPr>
        <w:t>i</w:t>
      </w:r>
      <w:r w:rsidR="00EE7368">
        <w:rPr>
          <w:rFonts w:ascii="Times New Roman" w:hAnsi="Times New Roman"/>
          <w:sz w:val="24"/>
          <w:szCs w:val="24"/>
        </w:rPr>
        <w:t>kti visus tinkamumo reikalavimams</w:t>
      </w:r>
      <w:r w:rsidR="00676ED6">
        <w:rPr>
          <w:rFonts w:ascii="Times New Roman" w:hAnsi="Times New Roman"/>
          <w:sz w:val="24"/>
          <w:szCs w:val="24"/>
        </w:rPr>
        <w:t xml:space="preserve"> įvertinti reikalingus dokumentus</w:t>
      </w:r>
      <w:r w:rsidR="00113AAD">
        <w:rPr>
          <w:rFonts w:ascii="Times New Roman" w:hAnsi="Times New Roman"/>
          <w:sz w:val="24"/>
          <w:szCs w:val="24"/>
        </w:rPr>
        <w:t xml:space="preserve">. </w:t>
      </w:r>
    </w:p>
    <w:p w14:paraId="1A4D1111" w14:textId="77777777" w:rsidR="000D5887" w:rsidRPr="00531CBF" w:rsidRDefault="000D5887"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Pr>
          <w:rFonts w:ascii="Times New Roman" w:hAnsi="Times New Roman"/>
          <w:sz w:val="24"/>
          <w:szCs w:val="24"/>
        </w:rPr>
        <w:t xml:space="preserve"> </w:t>
      </w:r>
      <w:r w:rsidRPr="00531CBF">
        <w:rPr>
          <w:rFonts w:ascii="Times New Roman" w:hAnsi="Times New Roman"/>
          <w:sz w:val="24"/>
          <w:szCs w:val="24"/>
        </w:rPr>
        <w:t xml:space="preserve">Informacija apie </w:t>
      </w:r>
      <w:r w:rsidR="00D641FB" w:rsidRPr="00531CBF">
        <w:rPr>
          <w:rFonts w:ascii="Times New Roman" w:hAnsi="Times New Roman"/>
          <w:sz w:val="24"/>
          <w:szCs w:val="24"/>
        </w:rPr>
        <w:t xml:space="preserve">kiekvieno </w:t>
      </w:r>
      <w:r w:rsidRPr="00531CBF">
        <w:rPr>
          <w:rFonts w:ascii="Times New Roman" w:hAnsi="Times New Roman"/>
          <w:sz w:val="24"/>
          <w:szCs w:val="24"/>
        </w:rPr>
        <w:t>FT prašym</w:t>
      </w:r>
      <w:r w:rsidR="00D641FB" w:rsidRPr="00531CBF">
        <w:rPr>
          <w:rFonts w:ascii="Times New Roman" w:hAnsi="Times New Roman"/>
          <w:sz w:val="24"/>
          <w:szCs w:val="24"/>
        </w:rPr>
        <w:t>o</w:t>
      </w:r>
      <w:r w:rsidRPr="00531CBF">
        <w:rPr>
          <w:rFonts w:ascii="Times New Roman" w:hAnsi="Times New Roman"/>
          <w:sz w:val="24"/>
          <w:szCs w:val="24"/>
        </w:rPr>
        <w:t xml:space="preserve"> vertinimo statusą </w:t>
      </w:r>
      <w:r w:rsidR="00016EC2" w:rsidRPr="00531CBF">
        <w:rPr>
          <w:rFonts w:ascii="Times New Roman" w:hAnsi="Times New Roman"/>
          <w:sz w:val="24"/>
          <w:szCs w:val="24"/>
        </w:rPr>
        <w:t>ir</w:t>
      </w:r>
      <w:r w:rsidRPr="00531CBF">
        <w:rPr>
          <w:rFonts w:ascii="Times New Roman" w:hAnsi="Times New Roman"/>
          <w:sz w:val="24"/>
          <w:szCs w:val="24"/>
        </w:rPr>
        <w:t xml:space="preserve"> </w:t>
      </w:r>
      <w:r w:rsidR="00D641FB" w:rsidRPr="00531CBF">
        <w:rPr>
          <w:rFonts w:ascii="Times New Roman" w:hAnsi="Times New Roman"/>
          <w:sz w:val="24"/>
          <w:szCs w:val="24"/>
        </w:rPr>
        <w:t>S</w:t>
      </w:r>
      <w:r w:rsidRPr="00531CBF">
        <w:rPr>
          <w:rFonts w:ascii="Times New Roman" w:hAnsi="Times New Roman"/>
          <w:sz w:val="24"/>
          <w:szCs w:val="24"/>
        </w:rPr>
        <w:t>utar</w:t>
      </w:r>
      <w:r w:rsidR="00D641FB" w:rsidRPr="00531CBF">
        <w:rPr>
          <w:rFonts w:ascii="Times New Roman" w:hAnsi="Times New Roman"/>
          <w:sz w:val="24"/>
          <w:szCs w:val="24"/>
        </w:rPr>
        <w:t>ties</w:t>
      </w:r>
      <w:r w:rsidRPr="00531CBF">
        <w:rPr>
          <w:rFonts w:ascii="Times New Roman" w:hAnsi="Times New Roman"/>
          <w:sz w:val="24"/>
          <w:szCs w:val="24"/>
        </w:rPr>
        <w:t xml:space="preserve"> su FT pasirašymą pateikiama „Invegos“ interneto svetainėje.</w:t>
      </w:r>
    </w:p>
    <w:p w14:paraId="19946BC1" w14:textId="206EA1D1" w:rsidR="00937BAD" w:rsidRPr="00531CBF" w:rsidRDefault="00937BAD"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531CBF">
        <w:rPr>
          <w:rFonts w:ascii="Times New Roman" w:hAnsi="Times New Roman"/>
          <w:sz w:val="24"/>
          <w:szCs w:val="24"/>
        </w:rPr>
        <w:t xml:space="preserve">Tinkamumo </w:t>
      </w:r>
      <w:r w:rsidR="007A0E2B" w:rsidRPr="00531CBF">
        <w:rPr>
          <w:rFonts w:ascii="Times New Roman" w:hAnsi="Times New Roman"/>
          <w:sz w:val="24"/>
          <w:szCs w:val="24"/>
        </w:rPr>
        <w:t xml:space="preserve">reikalavimus </w:t>
      </w:r>
      <w:r w:rsidRPr="00531CBF">
        <w:rPr>
          <w:rFonts w:ascii="Times New Roman" w:hAnsi="Times New Roman"/>
          <w:sz w:val="24"/>
          <w:szCs w:val="24"/>
        </w:rPr>
        <w:t xml:space="preserve">atitinkantis FT yra raštu </w:t>
      </w:r>
      <w:bookmarkStart w:id="4" w:name="_Hlk36718661"/>
      <w:r w:rsidR="00DB0115" w:rsidRPr="00531CBF">
        <w:rPr>
          <w:rFonts w:ascii="Times New Roman" w:hAnsi="Times New Roman"/>
          <w:sz w:val="24"/>
          <w:szCs w:val="24"/>
        </w:rPr>
        <w:t>prašyme nurodytu elektroninio pašto adresu</w:t>
      </w:r>
      <w:bookmarkEnd w:id="4"/>
      <w:r w:rsidR="00DB0115" w:rsidRPr="00531CBF">
        <w:rPr>
          <w:rFonts w:ascii="Times New Roman" w:hAnsi="Times New Roman"/>
          <w:sz w:val="24"/>
          <w:szCs w:val="24"/>
        </w:rPr>
        <w:t xml:space="preserve"> </w:t>
      </w:r>
      <w:r w:rsidRPr="00531CBF">
        <w:rPr>
          <w:rFonts w:ascii="Times New Roman" w:hAnsi="Times New Roman"/>
          <w:sz w:val="24"/>
          <w:szCs w:val="24"/>
        </w:rPr>
        <w:t xml:space="preserve">informuojamas apie </w:t>
      </w:r>
      <w:r w:rsidR="001276AF" w:rsidRPr="00531CBF">
        <w:rPr>
          <w:rFonts w:ascii="Times New Roman" w:hAnsi="Times New Roman"/>
          <w:sz w:val="24"/>
          <w:szCs w:val="24"/>
        </w:rPr>
        <w:t>sprendimą</w:t>
      </w:r>
      <w:r w:rsidR="00973E97" w:rsidRPr="00531CBF">
        <w:rPr>
          <w:rFonts w:ascii="Times New Roman" w:hAnsi="Times New Roman"/>
          <w:sz w:val="24"/>
          <w:szCs w:val="24"/>
        </w:rPr>
        <w:t xml:space="preserve"> sudaryti </w:t>
      </w:r>
      <w:r w:rsidR="001B7D40" w:rsidRPr="00531CBF">
        <w:rPr>
          <w:rFonts w:ascii="Times New Roman" w:hAnsi="Times New Roman"/>
          <w:sz w:val="24"/>
          <w:szCs w:val="24"/>
        </w:rPr>
        <w:t>Sutartį</w:t>
      </w:r>
      <w:r w:rsidR="0090009B" w:rsidRPr="00531CBF">
        <w:rPr>
          <w:rFonts w:ascii="Times New Roman" w:hAnsi="Times New Roman"/>
          <w:sz w:val="24"/>
          <w:szCs w:val="24"/>
        </w:rPr>
        <w:t xml:space="preserve"> ir </w:t>
      </w:r>
      <w:r w:rsidR="001D4F06" w:rsidRPr="00531CBF">
        <w:rPr>
          <w:rFonts w:ascii="Times New Roman" w:hAnsi="Times New Roman"/>
          <w:sz w:val="24"/>
          <w:szCs w:val="24"/>
        </w:rPr>
        <w:t>jam skirtą PG</w:t>
      </w:r>
      <w:r w:rsidR="00EB43B6">
        <w:rPr>
          <w:rFonts w:ascii="Times New Roman" w:hAnsi="Times New Roman"/>
          <w:sz w:val="24"/>
          <w:szCs w:val="24"/>
        </w:rPr>
        <w:t>P</w:t>
      </w:r>
      <w:r w:rsidR="001D4F06" w:rsidRPr="00531CBF">
        <w:rPr>
          <w:rFonts w:ascii="Times New Roman" w:hAnsi="Times New Roman"/>
          <w:sz w:val="24"/>
          <w:szCs w:val="24"/>
        </w:rPr>
        <w:t>2 priemonės lėšų sumą</w:t>
      </w:r>
      <w:r w:rsidR="00F22BBB" w:rsidRPr="00531CBF">
        <w:rPr>
          <w:rFonts w:ascii="Times New Roman" w:hAnsi="Times New Roman"/>
          <w:sz w:val="24"/>
          <w:szCs w:val="24"/>
        </w:rPr>
        <w:t>.</w:t>
      </w:r>
      <w:r w:rsidR="00F85AD0" w:rsidRPr="00531CBF">
        <w:rPr>
          <w:rFonts w:ascii="Times New Roman" w:hAnsi="Times New Roman"/>
          <w:sz w:val="24"/>
          <w:szCs w:val="24"/>
        </w:rPr>
        <w:t xml:space="preserve"> </w:t>
      </w:r>
      <w:r w:rsidR="00F22BBB" w:rsidRPr="00531CBF">
        <w:rPr>
          <w:rFonts w:ascii="Times New Roman" w:hAnsi="Times New Roman"/>
          <w:sz w:val="24"/>
          <w:szCs w:val="24"/>
        </w:rPr>
        <w:t>K</w:t>
      </w:r>
      <w:r w:rsidR="0098342A" w:rsidRPr="00531CBF">
        <w:rPr>
          <w:rFonts w:ascii="Times New Roman" w:hAnsi="Times New Roman"/>
          <w:sz w:val="24"/>
          <w:szCs w:val="24"/>
        </w:rPr>
        <w:t>artu pateikiama</w:t>
      </w:r>
      <w:r w:rsidR="00F85AD0" w:rsidRPr="00531CBF">
        <w:rPr>
          <w:rFonts w:ascii="Times New Roman" w:hAnsi="Times New Roman"/>
          <w:sz w:val="24"/>
          <w:szCs w:val="24"/>
        </w:rPr>
        <w:t>s</w:t>
      </w:r>
      <w:r w:rsidR="0098342A" w:rsidRPr="00531CBF">
        <w:rPr>
          <w:rFonts w:ascii="Times New Roman" w:hAnsi="Times New Roman"/>
          <w:sz w:val="24"/>
          <w:szCs w:val="24"/>
        </w:rPr>
        <w:t xml:space="preserve"> </w:t>
      </w:r>
      <w:r w:rsidR="001B7D40" w:rsidRPr="00531CBF">
        <w:rPr>
          <w:rFonts w:ascii="Times New Roman" w:hAnsi="Times New Roman"/>
          <w:sz w:val="24"/>
          <w:szCs w:val="24"/>
        </w:rPr>
        <w:t>S</w:t>
      </w:r>
      <w:r w:rsidR="0098342A" w:rsidRPr="00531CBF">
        <w:rPr>
          <w:rFonts w:ascii="Times New Roman" w:hAnsi="Times New Roman"/>
          <w:sz w:val="24"/>
          <w:szCs w:val="24"/>
        </w:rPr>
        <w:t>utarties projektas.</w:t>
      </w:r>
    </w:p>
    <w:p w14:paraId="6DF695E4" w14:textId="4870DDC0" w:rsidR="004A3DE3" w:rsidRPr="00531CBF" w:rsidRDefault="45FB73F3"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45FB73F3">
        <w:rPr>
          <w:rFonts w:ascii="Times New Roman" w:hAnsi="Times New Roman"/>
          <w:sz w:val="24"/>
          <w:szCs w:val="24"/>
        </w:rPr>
        <w:t xml:space="preserve">Tinkamumo reikalavimų neatitinkantis FT arba FT, per </w:t>
      </w:r>
      <w:r w:rsidR="00980E15">
        <w:rPr>
          <w:rFonts w:ascii="Times New Roman" w:hAnsi="Times New Roman"/>
          <w:sz w:val="24"/>
          <w:szCs w:val="24"/>
        </w:rPr>
        <w:t>5</w:t>
      </w:r>
      <w:r w:rsidR="00D43717">
        <w:rPr>
          <w:rFonts w:ascii="Times New Roman" w:hAnsi="Times New Roman"/>
          <w:sz w:val="24"/>
          <w:szCs w:val="24"/>
        </w:rPr>
        <w:t xml:space="preserve"> </w:t>
      </w:r>
      <w:r w:rsidRPr="45FB73F3">
        <w:rPr>
          <w:rFonts w:ascii="Times New Roman" w:hAnsi="Times New Roman"/>
          <w:sz w:val="24"/>
          <w:szCs w:val="24"/>
        </w:rPr>
        <w:t>darbo dien</w:t>
      </w:r>
      <w:r w:rsidR="00D43717">
        <w:rPr>
          <w:rFonts w:ascii="Times New Roman" w:hAnsi="Times New Roman"/>
          <w:sz w:val="24"/>
          <w:szCs w:val="24"/>
        </w:rPr>
        <w:t>as</w:t>
      </w:r>
      <w:r w:rsidRPr="45FB73F3">
        <w:rPr>
          <w:rFonts w:ascii="Times New Roman" w:hAnsi="Times New Roman"/>
          <w:sz w:val="24"/>
          <w:szCs w:val="24"/>
        </w:rPr>
        <w:t xml:space="preserve"> po „Invegos“ prašymo pateikti papildomus dokumentus dėl atitikimo nustatytiems tinkamumo reikalavimams nepateikęs „Invegai“ prašomų papildomų dokumentų atitikimą tinkamumo reikalavimams pagrįsti yra raštu, prašyme nurodytu elektroninio pašto adresu, informuojamas apie atsisakymą sudaryti Sutartį. </w:t>
      </w:r>
    </w:p>
    <w:p w14:paraId="27E1304F" w14:textId="77777777" w:rsidR="00B52574" w:rsidRPr="00531CBF" w:rsidRDefault="00B52574"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531CBF">
        <w:rPr>
          <w:rFonts w:ascii="Times New Roman" w:hAnsi="Times New Roman"/>
          <w:sz w:val="24"/>
          <w:szCs w:val="24"/>
        </w:rPr>
        <w:t>Pateikus melagingą informaciją, kurią „Invega“ gali įrodyti bet kokiomis teisėtomis priemonėmis, FT prašymas yra atmetamas, nurodant atmetimo priežastis.</w:t>
      </w:r>
    </w:p>
    <w:p w14:paraId="67FA5066" w14:textId="109C8FF9" w:rsidR="0053271E" w:rsidRPr="00364EBB" w:rsidRDefault="00BE0FD5" w:rsidP="00035106">
      <w:pPr>
        <w:pStyle w:val="ListParagraph"/>
        <w:numPr>
          <w:ilvl w:val="1"/>
          <w:numId w:val="4"/>
        </w:numPr>
        <w:tabs>
          <w:tab w:val="left" w:pos="993"/>
        </w:tabs>
        <w:ind w:left="-142" w:firstLine="568"/>
        <w:jc w:val="both"/>
        <w:rPr>
          <w:rFonts w:ascii="Times New Roman" w:hAnsi="Times New Roman"/>
          <w:sz w:val="24"/>
          <w:szCs w:val="24"/>
        </w:rPr>
      </w:pPr>
      <w:r w:rsidRPr="00364EBB">
        <w:rPr>
          <w:rFonts w:ascii="Times New Roman" w:hAnsi="Times New Roman"/>
          <w:sz w:val="24"/>
          <w:szCs w:val="24"/>
        </w:rPr>
        <w:t xml:space="preserve">Prašymų vertinimas vykdomas </w:t>
      </w:r>
      <w:r w:rsidR="00944D89" w:rsidRPr="00364EBB">
        <w:rPr>
          <w:rFonts w:ascii="Times New Roman" w:hAnsi="Times New Roman"/>
          <w:sz w:val="24"/>
          <w:szCs w:val="24"/>
        </w:rPr>
        <w:t>eiliškumo tvarka pagal prašymų gavimo datą</w:t>
      </w:r>
      <w:r w:rsidRPr="00364EBB">
        <w:rPr>
          <w:rFonts w:ascii="Times New Roman" w:hAnsi="Times New Roman"/>
          <w:sz w:val="24"/>
          <w:szCs w:val="24"/>
        </w:rPr>
        <w:t>, kol reikalavimus atitinkantiems FT paskirstomos visos PG</w:t>
      </w:r>
      <w:r w:rsidR="00EB43B6" w:rsidRPr="00364EBB">
        <w:rPr>
          <w:rFonts w:ascii="Times New Roman" w:hAnsi="Times New Roman"/>
          <w:sz w:val="24"/>
          <w:szCs w:val="24"/>
        </w:rPr>
        <w:t>P</w:t>
      </w:r>
      <w:r w:rsidRPr="00364EBB">
        <w:rPr>
          <w:rFonts w:ascii="Times New Roman" w:hAnsi="Times New Roman"/>
          <w:sz w:val="24"/>
          <w:szCs w:val="24"/>
        </w:rPr>
        <w:t>2 priemonei skirtos lėšos.</w:t>
      </w:r>
      <w:r w:rsidR="0053271E" w:rsidRPr="00364EBB">
        <w:rPr>
          <w:rFonts w:ascii="Times New Roman" w:hAnsi="Times New Roman"/>
          <w:sz w:val="24"/>
          <w:szCs w:val="24"/>
        </w:rPr>
        <w:t xml:space="preserve"> </w:t>
      </w:r>
    </w:p>
    <w:p w14:paraId="416E4873" w14:textId="6B111749" w:rsidR="00944D89" w:rsidRPr="00207D85" w:rsidRDefault="00944D89" w:rsidP="00035106">
      <w:pPr>
        <w:pStyle w:val="ListParagraph"/>
        <w:numPr>
          <w:ilvl w:val="1"/>
          <w:numId w:val="4"/>
        </w:numPr>
        <w:tabs>
          <w:tab w:val="left" w:pos="993"/>
        </w:tabs>
        <w:ind w:left="-142" w:firstLine="568"/>
        <w:jc w:val="both"/>
        <w:rPr>
          <w:rFonts w:ascii="Times New Roman" w:hAnsi="Times New Roman"/>
          <w:sz w:val="24"/>
          <w:szCs w:val="24"/>
        </w:rPr>
      </w:pPr>
      <w:r w:rsidRPr="00364EBB">
        <w:rPr>
          <w:rFonts w:ascii="Times New Roman" w:hAnsi="Times New Roman"/>
          <w:sz w:val="24"/>
          <w:szCs w:val="24"/>
        </w:rPr>
        <w:t xml:space="preserve">Jei </w:t>
      </w:r>
      <w:r w:rsidR="00454B7F" w:rsidRPr="00364EBB">
        <w:rPr>
          <w:rFonts w:ascii="Times New Roman" w:hAnsi="Times New Roman"/>
          <w:sz w:val="24"/>
          <w:szCs w:val="24"/>
        </w:rPr>
        <w:t>kvietimo</w:t>
      </w:r>
      <w:r w:rsidRPr="00364EBB">
        <w:rPr>
          <w:rFonts w:ascii="Times New Roman" w:hAnsi="Times New Roman"/>
          <w:sz w:val="24"/>
          <w:szCs w:val="24"/>
        </w:rPr>
        <w:t xml:space="preserve"> </w:t>
      </w:r>
      <w:r w:rsidR="00454B7F" w:rsidRPr="00364EBB">
        <w:rPr>
          <w:rFonts w:ascii="Times New Roman" w:hAnsi="Times New Roman"/>
          <w:sz w:val="24"/>
          <w:szCs w:val="24"/>
        </w:rPr>
        <w:t>pirmo etapo metu gaunama daugiau FT, atitinkančių tinkamumo reikalavimus prašymų</w:t>
      </w:r>
      <w:r w:rsidR="00364EBB">
        <w:rPr>
          <w:rFonts w:ascii="Times New Roman" w:hAnsi="Times New Roman"/>
          <w:sz w:val="24"/>
          <w:szCs w:val="24"/>
        </w:rPr>
        <w:t>,</w:t>
      </w:r>
      <w:r w:rsidR="00454B7F" w:rsidRPr="00364EBB">
        <w:rPr>
          <w:rFonts w:ascii="Times New Roman" w:hAnsi="Times New Roman"/>
          <w:sz w:val="24"/>
          <w:szCs w:val="24"/>
        </w:rPr>
        <w:t xml:space="preserve"> nei PG</w:t>
      </w:r>
      <w:r w:rsidR="00364EBB">
        <w:rPr>
          <w:rFonts w:ascii="Times New Roman" w:hAnsi="Times New Roman"/>
          <w:sz w:val="24"/>
          <w:szCs w:val="24"/>
        </w:rPr>
        <w:t>P</w:t>
      </w:r>
      <w:r w:rsidR="00454B7F" w:rsidRPr="00364EBB">
        <w:rPr>
          <w:rFonts w:ascii="Times New Roman" w:hAnsi="Times New Roman"/>
          <w:sz w:val="24"/>
          <w:szCs w:val="24"/>
        </w:rPr>
        <w:t>2 priemonei skirta lėšų suma</w:t>
      </w:r>
      <w:r w:rsidR="00364EBB">
        <w:rPr>
          <w:rFonts w:ascii="Times New Roman" w:hAnsi="Times New Roman"/>
          <w:sz w:val="24"/>
          <w:szCs w:val="24"/>
        </w:rPr>
        <w:t>,</w:t>
      </w:r>
      <w:r w:rsidR="00454B7F" w:rsidRPr="00364EBB">
        <w:rPr>
          <w:rFonts w:ascii="Times New Roman" w:hAnsi="Times New Roman"/>
          <w:sz w:val="24"/>
          <w:szCs w:val="24"/>
        </w:rPr>
        <w:t xml:space="preserve"> </w:t>
      </w:r>
      <w:r w:rsidRPr="00364EBB">
        <w:rPr>
          <w:rFonts w:ascii="Times New Roman" w:hAnsi="Times New Roman"/>
          <w:sz w:val="24"/>
          <w:szCs w:val="24"/>
        </w:rPr>
        <w:t xml:space="preserve">prašymai, kuriems </w:t>
      </w:r>
      <w:r w:rsidR="0051092E" w:rsidRPr="00364EBB">
        <w:rPr>
          <w:rFonts w:ascii="Times New Roman" w:hAnsi="Times New Roman"/>
          <w:sz w:val="24"/>
          <w:szCs w:val="24"/>
        </w:rPr>
        <w:t>pat</w:t>
      </w:r>
      <w:r w:rsidR="00364EBB">
        <w:rPr>
          <w:rFonts w:ascii="Times New Roman" w:hAnsi="Times New Roman"/>
          <w:sz w:val="24"/>
          <w:szCs w:val="24"/>
        </w:rPr>
        <w:t>e</w:t>
      </w:r>
      <w:r w:rsidR="0051092E" w:rsidRPr="00364EBB">
        <w:rPr>
          <w:rFonts w:ascii="Times New Roman" w:hAnsi="Times New Roman"/>
          <w:sz w:val="24"/>
          <w:szCs w:val="24"/>
        </w:rPr>
        <w:t xml:space="preserve">nkinti </w:t>
      </w:r>
      <w:r w:rsidRPr="00364EBB">
        <w:rPr>
          <w:rFonts w:ascii="Times New Roman" w:hAnsi="Times New Roman"/>
          <w:sz w:val="24"/>
          <w:szCs w:val="24"/>
        </w:rPr>
        <w:t>neužte</w:t>
      </w:r>
      <w:r w:rsidR="0051092E" w:rsidRPr="00364EBB">
        <w:rPr>
          <w:rFonts w:ascii="Times New Roman" w:hAnsi="Times New Roman"/>
          <w:sz w:val="24"/>
          <w:szCs w:val="24"/>
        </w:rPr>
        <w:t>nka</w:t>
      </w:r>
      <w:r w:rsidRPr="00364EBB">
        <w:rPr>
          <w:rFonts w:ascii="Times New Roman" w:hAnsi="Times New Roman"/>
          <w:sz w:val="24"/>
          <w:szCs w:val="24"/>
        </w:rPr>
        <w:t xml:space="preserve"> PGP2 priemonės lėšų</w:t>
      </w:r>
      <w:r w:rsidR="00364EBB">
        <w:rPr>
          <w:rFonts w:ascii="Times New Roman" w:hAnsi="Times New Roman"/>
          <w:sz w:val="24"/>
          <w:szCs w:val="24"/>
        </w:rPr>
        <w:t>,</w:t>
      </w:r>
      <w:r w:rsidR="0051092E" w:rsidRPr="00364EBB">
        <w:rPr>
          <w:rFonts w:ascii="Times New Roman" w:hAnsi="Times New Roman"/>
          <w:sz w:val="24"/>
          <w:szCs w:val="24"/>
        </w:rPr>
        <w:t xml:space="preserve"> įtraukiami į rezervinį prašymų sąrašą. Pagal rezerviniame sąraše esančius prašymus</w:t>
      </w:r>
      <w:r w:rsidR="00364EBB">
        <w:rPr>
          <w:rFonts w:ascii="Times New Roman" w:hAnsi="Times New Roman"/>
          <w:sz w:val="24"/>
          <w:szCs w:val="24"/>
        </w:rPr>
        <w:t xml:space="preserve"> </w:t>
      </w:r>
      <w:r w:rsidR="0051092E" w:rsidRPr="00364EBB">
        <w:rPr>
          <w:rFonts w:ascii="Times New Roman" w:hAnsi="Times New Roman"/>
          <w:sz w:val="24"/>
          <w:szCs w:val="24"/>
        </w:rPr>
        <w:t>PGP2 priemonės lėšos</w:t>
      </w:r>
      <w:r w:rsidRPr="00364EBB">
        <w:rPr>
          <w:rFonts w:ascii="Times New Roman" w:hAnsi="Times New Roman"/>
          <w:sz w:val="24"/>
          <w:szCs w:val="24"/>
        </w:rPr>
        <w:t xml:space="preserve"> skiriamos tuo atveju, jei kuris nors iš FT, kuriam buvo skirtos lėšos</w:t>
      </w:r>
      <w:r w:rsidR="0051092E" w:rsidRPr="00364EBB">
        <w:rPr>
          <w:rFonts w:ascii="Times New Roman" w:hAnsi="Times New Roman"/>
          <w:sz w:val="24"/>
          <w:szCs w:val="24"/>
        </w:rPr>
        <w:t xml:space="preserve"> pirmojo kvietimo metu</w:t>
      </w:r>
      <w:r w:rsidRPr="00364EBB">
        <w:rPr>
          <w:rFonts w:ascii="Times New Roman" w:hAnsi="Times New Roman"/>
          <w:sz w:val="24"/>
          <w:szCs w:val="24"/>
        </w:rPr>
        <w:t xml:space="preserve">, atsisakytų </w:t>
      </w:r>
      <w:r w:rsidR="0051092E" w:rsidRPr="00364EBB">
        <w:rPr>
          <w:rFonts w:ascii="Times New Roman" w:hAnsi="Times New Roman"/>
          <w:sz w:val="24"/>
          <w:szCs w:val="24"/>
        </w:rPr>
        <w:t>S</w:t>
      </w:r>
      <w:r w:rsidRPr="00364EBB">
        <w:rPr>
          <w:rFonts w:ascii="Times New Roman" w:hAnsi="Times New Roman"/>
          <w:sz w:val="24"/>
          <w:szCs w:val="24"/>
        </w:rPr>
        <w:t>udaryti sutartį ir tokiu būdu</w:t>
      </w:r>
      <w:r w:rsidR="0051092E" w:rsidRPr="00364EBB">
        <w:rPr>
          <w:rFonts w:ascii="Times New Roman" w:hAnsi="Times New Roman"/>
          <w:sz w:val="24"/>
          <w:szCs w:val="24"/>
        </w:rPr>
        <w:t xml:space="preserve"> atsilaisvintų</w:t>
      </w:r>
      <w:r w:rsidR="00364EBB">
        <w:rPr>
          <w:rFonts w:ascii="Times New Roman" w:hAnsi="Times New Roman"/>
          <w:sz w:val="24"/>
          <w:szCs w:val="24"/>
        </w:rPr>
        <w:t xml:space="preserve"> </w:t>
      </w:r>
      <w:r w:rsidRPr="00364EBB">
        <w:rPr>
          <w:rFonts w:ascii="Times New Roman" w:hAnsi="Times New Roman"/>
          <w:sz w:val="24"/>
          <w:szCs w:val="24"/>
        </w:rPr>
        <w:t xml:space="preserve">PGP2 </w:t>
      </w:r>
      <w:r w:rsidR="007A07C2" w:rsidRPr="00364EBB">
        <w:rPr>
          <w:rFonts w:ascii="Times New Roman" w:hAnsi="Times New Roman"/>
          <w:sz w:val="24"/>
          <w:szCs w:val="24"/>
        </w:rPr>
        <w:t>priemon</w:t>
      </w:r>
      <w:r w:rsidR="0051092E" w:rsidRPr="00364EBB">
        <w:rPr>
          <w:rFonts w:ascii="Times New Roman" w:hAnsi="Times New Roman"/>
          <w:sz w:val="24"/>
          <w:szCs w:val="24"/>
        </w:rPr>
        <w:t>ei skirtų</w:t>
      </w:r>
      <w:r w:rsidR="007A07C2" w:rsidRPr="00364EBB">
        <w:rPr>
          <w:rFonts w:ascii="Times New Roman" w:hAnsi="Times New Roman"/>
          <w:sz w:val="24"/>
          <w:szCs w:val="24"/>
        </w:rPr>
        <w:t xml:space="preserve"> </w:t>
      </w:r>
      <w:r w:rsidRPr="00364EBB">
        <w:rPr>
          <w:rFonts w:ascii="Times New Roman" w:hAnsi="Times New Roman"/>
          <w:sz w:val="24"/>
          <w:szCs w:val="24"/>
        </w:rPr>
        <w:t>lėš</w:t>
      </w:r>
      <w:r w:rsidR="0051092E" w:rsidRPr="00364EBB">
        <w:rPr>
          <w:rFonts w:ascii="Times New Roman" w:hAnsi="Times New Roman"/>
          <w:sz w:val="24"/>
          <w:szCs w:val="24"/>
        </w:rPr>
        <w:t>ų dalis</w:t>
      </w:r>
      <w:r w:rsidR="00E9210C">
        <w:rPr>
          <w:rFonts w:ascii="Times New Roman" w:hAnsi="Times New Roman"/>
          <w:sz w:val="24"/>
          <w:szCs w:val="24"/>
        </w:rPr>
        <w:t xml:space="preserve"> arba PGP2 priemonei </w:t>
      </w:r>
      <w:r w:rsidR="00765247">
        <w:rPr>
          <w:rFonts w:ascii="Times New Roman" w:hAnsi="Times New Roman"/>
          <w:sz w:val="24"/>
          <w:szCs w:val="24"/>
        </w:rPr>
        <w:t xml:space="preserve">būtų </w:t>
      </w:r>
      <w:r w:rsidR="00E9210C">
        <w:rPr>
          <w:rFonts w:ascii="Times New Roman" w:hAnsi="Times New Roman"/>
          <w:sz w:val="24"/>
          <w:szCs w:val="24"/>
        </w:rPr>
        <w:t>skiriama papildomų lėšų</w:t>
      </w:r>
      <w:r w:rsidRPr="00207D85">
        <w:rPr>
          <w:rFonts w:ascii="Times New Roman" w:hAnsi="Times New Roman"/>
          <w:sz w:val="24"/>
          <w:szCs w:val="24"/>
        </w:rPr>
        <w:t>.</w:t>
      </w:r>
    </w:p>
    <w:p w14:paraId="52D6C13B" w14:textId="3BC12798" w:rsidR="00613035" w:rsidRPr="00207D85" w:rsidRDefault="00E9210C" w:rsidP="00035106">
      <w:pPr>
        <w:pStyle w:val="ListParagraph"/>
        <w:numPr>
          <w:ilvl w:val="1"/>
          <w:numId w:val="4"/>
        </w:numPr>
        <w:tabs>
          <w:tab w:val="left" w:pos="993"/>
        </w:tabs>
        <w:ind w:left="-142" w:firstLine="568"/>
        <w:jc w:val="both"/>
        <w:rPr>
          <w:rFonts w:ascii="Times New Roman" w:hAnsi="Times New Roman"/>
          <w:sz w:val="24"/>
          <w:szCs w:val="24"/>
        </w:rPr>
      </w:pPr>
      <w:r>
        <w:rPr>
          <w:rFonts w:ascii="Times New Roman" w:hAnsi="Times New Roman"/>
          <w:sz w:val="24"/>
          <w:szCs w:val="24"/>
        </w:rPr>
        <w:t>Kvietimo teikti prašymus antr</w:t>
      </w:r>
      <w:r w:rsidR="00D4131E">
        <w:rPr>
          <w:rFonts w:ascii="Times New Roman" w:hAnsi="Times New Roman"/>
          <w:sz w:val="24"/>
          <w:szCs w:val="24"/>
        </w:rPr>
        <w:t>o</w:t>
      </w:r>
      <w:r>
        <w:rPr>
          <w:rFonts w:ascii="Times New Roman" w:hAnsi="Times New Roman"/>
          <w:sz w:val="24"/>
          <w:szCs w:val="24"/>
        </w:rPr>
        <w:t xml:space="preserve"> etap</w:t>
      </w:r>
      <w:r w:rsidR="00D4131E">
        <w:rPr>
          <w:rFonts w:ascii="Times New Roman" w:hAnsi="Times New Roman"/>
          <w:sz w:val="24"/>
          <w:szCs w:val="24"/>
        </w:rPr>
        <w:t>o metu</w:t>
      </w:r>
      <w:r w:rsidR="00661DA7" w:rsidRPr="00207D85">
        <w:rPr>
          <w:rFonts w:ascii="Times New Roman" w:hAnsi="Times New Roman"/>
          <w:sz w:val="24"/>
          <w:szCs w:val="24"/>
        </w:rPr>
        <w:t xml:space="preserve"> </w:t>
      </w:r>
      <w:r w:rsidR="00207D85" w:rsidRPr="00207D85">
        <w:rPr>
          <w:rFonts w:ascii="Times New Roman" w:hAnsi="Times New Roman"/>
          <w:sz w:val="24"/>
          <w:szCs w:val="24"/>
        </w:rPr>
        <w:t xml:space="preserve">Sutartį sudariusiam FT, kuris </w:t>
      </w:r>
      <w:proofErr w:type="spellStart"/>
      <w:r w:rsidR="00207D85" w:rsidRPr="00207D85">
        <w:rPr>
          <w:rFonts w:ascii="Times New Roman" w:hAnsi="Times New Roman"/>
          <w:sz w:val="24"/>
          <w:szCs w:val="24"/>
        </w:rPr>
        <w:t>sukontraktavo</w:t>
      </w:r>
      <w:proofErr w:type="spellEnd"/>
      <w:r w:rsidR="00207D85" w:rsidRPr="00207D85">
        <w:rPr>
          <w:rFonts w:ascii="Times New Roman" w:hAnsi="Times New Roman"/>
          <w:sz w:val="24"/>
          <w:szCs w:val="24"/>
        </w:rPr>
        <w:t xml:space="preserve"> daugiau kaip 70 proc. Sutartyje numatyto Portfelio, pateikus rašytinį prašymą „Invegai“, skiriama papildoma lėšų suma</w:t>
      </w:r>
      <w:r w:rsidR="00D4131E">
        <w:rPr>
          <w:rFonts w:ascii="Times New Roman" w:hAnsi="Times New Roman"/>
          <w:sz w:val="24"/>
          <w:szCs w:val="24"/>
        </w:rPr>
        <w:t xml:space="preserve"> Aprašo </w:t>
      </w:r>
      <w:r>
        <w:rPr>
          <w:rFonts w:ascii="Times New Roman" w:hAnsi="Times New Roman"/>
          <w:sz w:val="24"/>
          <w:szCs w:val="24"/>
        </w:rPr>
        <w:t>6.2 p</w:t>
      </w:r>
      <w:r w:rsidR="00D4131E">
        <w:rPr>
          <w:rFonts w:ascii="Times New Roman" w:hAnsi="Times New Roman"/>
          <w:sz w:val="24"/>
          <w:szCs w:val="24"/>
        </w:rPr>
        <w:t>ap</w:t>
      </w:r>
      <w:r>
        <w:rPr>
          <w:rFonts w:ascii="Times New Roman" w:hAnsi="Times New Roman"/>
          <w:sz w:val="24"/>
          <w:szCs w:val="24"/>
        </w:rPr>
        <w:t>unkt</w:t>
      </w:r>
      <w:r w:rsidR="00D4131E">
        <w:rPr>
          <w:rFonts w:ascii="Times New Roman" w:hAnsi="Times New Roman"/>
          <w:sz w:val="24"/>
          <w:szCs w:val="24"/>
        </w:rPr>
        <w:t>yje nustatyta tvarka</w:t>
      </w:r>
      <w:r w:rsidR="0094198A">
        <w:rPr>
          <w:rFonts w:ascii="Times New Roman" w:hAnsi="Times New Roman"/>
          <w:sz w:val="24"/>
          <w:szCs w:val="24"/>
        </w:rPr>
        <w:t>.</w:t>
      </w:r>
      <w:r w:rsidRPr="00E9210C">
        <w:rPr>
          <w:rFonts w:ascii="Times New Roman" w:hAnsi="Times New Roman"/>
          <w:sz w:val="24"/>
          <w:szCs w:val="24"/>
        </w:rPr>
        <w:t xml:space="preserve"> </w:t>
      </w:r>
      <w:r w:rsidR="00D4131E">
        <w:rPr>
          <w:rFonts w:ascii="Times New Roman" w:hAnsi="Times New Roman"/>
          <w:sz w:val="24"/>
          <w:szCs w:val="24"/>
        </w:rPr>
        <w:t>Kvietimo a</w:t>
      </w:r>
      <w:r>
        <w:rPr>
          <w:rFonts w:ascii="Times New Roman" w:hAnsi="Times New Roman"/>
          <w:sz w:val="24"/>
          <w:szCs w:val="24"/>
        </w:rPr>
        <w:t>ntro etapo metu pakartotinis FT</w:t>
      </w:r>
      <w:r w:rsidR="00D4131E">
        <w:rPr>
          <w:rFonts w:ascii="Times New Roman" w:hAnsi="Times New Roman"/>
          <w:sz w:val="24"/>
          <w:szCs w:val="24"/>
        </w:rPr>
        <w:t>, jau sudariusio Sutartį,</w:t>
      </w:r>
      <w:r>
        <w:rPr>
          <w:rFonts w:ascii="Times New Roman" w:hAnsi="Times New Roman"/>
          <w:sz w:val="24"/>
          <w:szCs w:val="24"/>
        </w:rPr>
        <w:t xml:space="preserve"> atitikimo tinkamumo reikalavimams</w:t>
      </w:r>
      <w:r w:rsidR="00A2341A">
        <w:rPr>
          <w:rFonts w:ascii="Times New Roman" w:hAnsi="Times New Roman"/>
          <w:sz w:val="24"/>
          <w:szCs w:val="24"/>
        </w:rPr>
        <w:t xml:space="preserve"> vertinimas</w:t>
      </w:r>
      <w:r>
        <w:rPr>
          <w:rFonts w:ascii="Times New Roman" w:hAnsi="Times New Roman"/>
          <w:sz w:val="24"/>
          <w:szCs w:val="24"/>
        </w:rPr>
        <w:t xml:space="preserve"> neatliekamas.</w:t>
      </w:r>
    </w:p>
    <w:p w14:paraId="558C769F" w14:textId="37632D25" w:rsidR="00786928" w:rsidRPr="00EB7004" w:rsidRDefault="00CF3143" w:rsidP="00035106">
      <w:pPr>
        <w:pStyle w:val="ListParagraph"/>
        <w:numPr>
          <w:ilvl w:val="1"/>
          <w:numId w:val="4"/>
        </w:numPr>
        <w:tabs>
          <w:tab w:val="left" w:pos="851"/>
          <w:tab w:val="left" w:pos="993"/>
        </w:tabs>
        <w:autoSpaceDE w:val="0"/>
        <w:autoSpaceDN w:val="0"/>
        <w:adjustRightInd w:val="0"/>
        <w:spacing w:after="0" w:line="240" w:lineRule="auto"/>
        <w:ind w:left="-142" w:firstLine="568"/>
        <w:jc w:val="both"/>
        <w:rPr>
          <w:rFonts w:ascii="Times New Roman" w:hAnsi="Times New Roman"/>
          <w:sz w:val="24"/>
          <w:szCs w:val="24"/>
        </w:rPr>
      </w:pPr>
      <w:r w:rsidRPr="00EB7004">
        <w:rPr>
          <w:rFonts w:ascii="Times New Roman" w:hAnsi="Times New Roman"/>
          <w:sz w:val="24"/>
          <w:szCs w:val="24"/>
        </w:rPr>
        <w:t>Preten</w:t>
      </w:r>
      <w:r w:rsidR="00094741" w:rsidRPr="00EB7004">
        <w:rPr>
          <w:rFonts w:ascii="Times New Roman" w:hAnsi="Times New Roman"/>
          <w:sz w:val="24"/>
          <w:szCs w:val="24"/>
        </w:rPr>
        <w:t xml:space="preserve">zijos </w:t>
      </w:r>
      <w:r w:rsidR="005E7AA1" w:rsidRPr="00EB7004">
        <w:rPr>
          <w:rFonts w:ascii="Times New Roman" w:hAnsi="Times New Roman"/>
          <w:sz w:val="24"/>
          <w:szCs w:val="24"/>
        </w:rPr>
        <w:t xml:space="preserve">dėl </w:t>
      </w:r>
      <w:r w:rsidR="001E2D60" w:rsidRPr="00EB7004">
        <w:rPr>
          <w:rFonts w:ascii="Times New Roman" w:hAnsi="Times New Roman"/>
          <w:sz w:val="24"/>
          <w:szCs w:val="24"/>
        </w:rPr>
        <w:t xml:space="preserve">priimtų sprendimų teikiamos </w:t>
      </w:r>
      <w:r w:rsidR="004679BA">
        <w:rPr>
          <w:rFonts w:ascii="Times New Roman" w:hAnsi="Times New Roman"/>
          <w:sz w:val="24"/>
          <w:szCs w:val="24"/>
        </w:rPr>
        <w:t>„</w:t>
      </w:r>
      <w:r w:rsidR="003C4866">
        <w:rPr>
          <w:rFonts w:ascii="Times New Roman" w:hAnsi="Times New Roman"/>
          <w:sz w:val="24"/>
          <w:szCs w:val="24"/>
        </w:rPr>
        <w:t>Invegai“</w:t>
      </w:r>
      <w:r w:rsidR="001E2D60" w:rsidRPr="00EB7004">
        <w:rPr>
          <w:rFonts w:ascii="Times New Roman" w:hAnsi="Times New Roman"/>
          <w:sz w:val="24"/>
          <w:szCs w:val="24"/>
        </w:rPr>
        <w:t>, kuri pretenzij</w:t>
      </w:r>
      <w:r w:rsidR="005C71E8" w:rsidRPr="00EB7004">
        <w:rPr>
          <w:rFonts w:ascii="Times New Roman" w:hAnsi="Times New Roman"/>
          <w:sz w:val="24"/>
          <w:szCs w:val="24"/>
        </w:rPr>
        <w:t>ą</w:t>
      </w:r>
      <w:r w:rsidR="001E2D60" w:rsidRPr="00EB7004">
        <w:rPr>
          <w:rFonts w:ascii="Times New Roman" w:hAnsi="Times New Roman"/>
          <w:sz w:val="24"/>
          <w:szCs w:val="24"/>
        </w:rPr>
        <w:t xml:space="preserve"> </w:t>
      </w:r>
      <w:r w:rsidR="00286A8C" w:rsidRPr="00EB7004">
        <w:rPr>
          <w:rFonts w:ascii="Times New Roman" w:hAnsi="Times New Roman"/>
          <w:sz w:val="24"/>
          <w:szCs w:val="24"/>
        </w:rPr>
        <w:t>išnagrinėja</w:t>
      </w:r>
      <w:r w:rsidR="001E2D60" w:rsidRPr="00EB7004">
        <w:rPr>
          <w:rFonts w:ascii="Times New Roman" w:hAnsi="Times New Roman"/>
          <w:sz w:val="24"/>
          <w:szCs w:val="24"/>
        </w:rPr>
        <w:t xml:space="preserve"> </w:t>
      </w:r>
      <w:r w:rsidR="00286A8C" w:rsidRPr="00EB7004">
        <w:rPr>
          <w:rFonts w:ascii="Times New Roman" w:hAnsi="Times New Roman"/>
          <w:sz w:val="24"/>
          <w:szCs w:val="24"/>
        </w:rPr>
        <w:t xml:space="preserve">ne vėliau, kaip per </w:t>
      </w:r>
      <w:r w:rsidR="005C71E8" w:rsidRPr="00EB7004">
        <w:rPr>
          <w:rFonts w:ascii="Times New Roman" w:hAnsi="Times New Roman"/>
          <w:sz w:val="24"/>
          <w:szCs w:val="24"/>
        </w:rPr>
        <w:t>20</w:t>
      </w:r>
      <w:r w:rsidR="00286A8C" w:rsidRPr="00EB7004">
        <w:rPr>
          <w:rFonts w:ascii="Times New Roman" w:hAnsi="Times New Roman"/>
          <w:sz w:val="24"/>
          <w:szCs w:val="24"/>
        </w:rPr>
        <w:t xml:space="preserve"> darbo dienų.</w:t>
      </w:r>
      <w:r w:rsidR="00D82B01" w:rsidRPr="00EB7004">
        <w:rPr>
          <w:rFonts w:ascii="Times New Roman" w:hAnsi="Times New Roman"/>
          <w:sz w:val="24"/>
          <w:szCs w:val="24"/>
        </w:rPr>
        <w:t xml:space="preserve"> </w:t>
      </w:r>
      <w:r w:rsidR="0096641C">
        <w:rPr>
          <w:rFonts w:ascii="Times New Roman" w:hAnsi="Times New Roman"/>
          <w:sz w:val="24"/>
          <w:szCs w:val="24"/>
        </w:rPr>
        <w:t>„Invegos“</w:t>
      </w:r>
      <w:r w:rsidR="00962B93">
        <w:rPr>
          <w:rFonts w:ascii="Times New Roman" w:hAnsi="Times New Roman"/>
          <w:sz w:val="24"/>
          <w:szCs w:val="24"/>
        </w:rPr>
        <w:t xml:space="preserve"> </w:t>
      </w:r>
      <w:r w:rsidR="00850A5E" w:rsidRPr="00EB7004">
        <w:rPr>
          <w:rFonts w:ascii="Times New Roman" w:hAnsi="Times New Roman"/>
          <w:sz w:val="24"/>
          <w:szCs w:val="24"/>
        </w:rPr>
        <w:t>veiksmai ar sprendimai</w:t>
      </w:r>
      <w:r w:rsidR="00BF2499" w:rsidRPr="00EB7004">
        <w:rPr>
          <w:rFonts w:ascii="Times New Roman" w:hAnsi="Times New Roman"/>
          <w:sz w:val="24"/>
          <w:szCs w:val="24"/>
        </w:rPr>
        <w:t xml:space="preserve"> </w:t>
      </w:r>
      <w:r w:rsidR="003E5FC0" w:rsidRPr="00EB7004">
        <w:rPr>
          <w:rFonts w:ascii="Times New Roman" w:hAnsi="Times New Roman"/>
          <w:sz w:val="24"/>
          <w:szCs w:val="24"/>
        </w:rPr>
        <w:t xml:space="preserve">gali būti skundžiami </w:t>
      </w:r>
      <w:r w:rsidR="00850A5E" w:rsidRPr="00EB7004">
        <w:rPr>
          <w:rFonts w:ascii="Times New Roman" w:hAnsi="Times New Roman"/>
          <w:sz w:val="24"/>
          <w:szCs w:val="24"/>
        </w:rPr>
        <w:t xml:space="preserve">Lietuvos Respublikos </w:t>
      </w:r>
      <w:r w:rsidR="00D82B01" w:rsidRPr="00EB7004">
        <w:rPr>
          <w:rFonts w:ascii="Times New Roman" w:hAnsi="Times New Roman"/>
          <w:sz w:val="24"/>
          <w:szCs w:val="24"/>
        </w:rPr>
        <w:t>įstatymų nustatyta tvarka.</w:t>
      </w:r>
    </w:p>
    <w:p w14:paraId="08AFA2FB" w14:textId="77777777" w:rsidR="00D82B01" w:rsidRPr="00786928" w:rsidRDefault="00D82B01" w:rsidP="00EB7004">
      <w:pPr>
        <w:autoSpaceDE w:val="0"/>
        <w:autoSpaceDN w:val="0"/>
        <w:adjustRightInd w:val="0"/>
        <w:spacing w:after="0" w:line="240" w:lineRule="auto"/>
        <w:ind w:left="-142" w:firstLine="568"/>
        <w:jc w:val="both"/>
        <w:rPr>
          <w:rFonts w:ascii="Times New Roman" w:hAnsi="Times New Roman"/>
          <w:sz w:val="24"/>
          <w:szCs w:val="24"/>
        </w:rPr>
      </w:pPr>
    </w:p>
    <w:p w14:paraId="550C3C44" w14:textId="77777777" w:rsidR="003A479B" w:rsidRDefault="007A0E2B"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Pr>
          <w:rFonts w:ascii="Times New Roman" w:hAnsi="Times New Roman"/>
          <w:b/>
          <w:bCs/>
          <w:sz w:val="24"/>
          <w:szCs w:val="24"/>
        </w:rPr>
        <w:t xml:space="preserve">TINKAMUMO </w:t>
      </w:r>
      <w:r w:rsidR="00266D32" w:rsidRPr="005C71E8">
        <w:rPr>
          <w:rFonts w:ascii="Times New Roman" w:hAnsi="Times New Roman"/>
          <w:b/>
          <w:bCs/>
          <w:sz w:val="24"/>
          <w:szCs w:val="24"/>
        </w:rPr>
        <w:t xml:space="preserve">REIKALAVIMAI </w:t>
      </w:r>
    </w:p>
    <w:p w14:paraId="5170E8AD" w14:textId="77777777" w:rsidR="001E73A9" w:rsidRPr="005C71E8" w:rsidRDefault="001E73A9" w:rsidP="001E73A9">
      <w:pPr>
        <w:pStyle w:val="ListParagraph"/>
        <w:autoSpaceDE w:val="0"/>
        <w:autoSpaceDN w:val="0"/>
        <w:adjustRightInd w:val="0"/>
        <w:spacing w:after="0" w:line="240" w:lineRule="auto"/>
        <w:ind w:left="1211"/>
        <w:rPr>
          <w:rFonts w:ascii="Times New Roman" w:hAnsi="Times New Roman"/>
          <w:b/>
          <w:bCs/>
          <w:sz w:val="24"/>
          <w:szCs w:val="24"/>
        </w:rPr>
      </w:pPr>
    </w:p>
    <w:p w14:paraId="739B04DE" w14:textId="77777777" w:rsidR="00FF7511" w:rsidRDefault="00EB7004" w:rsidP="00EB7004">
      <w:pPr>
        <w:tabs>
          <w:tab w:val="left" w:pos="709"/>
        </w:tabs>
        <w:autoSpaceDE w:val="0"/>
        <w:autoSpaceDN w:val="0"/>
        <w:adjustRightInd w:val="0"/>
        <w:spacing w:after="0" w:line="240" w:lineRule="auto"/>
        <w:ind w:left="-142" w:firstLine="568"/>
        <w:jc w:val="both"/>
        <w:rPr>
          <w:rFonts w:ascii="Times New Roman" w:hAnsi="Times New Roman"/>
          <w:bCs/>
          <w:sz w:val="24"/>
          <w:szCs w:val="24"/>
        </w:rPr>
        <w:sectPr w:rsidR="00FF7511" w:rsidSect="006968FD">
          <w:headerReference w:type="default" r:id="rId15"/>
          <w:footerReference w:type="default" r:id="rId16"/>
          <w:pgSz w:w="11906" w:h="16838"/>
          <w:pgMar w:top="993" w:right="709" w:bottom="851" w:left="1701" w:header="454" w:footer="567" w:gutter="0"/>
          <w:cols w:space="1296"/>
          <w:titlePg/>
          <w:docGrid w:linePitch="360"/>
        </w:sectPr>
      </w:pPr>
      <w:r>
        <w:rPr>
          <w:rFonts w:ascii="Times New Roman" w:hAnsi="Times New Roman"/>
          <w:bCs/>
          <w:sz w:val="24"/>
          <w:szCs w:val="24"/>
        </w:rPr>
        <w:t xml:space="preserve">5.1. </w:t>
      </w:r>
      <w:r w:rsidR="0085016C" w:rsidRPr="0040505A">
        <w:rPr>
          <w:rFonts w:ascii="Times New Roman" w:hAnsi="Times New Roman"/>
          <w:bCs/>
          <w:sz w:val="24"/>
          <w:szCs w:val="24"/>
        </w:rPr>
        <w:t>P</w:t>
      </w:r>
      <w:r w:rsidR="0025588C" w:rsidRPr="0040505A">
        <w:rPr>
          <w:rFonts w:ascii="Times New Roman" w:hAnsi="Times New Roman"/>
          <w:bCs/>
          <w:sz w:val="24"/>
          <w:szCs w:val="24"/>
        </w:rPr>
        <w:t>rašymus</w:t>
      </w:r>
      <w:r w:rsidR="0085016C" w:rsidRPr="0040505A">
        <w:rPr>
          <w:rFonts w:ascii="Times New Roman" w:hAnsi="Times New Roman"/>
          <w:bCs/>
          <w:sz w:val="24"/>
          <w:szCs w:val="24"/>
        </w:rPr>
        <w:t xml:space="preserve"> </w:t>
      </w:r>
      <w:r w:rsidR="00E87AAE">
        <w:rPr>
          <w:rFonts w:ascii="Times New Roman" w:hAnsi="Times New Roman"/>
          <w:bCs/>
          <w:sz w:val="24"/>
          <w:szCs w:val="24"/>
        </w:rPr>
        <w:t xml:space="preserve">dėl </w:t>
      </w:r>
      <w:r w:rsidR="005C71E8">
        <w:rPr>
          <w:rFonts w:ascii="Times New Roman" w:hAnsi="Times New Roman"/>
          <w:bCs/>
          <w:sz w:val="24"/>
          <w:szCs w:val="24"/>
        </w:rPr>
        <w:t>S</w:t>
      </w:r>
      <w:r w:rsidR="0025588C" w:rsidRPr="0040505A">
        <w:rPr>
          <w:rFonts w:ascii="Times New Roman" w:hAnsi="Times New Roman"/>
          <w:bCs/>
          <w:sz w:val="24"/>
          <w:szCs w:val="24"/>
        </w:rPr>
        <w:t xml:space="preserve">utarties sudarymo </w:t>
      </w:r>
      <w:r w:rsidR="0085016C" w:rsidRPr="0040505A">
        <w:rPr>
          <w:rFonts w:ascii="Times New Roman" w:hAnsi="Times New Roman"/>
          <w:bCs/>
          <w:sz w:val="24"/>
          <w:szCs w:val="24"/>
        </w:rPr>
        <w:t>teik</w:t>
      </w:r>
      <w:r w:rsidR="003A479B" w:rsidRPr="0040505A">
        <w:rPr>
          <w:rFonts w:ascii="Times New Roman" w:hAnsi="Times New Roman"/>
          <w:bCs/>
          <w:sz w:val="24"/>
          <w:szCs w:val="24"/>
        </w:rPr>
        <w:t xml:space="preserve">iantys </w:t>
      </w:r>
      <w:r w:rsidR="00266D32" w:rsidRPr="0040505A">
        <w:rPr>
          <w:rFonts w:ascii="Times New Roman" w:hAnsi="Times New Roman"/>
          <w:bCs/>
          <w:sz w:val="24"/>
          <w:szCs w:val="24"/>
        </w:rPr>
        <w:t>FT</w:t>
      </w:r>
      <w:r w:rsidR="003A479B" w:rsidRPr="0040505A">
        <w:rPr>
          <w:rFonts w:ascii="Times New Roman" w:hAnsi="Times New Roman"/>
          <w:bCs/>
          <w:sz w:val="24"/>
          <w:szCs w:val="24"/>
        </w:rPr>
        <w:t xml:space="preserve"> turi atitikti </w:t>
      </w:r>
      <w:r w:rsidR="002E5B78">
        <w:rPr>
          <w:rFonts w:ascii="Times New Roman" w:hAnsi="Times New Roman"/>
          <w:bCs/>
          <w:sz w:val="24"/>
          <w:szCs w:val="24"/>
        </w:rPr>
        <w:t xml:space="preserve">tinkamumo </w:t>
      </w:r>
      <w:r w:rsidR="00266D32" w:rsidRPr="0040505A">
        <w:rPr>
          <w:rFonts w:ascii="Times New Roman" w:hAnsi="Times New Roman"/>
          <w:bCs/>
          <w:sz w:val="24"/>
          <w:szCs w:val="24"/>
        </w:rPr>
        <w:t>reikalavimus</w:t>
      </w:r>
      <w:r w:rsidR="002E5B78">
        <w:rPr>
          <w:rFonts w:ascii="Times New Roman" w:hAnsi="Times New Roman"/>
          <w:bCs/>
          <w:sz w:val="24"/>
          <w:szCs w:val="24"/>
        </w:rPr>
        <w:t>, nurodytus</w:t>
      </w:r>
      <w:r w:rsidR="009763AC">
        <w:rPr>
          <w:rFonts w:ascii="Times New Roman" w:hAnsi="Times New Roman"/>
          <w:bCs/>
          <w:sz w:val="24"/>
          <w:szCs w:val="24"/>
        </w:rPr>
        <w:t xml:space="preserve"> </w:t>
      </w:r>
      <w:r w:rsidR="00A3031C">
        <w:rPr>
          <w:rFonts w:ascii="Times New Roman" w:hAnsi="Times New Roman"/>
          <w:bCs/>
          <w:sz w:val="24"/>
          <w:szCs w:val="24"/>
        </w:rPr>
        <w:t>1 lentelė</w:t>
      </w:r>
      <w:r w:rsidR="009345E4">
        <w:rPr>
          <w:rFonts w:ascii="Times New Roman" w:hAnsi="Times New Roman"/>
          <w:bCs/>
          <w:sz w:val="24"/>
          <w:szCs w:val="24"/>
        </w:rPr>
        <w:t>je</w:t>
      </w:r>
      <w:r w:rsidR="00A71989">
        <w:rPr>
          <w:rFonts w:ascii="Times New Roman" w:hAnsi="Times New Roman"/>
          <w:bCs/>
          <w:sz w:val="24"/>
          <w:szCs w:val="24"/>
        </w:rPr>
        <w:t>.</w:t>
      </w:r>
    </w:p>
    <w:p w14:paraId="1D16B88E" w14:textId="77777777" w:rsidR="00FD05FB" w:rsidRDefault="00A3031C" w:rsidP="00A3031C">
      <w:pPr>
        <w:tabs>
          <w:tab w:val="left" w:pos="709"/>
        </w:tabs>
        <w:autoSpaceDE w:val="0"/>
        <w:autoSpaceDN w:val="0"/>
        <w:adjustRightInd w:val="0"/>
        <w:spacing w:after="0" w:line="240" w:lineRule="auto"/>
        <w:ind w:left="-142" w:firstLine="568"/>
        <w:jc w:val="right"/>
        <w:rPr>
          <w:rFonts w:ascii="Times New Roman" w:hAnsi="Times New Roman"/>
          <w:bCs/>
          <w:sz w:val="24"/>
          <w:szCs w:val="24"/>
        </w:rPr>
      </w:pPr>
      <w:bookmarkStart w:id="5" w:name="_Hlk37330609"/>
      <w:r>
        <w:rPr>
          <w:rFonts w:ascii="Times New Roman" w:hAnsi="Times New Roman"/>
          <w:bCs/>
          <w:sz w:val="24"/>
          <w:szCs w:val="24"/>
        </w:rPr>
        <w:lastRenderedPageBreak/>
        <w:t>1 lentelė</w:t>
      </w:r>
    </w:p>
    <w:p w14:paraId="0BB2D577" w14:textId="77777777" w:rsidR="00A3031C" w:rsidRPr="00C14798" w:rsidRDefault="00A3031C" w:rsidP="00A3031C">
      <w:pPr>
        <w:tabs>
          <w:tab w:val="left" w:pos="709"/>
        </w:tabs>
        <w:autoSpaceDE w:val="0"/>
        <w:autoSpaceDN w:val="0"/>
        <w:adjustRightInd w:val="0"/>
        <w:spacing w:after="0" w:line="240" w:lineRule="auto"/>
        <w:ind w:left="-142" w:firstLine="568"/>
        <w:jc w:val="right"/>
        <w:rPr>
          <w:rFonts w:ascii="Times New Roman" w:hAnsi="Times New Roman"/>
          <w:bCs/>
          <w:sz w:val="24"/>
          <w:szCs w:val="24"/>
        </w:rPr>
      </w:pPr>
    </w:p>
    <w:tbl>
      <w:tblPr>
        <w:tblStyle w:val="TableGrid2"/>
        <w:tblW w:w="15304" w:type="dxa"/>
        <w:tblLook w:val="04A0" w:firstRow="1" w:lastRow="0" w:firstColumn="1" w:lastColumn="0" w:noHBand="0" w:noVBand="1"/>
      </w:tblPr>
      <w:tblGrid>
        <w:gridCol w:w="2972"/>
        <w:gridCol w:w="3540"/>
        <w:gridCol w:w="3586"/>
        <w:gridCol w:w="5206"/>
      </w:tblGrid>
      <w:tr w:rsidR="00A3031C" w:rsidRPr="00E0686E" w14:paraId="169177D3" w14:textId="77777777" w:rsidTr="00B544B4">
        <w:tc>
          <w:tcPr>
            <w:tcW w:w="2972" w:type="dxa"/>
          </w:tcPr>
          <w:p w14:paraId="66B3DA58" w14:textId="77777777" w:rsidR="009B7B60" w:rsidRPr="00F30EC1" w:rsidRDefault="009B7B60" w:rsidP="003929B4">
            <w:pPr>
              <w:spacing w:after="0"/>
              <w:jc w:val="both"/>
              <w:rPr>
                <w:rFonts w:ascii="Times New Roman" w:hAnsi="Times New Roman" w:cs="Times New Roman"/>
                <w:b/>
                <w:bCs/>
              </w:rPr>
            </w:pPr>
            <w:r w:rsidRPr="00F30EC1">
              <w:rPr>
                <w:rFonts w:ascii="Times New Roman" w:hAnsi="Times New Roman" w:cs="Times New Roman"/>
                <w:b/>
                <w:bCs/>
              </w:rPr>
              <w:t>Kriterijus</w:t>
            </w:r>
          </w:p>
        </w:tc>
        <w:tc>
          <w:tcPr>
            <w:tcW w:w="3540" w:type="dxa"/>
          </w:tcPr>
          <w:p w14:paraId="1CCC50F1" w14:textId="77777777" w:rsidR="009B7B60" w:rsidRPr="00E0686E" w:rsidRDefault="009B7B60" w:rsidP="003929B4">
            <w:pPr>
              <w:spacing w:after="0"/>
              <w:jc w:val="both"/>
              <w:rPr>
                <w:rFonts w:ascii="Times New Roman" w:hAnsi="Times New Roman" w:cs="Times New Roman"/>
                <w:b/>
                <w:bCs/>
              </w:rPr>
            </w:pPr>
            <w:r w:rsidRPr="00E0686E">
              <w:rPr>
                <w:rFonts w:ascii="Times New Roman" w:hAnsi="Times New Roman" w:cs="Times New Roman"/>
                <w:b/>
                <w:bCs/>
              </w:rPr>
              <w:t xml:space="preserve">Lietuvos banko prižiūrimas </w:t>
            </w:r>
            <w:r w:rsidR="00F30EC1">
              <w:rPr>
                <w:rFonts w:ascii="Times New Roman" w:hAnsi="Times New Roman" w:cs="Times New Roman"/>
                <w:b/>
                <w:bCs/>
              </w:rPr>
              <w:t>FT</w:t>
            </w:r>
          </w:p>
        </w:tc>
        <w:tc>
          <w:tcPr>
            <w:tcW w:w="3586" w:type="dxa"/>
          </w:tcPr>
          <w:p w14:paraId="6549E166" w14:textId="77777777" w:rsidR="009B7B60" w:rsidRPr="00E0686E" w:rsidRDefault="009B7B60" w:rsidP="003929B4">
            <w:pPr>
              <w:spacing w:after="0"/>
              <w:jc w:val="both"/>
              <w:rPr>
                <w:rFonts w:ascii="Times New Roman" w:hAnsi="Times New Roman" w:cs="Times New Roman"/>
                <w:b/>
                <w:bCs/>
              </w:rPr>
            </w:pPr>
            <w:r w:rsidRPr="00E0686E">
              <w:rPr>
                <w:rFonts w:ascii="Times New Roman" w:hAnsi="Times New Roman" w:cs="Times New Roman"/>
                <w:b/>
                <w:bCs/>
              </w:rPr>
              <w:t xml:space="preserve">Lietuvos banko neprižiūrimas </w:t>
            </w:r>
            <w:r w:rsidR="00F30EC1">
              <w:rPr>
                <w:rFonts w:ascii="Times New Roman" w:hAnsi="Times New Roman" w:cs="Times New Roman"/>
                <w:b/>
                <w:bCs/>
              </w:rPr>
              <w:t>FT</w:t>
            </w:r>
          </w:p>
        </w:tc>
        <w:tc>
          <w:tcPr>
            <w:tcW w:w="5206" w:type="dxa"/>
          </w:tcPr>
          <w:p w14:paraId="5E58FA91" w14:textId="77777777" w:rsidR="009B7B60" w:rsidRPr="00E0686E" w:rsidRDefault="00A3031C" w:rsidP="003929B4">
            <w:pPr>
              <w:spacing w:after="0"/>
              <w:jc w:val="both"/>
              <w:rPr>
                <w:rFonts w:ascii="Times New Roman" w:hAnsi="Times New Roman"/>
                <w:b/>
                <w:bCs/>
              </w:rPr>
            </w:pPr>
            <w:r>
              <w:rPr>
                <w:rFonts w:ascii="Times New Roman" w:hAnsi="Times New Roman"/>
                <w:b/>
                <w:bCs/>
              </w:rPr>
              <w:t>P</w:t>
            </w:r>
            <w:r w:rsidR="00080232">
              <w:rPr>
                <w:rFonts w:ascii="Times New Roman" w:hAnsi="Times New Roman"/>
                <w:b/>
                <w:bCs/>
              </w:rPr>
              <w:t>aaiškinimai</w:t>
            </w:r>
            <w:r>
              <w:rPr>
                <w:rFonts w:ascii="Times New Roman" w:hAnsi="Times New Roman"/>
                <w:b/>
                <w:bCs/>
              </w:rPr>
              <w:t xml:space="preserve"> dėl teikiamų dokumentų ir informacijos</w:t>
            </w:r>
          </w:p>
        </w:tc>
      </w:tr>
      <w:tr w:rsidR="00A3031C" w:rsidRPr="00E0686E" w14:paraId="0F420C78" w14:textId="77777777" w:rsidTr="00B544B4">
        <w:tc>
          <w:tcPr>
            <w:tcW w:w="2972" w:type="dxa"/>
          </w:tcPr>
          <w:p w14:paraId="65AEA9C0" w14:textId="77777777" w:rsidR="00F30EC1" w:rsidRPr="00F30EC1" w:rsidRDefault="00F30EC1" w:rsidP="003929B4">
            <w:pPr>
              <w:spacing w:after="0"/>
              <w:jc w:val="both"/>
              <w:rPr>
                <w:rFonts w:ascii="Times New Roman" w:hAnsi="Times New Roman" w:cs="Times New Roman"/>
                <w:b/>
                <w:bCs/>
              </w:rPr>
            </w:pPr>
            <w:r w:rsidRPr="00F30EC1">
              <w:rPr>
                <w:rFonts w:ascii="Times New Roman" w:hAnsi="Times New Roman"/>
                <w:b/>
                <w:bCs/>
              </w:rPr>
              <w:t>FT yra finansų įstaiga, veikianti pagal Lietuvos Respublikos finansų įstaigų įstatymą, turinti teisę teikti finansines paslaugas</w:t>
            </w:r>
          </w:p>
        </w:tc>
        <w:tc>
          <w:tcPr>
            <w:tcW w:w="3540" w:type="dxa"/>
          </w:tcPr>
          <w:p w14:paraId="78B30B41" w14:textId="77777777" w:rsidR="00F30EC1" w:rsidRPr="00E0686E" w:rsidRDefault="00BF7FC9" w:rsidP="0038367D">
            <w:pPr>
              <w:spacing w:after="0"/>
              <w:jc w:val="both"/>
              <w:rPr>
                <w:rFonts w:ascii="Times New Roman" w:hAnsi="Times New Roman" w:cs="Times New Roman"/>
              </w:rPr>
            </w:pPr>
            <w:r>
              <w:rPr>
                <w:rFonts w:ascii="Times New Roman" w:hAnsi="Times New Roman" w:cs="Times New Roman"/>
              </w:rPr>
              <w:t xml:space="preserve">FT </w:t>
            </w:r>
            <w:r w:rsidR="0038367D">
              <w:rPr>
                <w:rFonts w:ascii="Times New Roman" w:hAnsi="Times New Roman" w:cs="Times New Roman"/>
              </w:rPr>
              <w:t>yra Lietuvos banko prižiūrimų finansų rinkų dalyvių sąraše</w:t>
            </w:r>
          </w:p>
        </w:tc>
        <w:tc>
          <w:tcPr>
            <w:tcW w:w="3586" w:type="dxa"/>
          </w:tcPr>
          <w:p w14:paraId="07C3BB05" w14:textId="77777777" w:rsidR="00F30EC1" w:rsidRPr="00E0686E" w:rsidRDefault="00F30EC1" w:rsidP="0038367D">
            <w:pPr>
              <w:spacing w:after="0"/>
              <w:jc w:val="both"/>
              <w:rPr>
                <w:rFonts w:ascii="Times New Roman" w:hAnsi="Times New Roman" w:cs="Times New Roman"/>
              </w:rPr>
            </w:pPr>
            <w:r>
              <w:rPr>
                <w:rFonts w:ascii="Times New Roman" w:hAnsi="Times New Roman" w:cs="Times New Roman"/>
              </w:rPr>
              <w:t>FT</w:t>
            </w:r>
            <w:r w:rsidRPr="00E0686E">
              <w:rPr>
                <w:rFonts w:ascii="Times New Roman" w:hAnsi="Times New Roman" w:cs="Times New Roman"/>
              </w:rPr>
              <w:t xml:space="preserve"> </w:t>
            </w:r>
            <w:r w:rsidR="0038367D">
              <w:rPr>
                <w:rFonts w:ascii="Times New Roman" w:hAnsi="Times New Roman" w:cs="Times New Roman"/>
              </w:rPr>
              <w:t xml:space="preserve">turi </w:t>
            </w:r>
            <w:r w:rsidRPr="00E0686E">
              <w:rPr>
                <w:rFonts w:ascii="Times New Roman" w:hAnsi="Times New Roman" w:cs="Times New Roman"/>
              </w:rPr>
              <w:t xml:space="preserve">teisę teikti </w:t>
            </w:r>
            <w:r w:rsidR="0038367D">
              <w:rPr>
                <w:rFonts w:ascii="Times New Roman" w:hAnsi="Times New Roman" w:cs="Times New Roman"/>
              </w:rPr>
              <w:t>finansavimo</w:t>
            </w:r>
            <w:r w:rsidR="0038367D" w:rsidRPr="00E0686E">
              <w:rPr>
                <w:rFonts w:ascii="Times New Roman" w:hAnsi="Times New Roman" w:cs="Times New Roman"/>
              </w:rPr>
              <w:t xml:space="preserve"> </w:t>
            </w:r>
            <w:r w:rsidRPr="00E0686E">
              <w:rPr>
                <w:rFonts w:ascii="Times New Roman" w:hAnsi="Times New Roman" w:cs="Times New Roman"/>
              </w:rPr>
              <w:t>paslaugas</w:t>
            </w:r>
          </w:p>
        </w:tc>
        <w:tc>
          <w:tcPr>
            <w:tcW w:w="5206" w:type="dxa"/>
          </w:tcPr>
          <w:p w14:paraId="7AEA72C6" w14:textId="16823173" w:rsidR="00F30EC1" w:rsidRPr="00E0686E" w:rsidRDefault="0038367D" w:rsidP="0038367D">
            <w:pPr>
              <w:spacing w:after="0"/>
              <w:jc w:val="both"/>
              <w:rPr>
                <w:rFonts w:ascii="Times New Roman" w:hAnsi="Times New Roman"/>
              </w:rPr>
            </w:pPr>
            <w:r>
              <w:rPr>
                <w:rFonts w:ascii="Times New Roman" w:hAnsi="Times New Roman" w:cs="Times New Roman"/>
              </w:rPr>
              <w:t xml:space="preserve">Lietuvos banko neprižiūrimas FT pateikia </w:t>
            </w:r>
            <w:r w:rsidR="00F30EC1" w:rsidRPr="00E0686E">
              <w:rPr>
                <w:rFonts w:ascii="Times New Roman" w:hAnsi="Times New Roman" w:cs="Times New Roman"/>
              </w:rPr>
              <w:t>VĮ „Registrų centras“ išraš</w:t>
            </w:r>
            <w:r>
              <w:rPr>
                <w:rFonts w:ascii="Times New Roman" w:hAnsi="Times New Roman" w:cs="Times New Roman"/>
              </w:rPr>
              <w:t xml:space="preserve">ą, kuriame nurodoma, kad FT teikia finansavimo paslaugas. Jeigu </w:t>
            </w:r>
            <w:r w:rsidRPr="00E0686E">
              <w:rPr>
                <w:rFonts w:ascii="Times New Roman" w:hAnsi="Times New Roman" w:cs="Times New Roman"/>
              </w:rPr>
              <w:t>VĮ „Registrų centras“ išraš</w:t>
            </w:r>
            <w:r>
              <w:rPr>
                <w:rFonts w:ascii="Times New Roman" w:hAnsi="Times New Roman" w:cs="Times New Roman"/>
              </w:rPr>
              <w:t>e</w:t>
            </w:r>
            <w:r w:rsidR="00F30EC1" w:rsidRPr="00E0686E">
              <w:rPr>
                <w:rFonts w:ascii="Times New Roman" w:hAnsi="Times New Roman" w:cs="Times New Roman"/>
              </w:rPr>
              <w:t xml:space="preserve"> nenurodoma </w:t>
            </w:r>
            <w:r w:rsidR="00F30EC1">
              <w:rPr>
                <w:rFonts w:ascii="Times New Roman" w:hAnsi="Times New Roman" w:cs="Times New Roman"/>
              </w:rPr>
              <w:t>FT</w:t>
            </w:r>
            <w:r w:rsidR="00F30EC1" w:rsidRPr="00E0686E">
              <w:rPr>
                <w:rFonts w:ascii="Times New Roman" w:hAnsi="Times New Roman" w:cs="Times New Roman"/>
              </w:rPr>
              <w:t xml:space="preserve"> veikla, nustatyta Lietuvos Respublikos finansų įstaigų įstatymo 3 straipsnyje, </w:t>
            </w:r>
            <w:r w:rsidR="00F30EC1">
              <w:rPr>
                <w:rFonts w:ascii="Times New Roman" w:hAnsi="Times New Roman" w:cs="Times New Roman"/>
              </w:rPr>
              <w:t>FT</w:t>
            </w:r>
            <w:r w:rsidR="00F30EC1" w:rsidRPr="00E0686E">
              <w:rPr>
                <w:rFonts w:ascii="Times New Roman" w:hAnsi="Times New Roman" w:cs="Times New Roman"/>
              </w:rPr>
              <w:t xml:space="preserve"> turi pateikti papildomus dokumentus ir paaiškinimus</w:t>
            </w:r>
            <w:r>
              <w:rPr>
                <w:rFonts w:ascii="Times New Roman" w:hAnsi="Times New Roman" w:cs="Times New Roman"/>
              </w:rPr>
              <w:t xml:space="preserve"> (PG</w:t>
            </w:r>
            <w:r w:rsidR="00E76960">
              <w:rPr>
                <w:rFonts w:ascii="Times New Roman" w:hAnsi="Times New Roman" w:cs="Times New Roman"/>
              </w:rPr>
              <w:t>P</w:t>
            </w:r>
            <w:r>
              <w:rPr>
                <w:rFonts w:ascii="Times New Roman" w:hAnsi="Times New Roman" w:cs="Times New Roman"/>
              </w:rPr>
              <w:t>2 priemonės įgyvendinimo aprašyme)</w:t>
            </w:r>
            <w:r w:rsidR="00F30EC1" w:rsidRPr="00E0686E">
              <w:rPr>
                <w:rFonts w:ascii="Times New Roman" w:hAnsi="Times New Roman" w:cs="Times New Roman"/>
              </w:rPr>
              <w:t xml:space="preserve">, iš kurių būtų galima įsitikinti, kad </w:t>
            </w:r>
            <w:r w:rsidR="00F30EC1">
              <w:rPr>
                <w:rFonts w:ascii="Times New Roman" w:hAnsi="Times New Roman" w:cs="Times New Roman"/>
              </w:rPr>
              <w:t>FT</w:t>
            </w:r>
            <w:r w:rsidR="00F30EC1" w:rsidRPr="00E0686E">
              <w:rPr>
                <w:rFonts w:ascii="Times New Roman" w:hAnsi="Times New Roman" w:cs="Times New Roman"/>
              </w:rPr>
              <w:t xml:space="preserve"> yra finansų įstaiga ir turi teisę teikti </w:t>
            </w:r>
            <w:r>
              <w:rPr>
                <w:rFonts w:ascii="Times New Roman" w:hAnsi="Times New Roman" w:cs="Times New Roman"/>
              </w:rPr>
              <w:t xml:space="preserve">finansavimo </w:t>
            </w:r>
            <w:r w:rsidR="00F30EC1" w:rsidRPr="00E0686E">
              <w:rPr>
                <w:rFonts w:ascii="Times New Roman" w:hAnsi="Times New Roman" w:cs="Times New Roman"/>
              </w:rPr>
              <w:t>paslaugas</w:t>
            </w:r>
          </w:p>
        </w:tc>
      </w:tr>
      <w:tr w:rsidR="00A3031C" w:rsidRPr="00E0686E" w14:paraId="212E3612" w14:textId="77777777" w:rsidTr="00B544B4">
        <w:tc>
          <w:tcPr>
            <w:tcW w:w="2972" w:type="dxa"/>
          </w:tcPr>
          <w:p w14:paraId="73E518DA" w14:textId="77777777" w:rsidR="00F30EC1" w:rsidRPr="00F30EC1" w:rsidRDefault="00F30EC1" w:rsidP="003929B4">
            <w:pPr>
              <w:spacing w:after="0"/>
              <w:jc w:val="both"/>
              <w:rPr>
                <w:rFonts w:ascii="Times New Roman" w:hAnsi="Times New Roman" w:cs="Times New Roman"/>
                <w:b/>
                <w:bCs/>
              </w:rPr>
            </w:pPr>
            <w:r w:rsidRPr="00F30EC1">
              <w:rPr>
                <w:rFonts w:ascii="Times New Roman" w:hAnsi="Times New Roman" w:cs="Times New Roman"/>
                <w:b/>
                <w:bCs/>
              </w:rPr>
              <w:t>FT ir jo grupės valdymo struktūra</w:t>
            </w:r>
          </w:p>
        </w:tc>
        <w:tc>
          <w:tcPr>
            <w:tcW w:w="3540" w:type="dxa"/>
          </w:tcPr>
          <w:p w14:paraId="36F76B6A" w14:textId="77777777" w:rsidR="00F30EC1" w:rsidRPr="00E0686E" w:rsidRDefault="00F30EC1" w:rsidP="003929B4">
            <w:pPr>
              <w:spacing w:after="0"/>
              <w:jc w:val="both"/>
              <w:rPr>
                <w:rFonts w:ascii="Times New Roman" w:hAnsi="Times New Roman" w:cs="Times New Roman"/>
              </w:rPr>
            </w:pPr>
            <w:r w:rsidRPr="00E0686E">
              <w:rPr>
                <w:rFonts w:ascii="Times New Roman" w:hAnsi="Times New Roman" w:cs="Times New Roman"/>
              </w:rPr>
              <w:t>Nereikia pateikti</w:t>
            </w:r>
          </w:p>
        </w:tc>
        <w:tc>
          <w:tcPr>
            <w:tcW w:w="3586" w:type="dxa"/>
          </w:tcPr>
          <w:p w14:paraId="4CE0A40A" w14:textId="77777777" w:rsidR="00F30EC1" w:rsidRPr="00E0686E" w:rsidRDefault="00F30EC1" w:rsidP="003929B4">
            <w:pPr>
              <w:spacing w:after="0"/>
              <w:jc w:val="both"/>
              <w:rPr>
                <w:rFonts w:ascii="Times New Roman" w:hAnsi="Times New Roman" w:cs="Times New Roman"/>
              </w:rPr>
            </w:pPr>
            <w:r w:rsidRPr="00E0686E">
              <w:rPr>
                <w:rFonts w:ascii="Times New Roman" w:hAnsi="Times New Roman" w:cs="Times New Roman"/>
              </w:rPr>
              <w:t>Privaloma pateikti</w:t>
            </w:r>
          </w:p>
        </w:tc>
        <w:tc>
          <w:tcPr>
            <w:tcW w:w="5206" w:type="dxa"/>
          </w:tcPr>
          <w:p w14:paraId="6101E800" w14:textId="4190875F" w:rsidR="00F30EC1" w:rsidRPr="00E0686E" w:rsidRDefault="00962812" w:rsidP="00962812">
            <w:pPr>
              <w:spacing w:after="0"/>
              <w:jc w:val="both"/>
              <w:rPr>
                <w:rFonts w:ascii="Times New Roman" w:hAnsi="Times New Roman"/>
              </w:rPr>
            </w:pPr>
            <w:r w:rsidRPr="00962812">
              <w:rPr>
                <w:rFonts w:ascii="Times New Roman" w:hAnsi="Times New Roman"/>
              </w:rPr>
              <w:t xml:space="preserve">Informacija pateikiama </w:t>
            </w:r>
            <w:r w:rsidR="0038367D">
              <w:rPr>
                <w:rFonts w:ascii="Times New Roman" w:hAnsi="Times New Roman" w:cs="Times New Roman"/>
              </w:rPr>
              <w:t>PG</w:t>
            </w:r>
            <w:r w:rsidR="00E76960">
              <w:rPr>
                <w:rFonts w:ascii="Times New Roman" w:hAnsi="Times New Roman" w:cs="Times New Roman"/>
              </w:rPr>
              <w:t>P</w:t>
            </w:r>
            <w:r w:rsidR="0038367D">
              <w:rPr>
                <w:rFonts w:ascii="Times New Roman" w:hAnsi="Times New Roman" w:cs="Times New Roman"/>
              </w:rPr>
              <w:t>2 priemonės įgyvendinimo aprašyme</w:t>
            </w:r>
          </w:p>
        </w:tc>
      </w:tr>
      <w:tr w:rsidR="00A3031C" w:rsidRPr="00E0686E" w14:paraId="68E7BDDC" w14:textId="77777777" w:rsidTr="00B544B4">
        <w:trPr>
          <w:trHeight w:val="1833"/>
        </w:trPr>
        <w:tc>
          <w:tcPr>
            <w:tcW w:w="2972" w:type="dxa"/>
            <w:vMerge w:val="restart"/>
          </w:tcPr>
          <w:p w14:paraId="04DD23DD" w14:textId="77777777" w:rsidR="00F30EC1" w:rsidRPr="003929B4" w:rsidRDefault="00F30EC1" w:rsidP="003929B4">
            <w:pPr>
              <w:spacing w:after="0"/>
              <w:jc w:val="both"/>
              <w:rPr>
                <w:rFonts w:ascii="Times New Roman" w:hAnsi="Times New Roman" w:cs="Times New Roman"/>
                <w:b/>
                <w:bCs/>
              </w:rPr>
            </w:pPr>
            <w:r w:rsidRPr="003929B4">
              <w:rPr>
                <w:rFonts w:ascii="Times New Roman" w:hAnsi="Times New Roman" w:cs="Times New Roman"/>
                <w:b/>
                <w:bCs/>
              </w:rPr>
              <w:t>Patirtis ir reputacija</w:t>
            </w:r>
          </w:p>
        </w:tc>
        <w:tc>
          <w:tcPr>
            <w:tcW w:w="3540" w:type="dxa"/>
          </w:tcPr>
          <w:p w14:paraId="32B5882A" w14:textId="46A3CAFA" w:rsidR="00F30EC1" w:rsidRPr="00E0686E" w:rsidRDefault="00F30EC1" w:rsidP="003929B4">
            <w:pPr>
              <w:spacing w:after="0"/>
              <w:jc w:val="both"/>
              <w:rPr>
                <w:rFonts w:ascii="Times New Roman" w:hAnsi="Times New Roman" w:cs="Times New Roman"/>
              </w:rPr>
            </w:pPr>
            <w:r w:rsidRPr="00E0686E">
              <w:rPr>
                <w:rFonts w:ascii="Times New Roman" w:hAnsi="Times New Roman" w:cs="Times New Roman"/>
              </w:rPr>
              <w:t xml:space="preserve">Neturi būti taikomos </w:t>
            </w:r>
            <w:r w:rsidR="005C77DE">
              <w:rPr>
                <w:rFonts w:ascii="Times New Roman" w:hAnsi="Times New Roman" w:cs="Times New Roman"/>
              </w:rPr>
              <w:t xml:space="preserve">Lietuvos banko </w:t>
            </w:r>
            <w:r w:rsidRPr="00E0686E">
              <w:rPr>
                <w:rFonts w:ascii="Times New Roman" w:hAnsi="Times New Roman" w:cs="Times New Roman"/>
              </w:rPr>
              <w:t>poveikio priemonės</w:t>
            </w:r>
            <w:r w:rsidR="005C77DE">
              <w:rPr>
                <w:rFonts w:ascii="Times New Roman" w:hAnsi="Times New Roman" w:cs="Times New Roman"/>
              </w:rPr>
              <w:t>, išskyrus įspėjimą,</w:t>
            </w:r>
            <w:r w:rsidRPr="00E0686E">
              <w:rPr>
                <w:rFonts w:ascii="Times New Roman" w:hAnsi="Times New Roman" w:cs="Times New Roman"/>
              </w:rPr>
              <w:t xml:space="preserve"> ar veiklos apribojimai remiantis Lietuvos banko duomenimis</w:t>
            </w:r>
            <w:r w:rsidR="00336EA2">
              <w:rPr>
                <w:rFonts w:ascii="Times New Roman" w:hAnsi="Times New Roman" w:cs="Times New Roman"/>
              </w:rPr>
              <w:t>*</w:t>
            </w:r>
          </w:p>
        </w:tc>
        <w:tc>
          <w:tcPr>
            <w:tcW w:w="3586" w:type="dxa"/>
          </w:tcPr>
          <w:p w14:paraId="7935738B" w14:textId="14AEB7D5" w:rsidR="00F30EC1" w:rsidRPr="00E0686E" w:rsidRDefault="00336EA2" w:rsidP="00DA151A">
            <w:pPr>
              <w:spacing w:after="0"/>
              <w:jc w:val="both"/>
              <w:rPr>
                <w:rFonts w:ascii="Times New Roman" w:hAnsi="Times New Roman" w:cs="Times New Roman"/>
              </w:rPr>
            </w:pPr>
            <w:r w:rsidRPr="00336EA2">
              <w:rPr>
                <w:rFonts w:ascii="Times New Roman" w:hAnsi="Times New Roman"/>
              </w:rPr>
              <w:t>FT, su juo susiję asmenys</w:t>
            </w:r>
            <w:r w:rsidR="00A71989" w:rsidRPr="00A82C7D">
              <w:rPr>
                <w:rFonts w:ascii="Times New Roman" w:hAnsi="Times New Roman"/>
              </w:rPr>
              <w:t>**</w:t>
            </w:r>
            <w:r w:rsidR="005C77DE">
              <w:rPr>
                <w:rFonts w:ascii="Times New Roman" w:hAnsi="Times New Roman"/>
              </w:rPr>
              <w:t>*</w:t>
            </w:r>
            <w:r w:rsidRPr="00336EA2">
              <w:rPr>
                <w:rFonts w:ascii="Times New Roman" w:hAnsi="Times New Roman"/>
              </w:rPr>
              <w:t xml:space="preserve"> </w:t>
            </w:r>
            <w:r w:rsidR="007648F1">
              <w:rPr>
                <w:rFonts w:ascii="Times New Roman" w:hAnsi="Times New Roman"/>
              </w:rPr>
              <w:t>ir</w:t>
            </w:r>
            <w:r w:rsidR="007648F1" w:rsidRPr="00336EA2">
              <w:rPr>
                <w:rFonts w:ascii="Times New Roman" w:hAnsi="Times New Roman"/>
              </w:rPr>
              <w:t xml:space="preserve"> </w:t>
            </w:r>
            <w:r w:rsidRPr="00336EA2">
              <w:rPr>
                <w:rFonts w:ascii="Times New Roman" w:hAnsi="Times New Roman"/>
              </w:rPr>
              <w:t>administracijos, valdymo ir (ar) priežiūros organų nariai, turintys FT atstovavimo, sprendimo ar kontrolės įgaliojimus, negali būti minimi su korupcija susijusiuose viešai prieinamuose finansinių institucijų sankcijų sąrašuose</w:t>
            </w:r>
          </w:p>
        </w:tc>
        <w:tc>
          <w:tcPr>
            <w:tcW w:w="5206" w:type="dxa"/>
          </w:tcPr>
          <w:p w14:paraId="129E95DB" w14:textId="5D29F018" w:rsidR="00F30EC1" w:rsidRPr="00E0686E" w:rsidRDefault="00D57E23" w:rsidP="000A3208">
            <w:pPr>
              <w:spacing w:after="0"/>
              <w:jc w:val="both"/>
              <w:rPr>
                <w:rFonts w:ascii="Times New Roman" w:hAnsi="Times New Roman"/>
              </w:rPr>
            </w:pPr>
            <w:r w:rsidRPr="00962812">
              <w:rPr>
                <w:rFonts w:ascii="Times New Roman" w:hAnsi="Times New Roman"/>
              </w:rPr>
              <w:t xml:space="preserve">Informacija pateikiama </w:t>
            </w:r>
            <w:r w:rsidR="0038367D">
              <w:rPr>
                <w:rFonts w:ascii="Times New Roman" w:hAnsi="Times New Roman" w:cs="Times New Roman"/>
              </w:rPr>
              <w:t>PG</w:t>
            </w:r>
            <w:r w:rsidR="00E76960">
              <w:rPr>
                <w:rFonts w:ascii="Times New Roman" w:hAnsi="Times New Roman" w:cs="Times New Roman"/>
              </w:rPr>
              <w:t>P</w:t>
            </w:r>
            <w:r w:rsidR="0038367D">
              <w:rPr>
                <w:rFonts w:ascii="Times New Roman" w:hAnsi="Times New Roman" w:cs="Times New Roman"/>
              </w:rPr>
              <w:t>2 priemonės įgyvendinimo aprašyme</w:t>
            </w:r>
            <w:r w:rsidR="004979CD">
              <w:rPr>
                <w:rFonts w:ascii="Times New Roman" w:hAnsi="Times New Roman"/>
              </w:rPr>
              <w:t xml:space="preserve"> </w:t>
            </w:r>
            <w:r w:rsidR="009763AC">
              <w:rPr>
                <w:rFonts w:ascii="Times New Roman" w:hAnsi="Times New Roman"/>
              </w:rPr>
              <w:t>ar kituose dokumentuose</w:t>
            </w:r>
          </w:p>
        </w:tc>
      </w:tr>
      <w:tr w:rsidR="00A3031C" w:rsidRPr="00E0686E" w14:paraId="73CD403D" w14:textId="77777777" w:rsidTr="00B544B4">
        <w:tc>
          <w:tcPr>
            <w:tcW w:w="2972" w:type="dxa"/>
            <w:vMerge/>
          </w:tcPr>
          <w:p w14:paraId="1D6B8FD1" w14:textId="77777777" w:rsidR="00F30EC1" w:rsidRPr="003929B4" w:rsidRDefault="00F30EC1" w:rsidP="003929B4">
            <w:pPr>
              <w:spacing w:after="0"/>
              <w:jc w:val="both"/>
              <w:rPr>
                <w:rFonts w:ascii="Times New Roman" w:hAnsi="Times New Roman" w:cs="Times New Roman"/>
                <w:b/>
                <w:bCs/>
              </w:rPr>
            </w:pPr>
          </w:p>
        </w:tc>
        <w:tc>
          <w:tcPr>
            <w:tcW w:w="3540" w:type="dxa"/>
          </w:tcPr>
          <w:p w14:paraId="4279182C" w14:textId="77777777" w:rsidR="00F30EC1" w:rsidRPr="00E0686E" w:rsidRDefault="00B43A94" w:rsidP="00B43A94">
            <w:pPr>
              <w:spacing w:after="0"/>
              <w:jc w:val="both"/>
              <w:rPr>
                <w:rFonts w:ascii="Times New Roman" w:hAnsi="Times New Roman" w:cs="Times New Roman"/>
              </w:rPr>
            </w:pPr>
            <w:r>
              <w:rPr>
                <w:rFonts w:ascii="Times New Roman" w:hAnsi="Times New Roman" w:cs="Times New Roman"/>
              </w:rPr>
              <w:t>V</w:t>
            </w:r>
            <w:r w:rsidRPr="00DB04D2">
              <w:rPr>
                <w:rFonts w:ascii="Times New Roman" w:hAnsi="Times New Roman" w:cs="Times New Roman"/>
              </w:rPr>
              <w:t>adovai ir kreditavimo sprendimus priimantys asmenys turi turėti atitinkamą kvalifikaciją ir patirtį, leidžiančią tinkamai eiti pareigas</w:t>
            </w:r>
            <w:r>
              <w:rPr>
                <w:rFonts w:ascii="Times New Roman" w:hAnsi="Times New Roman" w:cs="Times New Roman"/>
              </w:rPr>
              <w:t>*</w:t>
            </w:r>
          </w:p>
        </w:tc>
        <w:tc>
          <w:tcPr>
            <w:tcW w:w="3586" w:type="dxa"/>
          </w:tcPr>
          <w:p w14:paraId="3AA12242" w14:textId="77777777" w:rsidR="00F30EC1" w:rsidRPr="00DB04D2" w:rsidRDefault="00711D77" w:rsidP="003929B4">
            <w:pPr>
              <w:spacing w:after="0"/>
              <w:jc w:val="both"/>
              <w:rPr>
                <w:rFonts w:ascii="Times New Roman" w:hAnsi="Times New Roman" w:cs="Times New Roman"/>
              </w:rPr>
            </w:pPr>
            <w:r>
              <w:rPr>
                <w:rFonts w:ascii="Times New Roman" w:hAnsi="Times New Roman" w:cs="Times New Roman"/>
              </w:rPr>
              <w:t>FT v</w:t>
            </w:r>
            <w:r w:rsidR="00F30EC1" w:rsidRPr="00DB04D2">
              <w:rPr>
                <w:rFonts w:ascii="Times New Roman" w:hAnsi="Times New Roman" w:cs="Times New Roman"/>
              </w:rPr>
              <w:t>adovai ir kreditavimo sprendimus priimantys asmenys turi turėti atitinkamą kvalifikaciją ir patirtį, leidžiančią tinkamai eiti pareigas</w:t>
            </w:r>
          </w:p>
          <w:p w14:paraId="52AC0263" w14:textId="77777777" w:rsidR="00336EA2" w:rsidRPr="00E0686E" w:rsidRDefault="00336EA2" w:rsidP="003929B4">
            <w:pPr>
              <w:spacing w:after="0"/>
              <w:jc w:val="both"/>
              <w:rPr>
                <w:rFonts w:ascii="Times New Roman" w:hAnsi="Times New Roman" w:cs="Times New Roman"/>
              </w:rPr>
            </w:pPr>
          </w:p>
        </w:tc>
        <w:tc>
          <w:tcPr>
            <w:tcW w:w="5206" w:type="dxa"/>
          </w:tcPr>
          <w:p w14:paraId="2BE46396" w14:textId="0FFF38C7" w:rsidR="00F30EC1" w:rsidRPr="00E0686E" w:rsidRDefault="00B43A94" w:rsidP="00B43A94">
            <w:pPr>
              <w:spacing w:after="0"/>
              <w:jc w:val="both"/>
              <w:rPr>
                <w:rFonts w:ascii="Times New Roman" w:hAnsi="Times New Roman"/>
              </w:rPr>
            </w:pPr>
            <w:r>
              <w:rPr>
                <w:rFonts w:ascii="Times New Roman" w:hAnsi="Times New Roman" w:cs="Times New Roman"/>
              </w:rPr>
              <w:t>FT</w:t>
            </w:r>
            <w:r w:rsidRPr="000E56E8">
              <w:rPr>
                <w:rFonts w:ascii="Times New Roman" w:hAnsi="Times New Roman" w:cs="Times New Roman"/>
              </w:rPr>
              <w:t xml:space="preserve"> </w:t>
            </w:r>
            <w:r w:rsidR="000E56E8" w:rsidRPr="000E56E8">
              <w:rPr>
                <w:rFonts w:ascii="Times New Roman" w:hAnsi="Times New Roman" w:cs="Times New Roman"/>
              </w:rPr>
              <w:t xml:space="preserve">vadovų </w:t>
            </w:r>
            <w:r w:rsidR="007368F8">
              <w:rPr>
                <w:rFonts w:ascii="Times New Roman" w:hAnsi="Times New Roman" w:cs="Times New Roman"/>
              </w:rPr>
              <w:t xml:space="preserve">ir kreditavimo sprendimus priimančių asmenų </w:t>
            </w:r>
            <w:r w:rsidR="000E56E8" w:rsidRPr="000E56E8">
              <w:rPr>
                <w:rFonts w:ascii="Times New Roman" w:hAnsi="Times New Roman" w:cs="Times New Roman"/>
              </w:rPr>
              <w:t>kvalifikacija ir patirtis vertinama, atsižvelgiant į asmens išsilavinimo lygį ir pobūdį, kvalifikacijos tobulinimą, profesinės veiklos ar darbo patirties pobūdį ir trukmę bei į kitus veiksnius, kurie gali turėti įtakos asmens kvalifikacijai ir patirčiai.</w:t>
            </w:r>
            <w:r w:rsidR="00962812">
              <w:rPr>
                <w:rFonts w:ascii="Times New Roman" w:hAnsi="Times New Roman" w:cs="Times New Roman"/>
              </w:rPr>
              <w:t xml:space="preserve"> Informacija pateikiama </w:t>
            </w:r>
            <w:r w:rsidR="007368F8">
              <w:rPr>
                <w:rFonts w:ascii="Times New Roman" w:hAnsi="Times New Roman" w:cs="Times New Roman"/>
              </w:rPr>
              <w:t>PG</w:t>
            </w:r>
            <w:r w:rsidR="00E76960">
              <w:rPr>
                <w:rFonts w:ascii="Times New Roman" w:hAnsi="Times New Roman" w:cs="Times New Roman"/>
              </w:rPr>
              <w:t>P</w:t>
            </w:r>
            <w:r w:rsidR="007368F8">
              <w:rPr>
                <w:rFonts w:ascii="Times New Roman" w:hAnsi="Times New Roman" w:cs="Times New Roman"/>
              </w:rPr>
              <w:t>2 priemonės įgyvendinimo aprašyme</w:t>
            </w:r>
          </w:p>
        </w:tc>
      </w:tr>
      <w:tr w:rsidR="00A3031C" w:rsidRPr="00E0686E" w14:paraId="4A02D0B0" w14:textId="77777777" w:rsidTr="00B544B4">
        <w:tc>
          <w:tcPr>
            <w:tcW w:w="2972" w:type="dxa"/>
          </w:tcPr>
          <w:p w14:paraId="242660B1" w14:textId="77777777" w:rsidR="000E56E8" w:rsidRPr="000E56E8" w:rsidRDefault="000E56E8" w:rsidP="003929B4">
            <w:pPr>
              <w:spacing w:after="0"/>
              <w:jc w:val="both"/>
              <w:rPr>
                <w:rFonts w:ascii="Times New Roman" w:hAnsi="Times New Roman"/>
                <w:b/>
                <w:bCs/>
              </w:rPr>
            </w:pPr>
          </w:p>
        </w:tc>
        <w:tc>
          <w:tcPr>
            <w:tcW w:w="3540" w:type="dxa"/>
          </w:tcPr>
          <w:p w14:paraId="6F583BF1" w14:textId="77777777" w:rsidR="000E56E8" w:rsidRPr="00E0686E" w:rsidRDefault="00B43A94" w:rsidP="003929B4">
            <w:pPr>
              <w:spacing w:after="0"/>
              <w:jc w:val="both"/>
              <w:rPr>
                <w:rFonts w:ascii="Times New Roman" w:hAnsi="Times New Roman"/>
              </w:rPr>
            </w:pPr>
            <w:r>
              <w:rPr>
                <w:rFonts w:ascii="Times New Roman" w:hAnsi="Times New Roman" w:cs="Times New Roman"/>
              </w:rPr>
              <w:t>A</w:t>
            </w:r>
            <w:r w:rsidRPr="00336EA2">
              <w:rPr>
                <w:rFonts w:ascii="Times New Roman" w:hAnsi="Times New Roman" w:cs="Times New Roman"/>
              </w:rPr>
              <w:t xml:space="preserve">dministracijos, valdymo ir (ar) priežiūros organų nariai, turintys FT atstovavimo, sprendimo ar kontrolės </w:t>
            </w:r>
            <w:r w:rsidRPr="00336EA2">
              <w:rPr>
                <w:rFonts w:ascii="Times New Roman" w:hAnsi="Times New Roman" w:cs="Times New Roman"/>
              </w:rPr>
              <w:lastRenderedPageBreak/>
              <w:t>įgaliojimus, turi būti nepriekaištingos reputacijos</w:t>
            </w:r>
            <w:r>
              <w:rPr>
                <w:rFonts w:ascii="Times New Roman" w:hAnsi="Times New Roman" w:cs="Times New Roman"/>
              </w:rPr>
              <w:t>*</w:t>
            </w:r>
          </w:p>
        </w:tc>
        <w:tc>
          <w:tcPr>
            <w:tcW w:w="3586" w:type="dxa"/>
          </w:tcPr>
          <w:p w14:paraId="27007DFE" w14:textId="29B98002" w:rsidR="000E56E8" w:rsidRPr="000E56E8" w:rsidRDefault="000E56E8" w:rsidP="00A71989">
            <w:pPr>
              <w:spacing w:after="0"/>
              <w:jc w:val="both"/>
              <w:rPr>
                <w:rFonts w:ascii="Times New Roman" w:hAnsi="Times New Roman"/>
                <w:strike/>
              </w:rPr>
            </w:pPr>
            <w:r w:rsidRPr="00336EA2">
              <w:rPr>
                <w:rFonts w:ascii="Times New Roman" w:hAnsi="Times New Roman" w:cs="Times New Roman"/>
              </w:rPr>
              <w:lastRenderedPageBreak/>
              <w:t xml:space="preserve">FT administracijos, valdymo ir (ar) priežiūros organų nariai, turintys FT atstovavimo, sprendimo ar kontrolės </w:t>
            </w:r>
            <w:r w:rsidRPr="00336EA2">
              <w:rPr>
                <w:rFonts w:ascii="Times New Roman" w:hAnsi="Times New Roman" w:cs="Times New Roman"/>
              </w:rPr>
              <w:lastRenderedPageBreak/>
              <w:t>įgaliojimus, turi būti nepriekaištingos reputacijos</w:t>
            </w:r>
            <w:r w:rsidR="00A71989">
              <w:rPr>
                <w:rFonts w:ascii="Times New Roman" w:hAnsi="Times New Roman" w:cs="Times New Roman"/>
              </w:rPr>
              <w:t>*</w:t>
            </w:r>
            <w:r>
              <w:rPr>
                <w:rFonts w:ascii="Times New Roman" w:hAnsi="Times New Roman" w:cs="Times New Roman"/>
              </w:rPr>
              <w:t>**</w:t>
            </w:r>
            <w:r w:rsidR="000617D0">
              <w:rPr>
                <w:rFonts w:ascii="Times New Roman" w:hAnsi="Times New Roman" w:cs="Times New Roman"/>
              </w:rPr>
              <w:t>*</w:t>
            </w:r>
          </w:p>
        </w:tc>
        <w:tc>
          <w:tcPr>
            <w:tcW w:w="5206" w:type="dxa"/>
          </w:tcPr>
          <w:p w14:paraId="58EE5369" w14:textId="0B60B3E6" w:rsidR="000E56E8" w:rsidRPr="000E56E8" w:rsidRDefault="000E56E8" w:rsidP="003929B4">
            <w:pPr>
              <w:spacing w:after="0"/>
              <w:jc w:val="both"/>
              <w:rPr>
                <w:rFonts w:ascii="Times New Roman" w:hAnsi="Times New Roman"/>
              </w:rPr>
            </w:pPr>
            <w:r w:rsidRPr="00336EA2">
              <w:rPr>
                <w:rFonts w:ascii="Times New Roman" w:hAnsi="Times New Roman" w:cs="Times New Roman"/>
              </w:rPr>
              <w:lastRenderedPageBreak/>
              <w:t xml:space="preserve">Reputacija vertinama pagal </w:t>
            </w:r>
            <w:r w:rsidRPr="00576E68">
              <w:rPr>
                <w:rFonts w:ascii="Times New Roman" w:hAnsi="Times New Roman" w:cs="Times New Roman"/>
              </w:rPr>
              <w:t xml:space="preserve">FT </w:t>
            </w:r>
            <w:r w:rsidR="00576E68" w:rsidRPr="001F272D">
              <w:rPr>
                <w:rFonts w:ascii="Times New Roman" w:hAnsi="Times New Roman" w:cs="Times New Roman"/>
              </w:rPr>
              <w:t>prašym</w:t>
            </w:r>
            <w:r w:rsidR="00576E68" w:rsidRPr="00576E68">
              <w:rPr>
                <w:rFonts w:ascii="Times New Roman" w:hAnsi="Times New Roman" w:cs="Times New Roman"/>
              </w:rPr>
              <w:t>o 1 prie</w:t>
            </w:r>
            <w:r w:rsidR="00576E68" w:rsidRPr="001F272D">
              <w:rPr>
                <w:rFonts w:ascii="Times New Roman" w:hAnsi="Times New Roman" w:cs="Times New Roman"/>
              </w:rPr>
              <w:t xml:space="preserve">de </w:t>
            </w:r>
            <w:r w:rsidR="00576E68" w:rsidRPr="00576E68">
              <w:rPr>
                <w:rFonts w:ascii="Times New Roman" w:hAnsi="Times New Roman" w:cs="Times New Roman"/>
              </w:rPr>
              <w:t>ir</w:t>
            </w:r>
            <w:r w:rsidR="00576E68">
              <w:rPr>
                <w:rFonts w:ascii="Times New Roman" w:hAnsi="Times New Roman" w:cs="Times New Roman"/>
              </w:rPr>
              <w:t xml:space="preserve"> PG</w:t>
            </w:r>
            <w:r w:rsidR="00E76960">
              <w:rPr>
                <w:rFonts w:ascii="Times New Roman" w:hAnsi="Times New Roman" w:cs="Times New Roman"/>
              </w:rPr>
              <w:t>P</w:t>
            </w:r>
            <w:r w:rsidR="00576E68">
              <w:rPr>
                <w:rFonts w:ascii="Times New Roman" w:hAnsi="Times New Roman" w:cs="Times New Roman"/>
              </w:rPr>
              <w:t>2 priemonės įgyvendinimo aprašyme</w:t>
            </w:r>
            <w:r w:rsidRPr="00336EA2">
              <w:rPr>
                <w:rFonts w:ascii="Times New Roman" w:hAnsi="Times New Roman" w:cs="Times New Roman"/>
              </w:rPr>
              <w:t xml:space="preserve"> </w:t>
            </w:r>
            <w:r w:rsidR="00576E68" w:rsidRPr="00336EA2">
              <w:rPr>
                <w:rFonts w:ascii="Times New Roman" w:hAnsi="Times New Roman" w:cs="Times New Roman"/>
              </w:rPr>
              <w:t>pateikt</w:t>
            </w:r>
            <w:r w:rsidR="00576E68">
              <w:rPr>
                <w:rFonts w:ascii="Times New Roman" w:hAnsi="Times New Roman" w:cs="Times New Roman"/>
              </w:rPr>
              <w:t>ą informacija</w:t>
            </w:r>
            <w:r w:rsidRPr="00336EA2">
              <w:rPr>
                <w:rFonts w:ascii="Times New Roman" w:hAnsi="Times New Roman" w:cs="Times New Roman"/>
              </w:rPr>
              <w:t xml:space="preserve">, taip pat informaciją, skelbiamą Lietuvos banko </w:t>
            </w:r>
            <w:r w:rsidRPr="00336EA2">
              <w:rPr>
                <w:rFonts w:ascii="Times New Roman" w:hAnsi="Times New Roman" w:cs="Times New Roman"/>
              </w:rPr>
              <w:lastRenderedPageBreak/>
              <w:t xml:space="preserve">internetinėje svetainėje. </w:t>
            </w:r>
            <w:r w:rsidR="009763AC">
              <w:rPr>
                <w:rFonts w:ascii="Times New Roman" w:hAnsi="Times New Roman" w:cs="Times New Roman"/>
              </w:rPr>
              <w:t>Gali</w:t>
            </w:r>
            <w:r w:rsidRPr="00336EA2">
              <w:rPr>
                <w:rFonts w:ascii="Times New Roman" w:hAnsi="Times New Roman" w:cs="Times New Roman"/>
              </w:rPr>
              <w:t xml:space="preserve"> būti vertinama internete, spaudoje ir kituose viešai prieinamuose informacijos šaltiniuose skelbiama informacija</w:t>
            </w:r>
          </w:p>
        </w:tc>
      </w:tr>
      <w:tr w:rsidR="00A3031C" w:rsidRPr="00E0686E" w14:paraId="3B9618DB" w14:textId="77777777" w:rsidTr="00B544B4">
        <w:tc>
          <w:tcPr>
            <w:tcW w:w="2972" w:type="dxa"/>
            <w:vMerge w:val="restart"/>
          </w:tcPr>
          <w:p w14:paraId="690CDF34" w14:textId="77777777" w:rsidR="000E56E8" w:rsidRPr="003929B4" w:rsidRDefault="000E56E8" w:rsidP="003929B4">
            <w:pPr>
              <w:spacing w:after="0"/>
              <w:jc w:val="both"/>
              <w:rPr>
                <w:rFonts w:ascii="Times New Roman" w:hAnsi="Times New Roman" w:cs="Times New Roman"/>
                <w:b/>
                <w:bCs/>
              </w:rPr>
            </w:pPr>
            <w:bookmarkStart w:id="6" w:name="_Hlk37228061"/>
            <w:r w:rsidRPr="003929B4">
              <w:rPr>
                <w:rFonts w:ascii="Times New Roman" w:hAnsi="Times New Roman" w:cs="Times New Roman"/>
                <w:b/>
                <w:bCs/>
              </w:rPr>
              <w:lastRenderedPageBreak/>
              <w:t>Finansiniai reikalavimai ir normatyvai</w:t>
            </w:r>
            <w:bookmarkEnd w:id="6"/>
          </w:p>
        </w:tc>
        <w:tc>
          <w:tcPr>
            <w:tcW w:w="3540" w:type="dxa"/>
          </w:tcPr>
          <w:p w14:paraId="2DDBC3FB" w14:textId="77777777" w:rsidR="000E56E8" w:rsidRPr="00204052" w:rsidRDefault="00204052" w:rsidP="007368F8">
            <w:pPr>
              <w:spacing w:after="0"/>
              <w:jc w:val="both"/>
              <w:rPr>
                <w:rFonts w:ascii="Times New Roman" w:hAnsi="Times New Roman" w:cs="Times New Roman"/>
              </w:rPr>
            </w:pPr>
            <w:r>
              <w:rPr>
                <w:rFonts w:ascii="Times New Roman" w:hAnsi="Times New Roman" w:cs="Times New Roman"/>
              </w:rPr>
              <w:t>L</w:t>
            </w:r>
            <w:r w:rsidR="007368F8">
              <w:rPr>
                <w:rFonts w:ascii="Times New Roman" w:hAnsi="Times New Roman" w:cs="Times New Roman"/>
              </w:rPr>
              <w:t>ietuvos bankui</w:t>
            </w:r>
            <w:r>
              <w:rPr>
                <w:rFonts w:ascii="Times New Roman" w:hAnsi="Times New Roman" w:cs="Times New Roman"/>
              </w:rPr>
              <w:t xml:space="preserve"> turi būti pateikta a</w:t>
            </w:r>
            <w:r w:rsidR="000E56E8" w:rsidRPr="00E0686E">
              <w:rPr>
                <w:rFonts w:ascii="Times New Roman" w:hAnsi="Times New Roman" w:cs="Times New Roman"/>
              </w:rPr>
              <w:t>udituota metinė finansinė atskaitomybė</w:t>
            </w:r>
            <w:r w:rsidRPr="007368F8">
              <w:rPr>
                <w:rFonts w:ascii="Times New Roman" w:hAnsi="Times New Roman"/>
              </w:rPr>
              <w:t>*</w:t>
            </w:r>
          </w:p>
        </w:tc>
        <w:tc>
          <w:tcPr>
            <w:tcW w:w="3586" w:type="dxa"/>
            <w:shd w:val="clear" w:color="auto" w:fill="auto"/>
          </w:tcPr>
          <w:p w14:paraId="62FA31D9" w14:textId="4F14AB5E" w:rsidR="000E56E8" w:rsidRPr="00E0686E" w:rsidRDefault="000E56E8" w:rsidP="003929B4">
            <w:pPr>
              <w:spacing w:after="0"/>
              <w:jc w:val="both"/>
              <w:rPr>
                <w:rFonts w:ascii="Times New Roman" w:hAnsi="Times New Roman" w:cs="Times New Roman"/>
              </w:rPr>
            </w:pPr>
            <w:r w:rsidRPr="00BF76CB">
              <w:rPr>
                <w:rFonts w:ascii="Times New Roman" w:hAnsi="Times New Roman" w:cs="Times New Roman"/>
              </w:rPr>
              <w:t>Audituota metinė finansinė atskaitomybė</w:t>
            </w:r>
            <w:r w:rsidR="005B54F4">
              <w:rPr>
                <w:rFonts w:ascii="Times New Roman" w:hAnsi="Times New Roman" w:cs="Times New Roman"/>
              </w:rPr>
              <w:t>*****</w:t>
            </w:r>
            <w:r w:rsidR="00265F1C">
              <w:rPr>
                <w:rFonts w:ascii="Times New Roman" w:hAnsi="Times New Roman" w:cs="Times New Roman"/>
              </w:rPr>
              <w:t xml:space="preserve"> </w:t>
            </w:r>
          </w:p>
        </w:tc>
        <w:tc>
          <w:tcPr>
            <w:tcW w:w="5206" w:type="dxa"/>
            <w:vMerge w:val="restart"/>
          </w:tcPr>
          <w:p w14:paraId="33573E7B" w14:textId="77777777" w:rsidR="000F2F49" w:rsidRDefault="000E56E8" w:rsidP="003929B4">
            <w:pPr>
              <w:spacing w:after="0"/>
              <w:jc w:val="both"/>
              <w:rPr>
                <w:rFonts w:ascii="Times New Roman" w:hAnsi="Times New Roman"/>
              </w:rPr>
            </w:pPr>
            <w:r w:rsidRPr="000E56E8">
              <w:rPr>
                <w:rFonts w:ascii="Times New Roman" w:hAnsi="Times New Roman"/>
              </w:rPr>
              <w:t>Atitikimas normatyvams vertinamas remiantis FT pateiktais duomenimis: finansinių ataskaitų rinkiniu ir (ar) ataskaitomis bei kitais dokumentais</w:t>
            </w:r>
            <w:r w:rsidR="00204052">
              <w:rPr>
                <w:rFonts w:ascii="Times New Roman" w:hAnsi="Times New Roman"/>
              </w:rPr>
              <w:t>.</w:t>
            </w:r>
            <w:r w:rsidR="000F2F49">
              <w:rPr>
                <w:rFonts w:ascii="Times New Roman" w:hAnsi="Times New Roman"/>
              </w:rPr>
              <w:t xml:space="preserve"> </w:t>
            </w:r>
          </w:p>
          <w:p w14:paraId="3504B6B2" w14:textId="77777777" w:rsidR="000E56E8" w:rsidRDefault="000E56E8" w:rsidP="003929B4">
            <w:pPr>
              <w:spacing w:after="0"/>
              <w:jc w:val="both"/>
              <w:rPr>
                <w:rFonts w:ascii="Times New Roman" w:hAnsi="Times New Roman"/>
              </w:rPr>
            </w:pPr>
          </w:p>
          <w:p w14:paraId="29D6C82F" w14:textId="77777777" w:rsidR="00204052" w:rsidRDefault="00DA151A" w:rsidP="003929B4">
            <w:pPr>
              <w:spacing w:after="0"/>
              <w:jc w:val="both"/>
              <w:rPr>
                <w:rFonts w:ascii="Times New Roman" w:hAnsi="Times New Roman"/>
              </w:rPr>
            </w:pPr>
            <w:r>
              <w:rPr>
                <w:rFonts w:ascii="Times New Roman" w:hAnsi="Times New Roman" w:cs="Times New Roman"/>
              </w:rPr>
              <w:t>PG</w:t>
            </w:r>
            <w:r w:rsidR="00C62F4E">
              <w:rPr>
                <w:rFonts w:ascii="Times New Roman" w:hAnsi="Times New Roman" w:cs="Times New Roman"/>
              </w:rPr>
              <w:t>P</w:t>
            </w:r>
            <w:r>
              <w:rPr>
                <w:rFonts w:ascii="Times New Roman" w:hAnsi="Times New Roman" w:cs="Times New Roman"/>
              </w:rPr>
              <w:t>2 priemonės įgyvendinimo aprašyme</w:t>
            </w:r>
            <w:r w:rsidR="00204052">
              <w:rPr>
                <w:rFonts w:ascii="Times New Roman" w:hAnsi="Times New Roman"/>
              </w:rPr>
              <w:t xml:space="preserve"> pateikiama informacija apie pajamų iš finansavimo veiklos dydį, jeigu ši informacija neišskiriama finansinėse ataskaitose</w:t>
            </w:r>
            <w:r w:rsidR="000617D0">
              <w:rPr>
                <w:rFonts w:ascii="Times New Roman" w:hAnsi="Times New Roman"/>
              </w:rPr>
              <w:t>, pateikiami kiti atitikimą reikalavimui patvirtinantys įrodymai</w:t>
            </w:r>
          </w:p>
          <w:p w14:paraId="10E1A57B" w14:textId="594CC51E" w:rsidR="00980E15" w:rsidRPr="00452BF8" w:rsidRDefault="00980E15" w:rsidP="003929B4">
            <w:pPr>
              <w:spacing w:after="0"/>
              <w:jc w:val="both"/>
              <w:rPr>
                <w:rFonts w:ascii="Times New Roman" w:hAnsi="Times New Roman"/>
                <w:lang w:val="en-US"/>
              </w:rPr>
            </w:pPr>
            <w:r>
              <w:rPr>
                <w:rFonts w:ascii="Times New Roman" w:hAnsi="Times New Roman"/>
              </w:rPr>
              <w:t xml:space="preserve">Vertinama informacija už </w:t>
            </w:r>
            <w:r>
              <w:rPr>
                <w:rFonts w:ascii="Times New Roman" w:hAnsi="Times New Roman"/>
                <w:lang w:val="en-US"/>
              </w:rPr>
              <w:t xml:space="preserve">2019 </w:t>
            </w:r>
            <w:proofErr w:type="spellStart"/>
            <w:r>
              <w:rPr>
                <w:rFonts w:ascii="Times New Roman" w:hAnsi="Times New Roman"/>
                <w:lang w:val="en-US"/>
              </w:rPr>
              <w:t>metus</w:t>
            </w:r>
            <w:proofErr w:type="spellEnd"/>
          </w:p>
        </w:tc>
      </w:tr>
      <w:tr w:rsidR="00A3031C" w:rsidRPr="00E0686E" w14:paraId="178522F0" w14:textId="77777777" w:rsidTr="00B544B4">
        <w:trPr>
          <w:trHeight w:val="2253"/>
        </w:trPr>
        <w:tc>
          <w:tcPr>
            <w:tcW w:w="2972" w:type="dxa"/>
            <w:vMerge/>
          </w:tcPr>
          <w:p w14:paraId="084453BE" w14:textId="77777777" w:rsidR="000E56E8" w:rsidRPr="003929B4" w:rsidRDefault="000E56E8" w:rsidP="003929B4">
            <w:pPr>
              <w:spacing w:after="0"/>
              <w:jc w:val="both"/>
              <w:rPr>
                <w:rFonts w:ascii="Times New Roman" w:hAnsi="Times New Roman" w:cs="Times New Roman"/>
                <w:b/>
                <w:bCs/>
              </w:rPr>
            </w:pPr>
          </w:p>
        </w:tc>
        <w:tc>
          <w:tcPr>
            <w:tcW w:w="3540" w:type="dxa"/>
          </w:tcPr>
          <w:p w14:paraId="404D4CC2" w14:textId="4C6062BF" w:rsidR="00A54982" w:rsidRPr="001623B4" w:rsidRDefault="00A54982" w:rsidP="00A54982">
            <w:pPr>
              <w:spacing w:after="0"/>
              <w:jc w:val="both"/>
              <w:rPr>
                <w:rFonts w:ascii="Times New Roman" w:hAnsi="Times New Roman"/>
              </w:rPr>
            </w:pPr>
            <w:r w:rsidRPr="001623B4">
              <w:rPr>
                <w:rFonts w:ascii="Times New Roman" w:hAnsi="Times New Roman" w:cs="Times New Roman"/>
              </w:rPr>
              <w:t>FT nėra taikomos Lietuvos banko poveikio priemonės</w:t>
            </w:r>
            <w:r w:rsidR="000617D0">
              <w:rPr>
                <w:rFonts w:ascii="Times New Roman" w:hAnsi="Times New Roman" w:cs="Times New Roman"/>
              </w:rPr>
              <w:t>, išskyrus įspėjimą</w:t>
            </w:r>
            <w:r w:rsidR="007368F8" w:rsidRPr="001623B4">
              <w:rPr>
                <w:rFonts w:ascii="Times New Roman" w:hAnsi="Times New Roman"/>
              </w:rPr>
              <w:t>*</w:t>
            </w:r>
          </w:p>
          <w:p w14:paraId="708672CF" w14:textId="77777777" w:rsidR="007368F8" w:rsidRPr="001623B4" w:rsidRDefault="007368F8" w:rsidP="00A54982">
            <w:pPr>
              <w:spacing w:after="0"/>
              <w:jc w:val="both"/>
              <w:rPr>
                <w:rFonts w:ascii="Times New Roman" w:hAnsi="Times New Roman" w:cs="Times New Roman"/>
              </w:rPr>
            </w:pPr>
          </w:p>
        </w:tc>
        <w:tc>
          <w:tcPr>
            <w:tcW w:w="3586" w:type="dxa"/>
          </w:tcPr>
          <w:p w14:paraId="70EF6236" w14:textId="51A8F034" w:rsidR="000E56E8" w:rsidRPr="00265F1C" w:rsidRDefault="45FB73F3" w:rsidP="003929B4">
            <w:pPr>
              <w:spacing w:after="0"/>
              <w:jc w:val="both"/>
              <w:rPr>
                <w:rFonts w:ascii="Times New Roman" w:hAnsi="Times New Roman" w:cs="Times New Roman"/>
              </w:rPr>
            </w:pPr>
            <w:r w:rsidRPr="45FB73F3">
              <w:rPr>
                <w:rFonts w:ascii="Times New Roman" w:hAnsi="Times New Roman" w:cs="Times New Roman"/>
              </w:rPr>
              <w:t>Minimalios metinės pajamos – ne mažiau kaip 100 000 EUR, iš jų ne mažiau kaip 50 proc. pajamų iš finansavimo veiklos</w:t>
            </w:r>
          </w:p>
        </w:tc>
        <w:tc>
          <w:tcPr>
            <w:tcW w:w="5206" w:type="dxa"/>
            <w:vMerge/>
          </w:tcPr>
          <w:p w14:paraId="2A97AAED" w14:textId="77777777" w:rsidR="000E56E8" w:rsidRPr="00E0686E" w:rsidRDefault="000E56E8" w:rsidP="003929B4">
            <w:pPr>
              <w:spacing w:after="0"/>
              <w:jc w:val="both"/>
              <w:rPr>
                <w:rFonts w:ascii="Times New Roman" w:hAnsi="Times New Roman"/>
              </w:rPr>
            </w:pPr>
          </w:p>
        </w:tc>
      </w:tr>
      <w:tr w:rsidR="00A3031C" w:rsidRPr="00E0686E" w14:paraId="5C293A73" w14:textId="77777777" w:rsidTr="00B544B4">
        <w:tc>
          <w:tcPr>
            <w:tcW w:w="2972" w:type="dxa"/>
            <w:vMerge/>
          </w:tcPr>
          <w:p w14:paraId="699A06AF" w14:textId="77777777" w:rsidR="000E56E8" w:rsidRPr="003929B4" w:rsidRDefault="000E56E8" w:rsidP="003929B4">
            <w:pPr>
              <w:spacing w:after="0"/>
              <w:jc w:val="both"/>
              <w:rPr>
                <w:rFonts w:ascii="Times New Roman" w:hAnsi="Times New Roman" w:cs="Times New Roman"/>
                <w:b/>
                <w:bCs/>
              </w:rPr>
            </w:pPr>
          </w:p>
        </w:tc>
        <w:tc>
          <w:tcPr>
            <w:tcW w:w="3540" w:type="dxa"/>
          </w:tcPr>
          <w:p w14:paraId="54FF5BF0" w14:textId="77777777" w:rsidR="000E56E8" w:rsidRPr="001623B4" w:rsidRDefault="000E56E8" w:rsidP="003929B4">
            <w:pPr>
              <w:spacing w:after="0"/>
              <w:jc w:val="both"/>
              <w:rPr>
                <w:rFonts w:ascii="Times New Roman" w:hAnsi="Times New Roman" w:cs="Times New Roman"/>
              </w:rPr>
            </w:pPr>
            <w:r w:rsidRPr="001623B4">
              <w:rPr>
                <w:rFonts w:ascii="Times New Roman" w:hAnsi="Times New Roman" w:cs="Times New Roman"/>
              </w:rPr>
              <w:t xml:space="preserve">Jeigu Lietuvos bankas netaiko </w:t>
            </w:r>
            <w:r w:rsidR="007368F8" w:rsidRPr="001623B4">
              <w:rPr>
                <w:rFonts w:ascii="Times New Roman" w:hAnsi="Times New Roman" w:cs="Times New Roman"/>
              </w:rPr>
              <w:t xml:space="preserve">FT </w:t>
            </w:r>
            <w:r w:rsidRPr="001623B4">
              <w:rPr>
                <w:rFonts w:ascii="Times New Roman" w:hAnsi="Times New Roman" w:cs="Times New Roman"/>
              </w:rPr>
              <w:t>veiklos riziką ribojančių normatyvų, tokiu atveju taikomi Lietuvos banko neprižiūrimiems FT nustatyti normatyvai</w:t>
            </w:r>
          </w:p>
        </w:tc>
        <w:tc>
          <w:tcPr>
            <w:tcW w:w="3586" w:type="dxa"/>
          </w:tcPr>
          <w:p w14:paraId="6376E365" w14:textId="6D21A470" w:rsidR="000E56E8" w:rsidRPr="00265F1C" w:rsidRDefault="45FB73F3" w:rsidP="00DA151A">
            <w:pPr>
              <w:spacing w:after="0"/>
              <w:jc w:val="both"/>
              <w:rPr>
                <w:rFonts w:ascii="Times New Roman" w:hAnsi="Times New Roman" w:cs="Times New Roman"/>
              </w:rPr>
            </w:pPr>
            <w:r w:rsidRPr="45FB73F3">
              <w:rPr>
                <w:rFonts w:ascii="Times New Roman" w:hAnsi="Times New Roman"/>
              </w:rPr>
              <w:t>FT nuosavo kapitalo suma (įstatinio kapitalo, jo priedų, rezervų ir nepaskirstyto pelno suma) turi būti ne mažesnė nei 0,25 mln. EUR. FT koreguoto nuosavo kapitalo suma** negali būti mažesnė kaip 0,1 mln. EUR.</w:t>
            </w:r>
          </w:p>
        </w:tc>
        <w:tc>
          <w:tcPr>
            <w:tcW w:w="5206" w:type="dxa"/>
            <w:vMerge/>
          </w:tcPr>
          <w:p w14:paraId="62FE9865" w14:textId="77777777" w:rsidR="000E56E8" w:rsidRPr="00E0686E" w:rsidRDefault="000E56E8" w:rsidP="003929B4">
            <w:pPr>
              <w:spacing w:after="0"/>
              <w:jc w:val="both"/>
              <w:rPr>
                <w:rFonts w:ascii="Times New Roman" w:hAnsi="Times New Roman"/>
              </w:rPr>
            </w:pPr>
          </w:p>
        </w:tc>
      </w:tr>
      <w:tr w:rsidR="004A3DE3" w:rsidRPr="00E0686E" w14:paraId="0616FC65" w14:textId="77777777" w:rsidTr="00B544B4">
        <w:tc>
          <w:tcPr>
            <w:tcW w:w="2972" w:type="dxa"/>
          </w:tcPr>
          <w:p w14:paraId="34B42CDD" w14:textId="77777777" w:rsidR="004A3DE3" w:rsidRPr="003929B4" w:rsidRDefault="00A91FD3" w:rsidP="003929B4">
            <w:pPr>
              <w:spacing w:after="0"/>
              <w:jc w:val="both"/>
              <w:rPr>
                <w:rFonts w:ascii="Times New Roman" w:hAnsi="Times New Roman"/>
                <w:b/>
                <w:bCs/>
              </w:rPr>
            </w:pPr>
            <w:r>
              <w:rPr>
                <w:rFonts w:ascii="Times New Roman" w:hAnsi="Times New Roman"/>
                <w:b/>
                <w:bCs/>
              </w:rPr>
              <w:t>FT</w:t>
            </w:r>
            <w:r w:rsidRPr="004A3DE3">
              <w:rPr>
                <w:rFonts w:ascii="Times New Roman" w:hAnsi="Times New Roman"/>
                <w:b/>
                <w:bCs/>
              </w:rPr>
              <w:t xml:space="preserve"> prašymo pateikimo metu yra įvykdžiusi su mokesčių ir socialinio draudimo įmokų mokėjimu susijusius įsipareigojimus pagal </w:t>
            </w:r>
            <w:r>
              <w:rPr>
                <w:rFonts w:ascii="Times New Roman" w:hAnsi="Times New Roman"/>
                <w:b/>
                <w:bCs/>
              </w:rPr>
              <w:t>FT</w:t>
            </w:r>
            <w:r w:rsidRPr="004A3DE3">
              <w:rPr>
                <w:rFonts w:ascii="Times New Roman" w:hAnsi="Times New Roman"/>
                <w:b/>
                <w:bCs/>
              </w:rPr>
              <w:t xml:space="preserve"> veiklai taikomus teisės aktus</w:t>
            </w:r>
          </w:p>
        </w:tc>
        <w:tc>
          <w:tcPr>
            <w:tcW w:w="3540" w:type="dxa"/>
          </w:tcPr>
          <w:p w14:paraId="7F29E104" w14:textId="77777777" w:rsidR="004A3DE3" w:rsidRPr="00E0686E" w:rsidRDefault="00A91FD3" w:rsidP="003929B4">
            <w:pPr>
              <w:spacing w:after="0"/>
              <w:jc w:val="both"/>
              <w:rPr>
                <w:rFonts w:ascii="Times New Roman" w:hAnsi="Times New Roman"/>
              </w:rPr>
            </w:pPr>
            <w:r w:rsidRPr="00E0686E">
              <w:rPr>
                <w:rFonts w:ascii="Times New Roman" w:hAnsi="Times New Roman" w:cs="Times New Roman"/>
              </w:rPr>
              <w:t>Nereikia pateikti</w:t>
            </w:r>
          </w:p>
        </w:tc>
        <w:tc>
          <w:tcPr>
            <w:tcW w:w="3586" w:type="dxa"/>
          </w:tcPr>
          <w:p w14:paraId="04AA4247" w14:textId="77777777" w:rsidR="004A3DE3" w:rsidRPr="00E0686E" w:rsidRDefault="00A91FD3" w:rsidP="00DA151A">
            <w:pPr>
              <w:spacing w:after="0"/>
              <w:jc w:val="both"/>
              <w:rPr>
                <w:rFonts w:ascii="Times New Roman" w:hAnsi="Times New Roman"/>
              </w:rPr>
            </w:pPr>
            <w:r w:rsidRPr="00E0686E">
              <w:rPr>
                <w:rFonts w:ascii="Times New Roman" w:hAnsi="Times New Roman" w:cs="Times New Roman"/>
              </w:rPr>
              <w:t>Nereikia pateikti</w:t>
            </w:r>
          </w:p>
        </w:tc>
        <w:tc>
          <w:tcPr>
            <w:tcW w:w="5206" w:type="dxa"/>
          </w:tcPr>
          <w:p w14:paraId="12BD5FF5" w14:textId="5913DD7F" w:rsidR="004A3DE3" w:rsidRPr="00E0686E" w:rsidRDefault="004A3DE3" w:rsidP="003929B4">
            <w:pPr>
              <w:spacing w:after="0"/>
              <w:jc w:val="both"/>
              <w:rPr>
                <w:rFonts w:ascii="Times New Roman" w:hAnsi="Times New Roman"/>
              </w:rPr>
            </w:pPr>
            <w:r>
              <w:rPr>
                <w:rFonts w:ascii="Times New Roman" w:hAnsi="Times New Roman"/>
              </w:rPr>
              <w:t>Tikrinami valstybės registruose viešai prieinam duomenys ir informacija</w:t>
            </w:r>
          </w:p>
        </w:tc>
      </w:tr>
      <w:tr w:rsidR="00A3031C" w:rsidRPr="00E0686E" w14:paraId="43142668" w14:textId="77777777" w:rsidTr="00B544B4">
        <w:tc>
          <w:tcPr>
            <w:tcW w:w="2972" w:type="dxa"/>
          </w:tcPr>
          <w:p w14:paraId="3ADD5F9F" w14:textId="77777777" w:rsidR="00711D77" w:rsidRPr="00F30EC1" w:rsidRDefault="00711D77" w:rsidP="00DA151A">
            <w:pPr>
              <w:spacing w:after="0"/>
              <w:jc w:val="both"/>
              <w:rPr>
                <w:rFonts w:ascii="Times New Roman" w:hAnsi="Times New Roman" w:cs="Times New Roman"/>
                <w:b/>
                <w:bCs/>
              </w:rPr>
            </w:pPr>
            <w:r w:rsidRPr="00F30EC1">
              <w:rPr>
                <w:rFonts w:ascii="Times New Roman" w:hAnsi="Times New Roman" w:cs="Times New Roman"/>
                <w:b/>
                <w:bCs/>
              </w:rPr>
              <w:t xml:space="preserve">Minimali veiklos vykdymo trukmė </w:t>
            </w:r>
            <w:r>
              <w:rPr>
                <w:rFonts w:ascii="Times New Roman" w:hAnsi="Times New Roman" w:cs="Times New Roman"/>
                <w:b/>
                <w:bCs/>
              </w:rPr>
              <w:t>12 mėn.</w:t>
            </w:r>
            <w:r w:rsidR="00DE2CFA" w:rsidRPr="00F30EC1">
              <w:rPr>
                <w:rFonts w:ascii="Times New Roman" w:hAnsi="Times New Roman" w:cs="Times New Roman"/>
                <w:b/>
                <w:bCs/>
              </w:rPr>
              <w:t xml:space="preserve"> </w:t>
            </w:r>
          </w:p>
        </w:tc>
        <w:tc>
          <w:tcPr>
            <w:tcW w:w="3540" w:type="dxa"/>
          </w:tcPr>
          <w:p w14:paraId="59AA21B0" w14:textId="77777777" w:rsidR="00711D77" w:rsidRPr="009B7B60" w:rsidRDefault="00711D77" w:rsidP="00204052">
            <w:pPr>
              <w:spacing w:after="0"/>
              <w:jc w:val="both"/>
              <w:rPr>
                <w:rFonts w:ascii="Times New Roman" w:hAnsi="Times New Roman" w:cs="Times New Roman"/>
              </w:rPr>
            </w:pPr>
          </w:p>
        </w:tc>
        <w:tc>
          <w:tcPr>
            <w:tcW w:w="3586" w:type="dxa"/>
          </w:tcPr>
          <w:p w14:paraId="6EDB4F5A" w14:textId="77777777" w:rsidR="00711D77" w:rsidRPr="009B7B60" w:rsidRDefault="00711D77" w:rsidP="00204052">
            <w:pPr>
              <w:spacing w:after="0"/>
              <w:jc w:val="both"/>
              <w:rPr>
                <w:rFonts w:ascii="Times New Roman" w:hAnsi="Times New Roman" w:cs="Times New Roman"/>
              </w:rPr>
            </w:pPr>
          </w:p>
        </w:tc>
        <w:tc>
          <w:tcPr>
            <w:tcW w:w="5206" w:type="dxa"/>
          </w:tcPr>
          <w:p w14:paraId="6E80178B" w14:textId="2A91C6F1" w:rsidR="00711D77" w:rsidRPr="009B7B60" w:rsidRDefault="00DA151A" w:rsidP="00DA151A">
            <w:pPr>
              <w:spacing w:after="0"/>
              <w:jc w:val="both"/>
              <w:rPr>
                <w:rFonts w:ascii="Times New Roman" w:hAnsi="Times New Roman"/>
              </w:rPr>
            </w:pPr>
            <w:r>
              <w:rPr>
                <w:rFonts w:ascii="Times New Roman" w:hAnsi="Times New Roman" w:cs="Times New Roman"/>
              </w:rPr>
              <w:t>Informacija pateikiama PG</w:t>
            </w:r>
            <w:r w:rsidR="00C62F4E">
              <w:rPr>
                <w:rFonts w:ascii="Times New Roman" w:hAnsi="Times New Roman" w:cs="Times New Roman"/>
              </w:rPr>
              <w:t>P</w:t>
            </w:r>
            <w:r>
              <w:rPr>
                <w:rFonts w:ascii="Times New Roman" w:hAnsi="Times New Roman" w:cs="Times New Roman"/>
              </w:rPr>
              <w:t>2 priemonės įgyvendinimo aprašyme</w:t>
            </w:r>
            <w:r w:rsidDel="00DA151A">
              <w:rPr>
                <w:rFonts w:ascii="Times New Roman" w:hAnsi="Times New Roman" w:cs="Times New Roman"/>
              </w:rPr>
              <w:t xml:space="preserve"> </w:t>
            </w:r>
          </w:p>
        </w:tc>
      </w:tr>
      <w:tr w:rsidR="00A3031C" w:rsidRPr="00E0686E" w14:paraId="231BD473" w14:textId="77777777" w:rsidTr="00B544B4">
        <w:tc>
          <w:tcPr>
            <w:tcW w:w="2972" w:type="dxa"/>
          </w:tcPr>
          <w:p w14:paraId="771247CF" w14:textId="6A252C79" w:rsidR="00711D77" w:rsidRPr="003929B4" w:rsidRDefault="00711D77" w:rsidP="007B06EA">
            <w:pPr>
              <w:spacing w:after="0"/>
              <w:jc w:val="both"/>
              <w:rPr>
                <w:rFonts w:ascii="Times New Roman" w:hAnsi="Times New Roman" w:cs="Times New Roman"/>
                <w:b/>
                <w:bCs/>
              </w:rPr>
            </w:pPr>
            <w:r w:rsidRPr="003929B4">
              <w:rPr>
                <w:rFonts w:ascii="Times New Roman" w:hAnsi="Times New Roman" w:cs="Times New Roman"/>
                <w:b/>
                <w:bCs/>
              </w:rPr>
              <w:lastRenderedPageBreak/>
              <w:t xml:space="preserve">FT turi pagrįsti, kad </w:t>
            </w:r>
            <w:r>
              <w:rPr>
                <w:rFonts w:ascii="Times New Roman" w:hAnsi="Times New Roman" w:cs="Times New Roman"/>
                <w:b/>
                <w:bCs/>
              </w:rPr>
              <w:t xml:space="preserve">Lietuvoje </w:t>
            </w:r>
            <w:r w:rsidRPr="003929B4">
              <w:rPr>
                <w:rFonts w:ascii="Times New Roman" w:hAnsi="Times New Roman" w:cs="Times New Roman"/>
                <w:b/>
                <w:bCs/>
              </w:rPr>
              <w:t xml:space="preserve">per paskutinius 12 mėnesių tinkamai </w:t>
            </w:r>
            <w:r w:rsidRPr="00DA151A">
              <w:rPr>
                <w:rFonts w:ascii="Times New Roman" w:hAnsi="Times New Roman" w:cs="Times New Roman"/>
                <w:b/>
                <w:bCs/>
              </w:rPr>
              <w:t xml:space="preserve">suteikė ne mažiau </w:t>
            </w:r>
            <w:r w:rsidRPr="003D3035">
              <w:rPr>
                <w:rFonts w:ascii="Times New Roman" w:hAnsi="Times New Roman" w:cs="Times New Roman"/>
                <w:b/>
                <w:bCs/>
              </w:rPr>
              <w:t xml:space="preserve">kaip </w:t>
            </w:r>
            <w:r w:rsidR="00705B30" w:rsidRPr="003D3035">
              <w:rPr>
                <w:rFonts w:ascii="Times New Roman" w:hAnsi="Times New Roman" w:cs="Times New Roman"/>
                <w:b/>
                <w:bCs/>
              </w:rPr>
              <w:t>3</w:t>
            </w:r>
            <w:r w:rsidRPr="003D3035">
              <w:rPr>
                <w:rFonts w:ascii="Times New Roman" w:hAnsi="Times New Roman" w:cs="Times New Roman"/>
                <w:b/>
                <w:bCs/>
              </w:rPr>
              <w:t xml:space="preserve">0 vnt. </w:t>
            </w:r>
            <w:r w:rsidR="00F14D8A">
              <w:rPr>
                <w:rFonts w:ascii="Times New Roman" w:hAnsi="Times New Roman" w:cs="Times New Roman"/>
                <w:b/>
                <w:bCs/>
              </w:rPr>
              <w:t>p</w:t>
            </w:r>
            <w:r w:rsidR="003D3035" w:rsidRPr="003D3035">
              <w:rPr>
                <w:rFonts w:ascii="Times New Roman" w:hAnsi="Times New Roman" w:cs="Times New Roman"/>
                <w:b/>
                <w:bCs/>
              </w:rPr>
              <w:t>askolų</w:t>
            </w:r>
            <w:r w:rsidR="00F14D8A">
              <w:rPr>
                <w:rFonts w:ascii="Times New Roman" w:hAnsi="Times New Roman" w:cs="Times New Roman"/>
                <w:b/>
                <w:bCs/>
              </w:rPr>
              <w:t xml:space="preserve"> ar lizingo sandorių</w:t>
            </w:r>
            <w:r w:rsidRPr="003D3035">
              <w:rPr>
                <w:rFonts w:ascii="Times New Roman" w:hAnsi="Times New Roman" w:cs="Times New Roman"/>
                <w:b/>
                <w:bCs/>
              </w:rPr>
              <w:t xml:space="preserve"> verslo subjektams </w:t>
            </w:r>
          </w:p>
        </w:tc>
        <w:tc>
          <w:tcPr>
            <w:tcW w:w="3540" w:type="dxa"/>
          </w:tcPr>
          <w:p w14:paraId="1359BCD9" w14:textId="77777777" w:rsidR="00711D77" w:rsidRPr="00E0686E" w:rsidRDefault="00711D77" w:rsidP="00204052">
            <w:pPr>
              <w:spacing w:after="0"/>
              <w:jc w:val="both"/>
              <w:rPr>
                <w:rFonts w:ascii="Times New Roman" w:hAnsi="Times New Roman" w:cs="Times New Roman"/>
              </w:rPr>
            </w:pPr>
          </w:p>
        </w:tc>
        <w:tc>
          <w:tcPr>
            <w:tcW w:w="3586" w:type="dxa"/>
          </w:tcPr>
          <w:p w14:paraId="74AE92FE" w14:textId="77777777" w:rsidR="00711D77" w:rsidRPr="00E0686E" w:rsidRDefault="00711D77" w:rsidP="00204052">
            <w:pPr>
              <w:spacing w:after="0"/>
              <w:jc w:val="both"/>
              <w:rPr>
                <w:rFonts w:ascii="Times New Roman" w:hAnsi="Times New Roman" w:cs="Times New Roman"/>
              </w:rPr>
            </w:pPr>
          </w:p>
        </w:tc>
        <w:tc>
          <w:tcPr>
            <w:tcW w:w="5206" w:type="dxa"/>
          </w:tcPr>
          <w:p w14:paraId="684A0305" w14:textId="4DC84EC4" w:rsidR="00711D77" w:rsidRDefault="007B06EA" w:rsidP="00204052">
            <w:pPr>
              <w:spacing w:after="0"/>
              <w:jc w:val="both"/>
              <w:rPr>
                <w:rFonts w:ascii="Times New Roman" w:hAnsi="Times New Roman"/>
              </w:rPr>
            </w:pPr>
            <w:r>
              <w:rPr>
                <w:rFonts w:ascii="Times New Roman" w:hAnsi="Times New Roman" w:cs="Times New Roman"/>
              </w:rPr>
              <w:t>Patvirtinanti informacija pateikiama PG</w:t>
            </w:r>
            <w:r w:rsidR="00C62F4E">
              <w:rPr>
                <w:rFonts w:ascii="Times New Roman" w:hAnsi="Times New Roman" w:cs="Times New Roman"/>
              </w:rPr>
              <w:t>P</w:t>
            </w:r>
            <w:r>
              <w:rPr>
                <w:rFonts w:ascii="Times New Roman" w:hAnsi="Times New Roman" w:cs="Times New Roman"/>
              </w:rPr>
              <w:t>2 priemonės įgyvendinimo aprašyme</w:t>
            </w:r>
            <w:r w:rsidR="003E1169">
              <w:rPr>
                <w:rFonts w:ascii="Times New Roman" w:hAnsi="Times New Roman" w:cs="Times New Roman"/>
              </w:rPr>
              <w:t xml:space="preserve">, </w:t>
            </w:r>
            <w:r w:rsidR="00711D77">
              <w:rPr>
                <w:rFonts w:ascii="Times New Roman" w:hAnsi="Times New Roman" w:cs="Times New Roman"/>
              </w:rPr>
              <w:t>FT</w:t>
            </w:r>
            <w:r w:rsidR="00711D77" w:rsidRPr="00E0686E">
              <w:rPr>
                <w:rFonts w:ascii="Times New Roman" w:hAnsi="Times New Roman" w:cs="Times New Roman"/>
              </w:rPr>
              <w:t xml:space="preserve"> pažym</w:t>
            </w:r>
            <w:r>
              <w:rPr>
                <w:rFonts w:ascii="Times New Roman" w:hAnsi="Times New Roman" w:cs="Times New Roman"/>
              </w:rPr>
              <w:t>oje</w:t>
            </w:r>
            <w:r w:rsidR="00711D77" w:rsidRPr="00E0686E">
              <w:rPr>
                <w:rFonts w:ascii="Times New Roman" w:hAnsi="Times New Roman" w:cs="Times New Roman"/>
              </w:rPr>
              <w:t>, kit</w:t>
            </w:r>
            <w:r>
              <w:rPr>
                <w:rFonts w:ascii="Times New Roman" w:hAnsi="Times New Roman" w:cs="Times New Roman"/>
              </w:rPr>
              <w:t>uose</w:t>
            </w:r>
            <w:r w:rsidR="00711D77" w:rsidRPr="00E0686E">
              <w:rPr>
                <w:rFonts w:ascii="Times New Roman" w:hAnsi="Times New Roman" w:cs="Times New Roman"/>
              </w:rPr>
              <w:t xml:space="preserve"> atitikimą šiam reikalavimui patvirtinan</w:t>
            </w:r>
            <w:r>
              <w:rPr>
                <w:rFonts w:ascii="Times New Roman" w:hAnsi="Times New Roman" w:cs="Times New Roman"/>
              </w:rPr>
              <w:t>čiuose</w:t>
            </w:r>
            <w:r w:rsidR="00711D77" w:rsidRPr="00E0686E">
              <w:rPr>
                <w:rFonts w:ascii="Times New Roman" w:hAnsi="Times New Roman" w:cs="Times New Roman"/>
              </w:rPr>
              <w:t xml:space="preserve"> dokument</w:t>
            </w:r>
            <w:r>
              <w:rPr>
                <w:rFonts w:ascii="Times New Roman" w:hAnsi="Times New Roman" w:cs="Times New Roman"/>
              </w:rPr>
              <w:t>uose</w:t>
            </w:r>
            <w:r w:rsidR="00711D77" w:rsidRPr="00E0686E">
              <w:rPr>
                <w:rFonts w:ascii="Times New Roman" w:hAnsi="Times New Roman" w:cs="Times New Roman"/>
              </w:rPr>
              <w:t>.</w:t>
            </w:r>
            <w:r w:rsidR="00AE32E5">
              <w:rPr>
                <w:rFonts w:ascii="Times New Roman" w:hAnsi="Times New Roman"/>
              </w:rPr>
              <w:t xml:space="preserve"> </w:t>
            </w:r>
          </w:p>
          <w:p w14:paraId="7A62D49E" w14:textId="77777777" w:rsidR="007B06EA" w:rsidRPr="00E0686E" w:rsidRDefault="007B06EA" w:rsidP="00204052">
            <w:pPr>
              <w:spacing w:after="0"/>
              <w:jc w:val="both"/>
              <w:rPr>
                <w:rFonts w:ascii="Times New Roman" w:hAnsi="Times New Roman" w:cs="Times New Roman"/>
              </w:rPr>
            </w:pPr>
          </w:p>
          <w:p w14:paraId="3C83B0A1" w14:textId="587EA68A" w:rsidR="00711D77" w:rsidRDefault="00C62F4E" w:rsidP="00204052">
            <w:pPr>
              <w:spacing w:after="0"/>
              <w:jc w:val="both"/>
              <w:rPr>
                <w:rFonts w:ascii="Times New Roman" w:hAnsi="Times New Roman"/>
                <w:highlight w:val="yellow"/>
              </w:rPr>
            </w:pPr>
            <w:r>
              <w:rPr>
                <w:rFonts w:ascii="Times New Roman" w:hAnsi="Times New Roman"/>
              </w:rPr>
              <w:t>Paskola</w:t>
            </w:r>
            <w:r w:rsidR="00F14D8A">
              <w:rPr>
                <w:rFonts w:ascii="Times New Roman" w:hAnsi="Times New Roman"/>
              </w:rPr>
              <w:t xml:space="preserve"> ar lizingo sandoris</w:t>
            </w:r>
            <w:r w:rsidR="00711D77" w:rsidRPr="00493C1F">
              <w:rPr>
                <w:rFonts w:ascii="Times New Roman" w:hAnsi="Times New Roman"/>
              </w:rPr>
              <w:t xml:space="preserve"> laikoma</w:t>
            </w:r>
            <w:r w:rsidR="00F14D8A">
              <w:rPr>
                <w:rFonts w:ascii="Times New Roman" w:hAnsi="Times New Roman"/>
              </w:rPr>
              <w:t>s</w:t>
            </w:r>
            <w:r w:rsidR="00711D77" w:rsidRPr="00493C1F">
              <w:rPr>
                <w:rFonts w:ascii="Times New Roman" w:hAnsi="Times New Roman"/>
              </w:rPr>
              <w:t xml:space="preserve"> tinkamai suteikt</w:t>
            </w:r>
            <w:r w:rsidR="00F14D8A">
              <w:rPr>
                <w:rFonts w:ascii="Times New Roman" w:hAnsi="Times New Roman"/>
              </w:rPr>
              <w:t>u</w:t>
            </w:r>
            <w:r w:rsidR="00711D77" w:rsidRPr="00493C1F">
              <w:rPr>
                <w:rFonts w:ascii="Times New Roman" w:hAnsi="Times New Roman"/>
              </w:rPr>
              <w:t xml:space="preserve"> jei </w:t>
            </w:r>
            <w:r w:rsidR="00F14D8A">
              <w:rPr>
                <w:rFonts w:ascii="Times New Roman" w:hAnsi="Times New Roman"/>
              </w:rPr>
              <w:t>p</w:t>
            </w:r>
            <w:r>
              <w:rPr>
                <w:rFonts w:ascii="Times New Roman" w:hAnsi="Times New Roman"/>
              </w:rPr>
              <w:t>askola</w:t>
            </w:r>
            <w:r w:rsidR="00F14D8A">
              <w:rPr>
                <w:rFonts w:ascii="Times New Roman" w:hAnsi="Times New Roman"/>
              </w:rPr>
              <w:t xml:space="preserve"> ar lizingo sandoris </w:t>
            </w:r>
            <w:r w:rsidR="00711D77" w:rsidRPr="00493C1F">
              <w:rPr>
                <w:rFonts w:ascii="Times New Roman" w:hAnsi="Times New Roman"/>
              </w:rPr>
              <w:t xml:space="preserve"> informacijos teikimo metu yra grąžint</w:t>
            </w:r>
            <w:r>
              <w:rPr>
                <w:rFonts w:ascii="Times New Roman" w:hAnsi="Times New Roman"/>
              </w:rPr>
              <w:t>a</w:t>
            </w:r>
            <w:r w:rsidR="00F14D8A">
              <w:rPr>
                <w:rFonts w:ascii="Times New Roman" w:hAnsi="Times New Roman"/>
              </w:rPr>
              <w:t>s</w:t>
            </w:r>
            <w:r w:rsidR="00711D77" w:rsidRPr="00493C1F">
              <w:rPr>
                <w:rFonts w:ascii="Times New Roman" w:hAnsi="Times New Roman"/>
              </w:rPr>
              <w:t xml:space="preserve"> arba j</w:t>
            </w:r>
            <w:r>
              <w:rPr>
                <w:rFonts w:ascii="Times New Roman" w:hAnsi="Times New Roman"/>
              </w:rPr>
              <w:t>o</w:t>
            </w:r>
            <w:r w:rsidR="00711D77" w:rsidRPr="00493C1F">
              <w:rPr>
                <w:rFonts w:ascii="Times New Roman" w:hAnsi="Times New Roman"/>
              </w:rPr>
              <w:t xml:space="preserve"> grąžinimo terminai nepradelsti</w:t>
            </w:r>
          </w:p>
        </w:tc>
      </w:tr>
      <w:tr w:rsidR="00A3031C" w:rsidRPr="00E0686E" w14:paraId="31F42932" w14:textId="77777777" w:rsidTr="00B544B4">
        <w:trPr>
          <w:trHeight w:val="2597"/>
        </w:trPr>
        <w:tc>
          <w:tcPr>
            <w:tcW w:w="2972" w:type="dxa"/>
          </w:tcPr>
          <w:p w14:paraId="7DB20FF2" w14:textId="0DC7CE2F" w:rsidR="00AB79F1" w:rsidRPr="003929B4" w:rsidRDefault="00AB79F1" w:rsidP="007B06EA">
            <w:pPr>
              <w:jc w:val="both"/>
              <w:rPr>
                <w:rFonts w:ascii="Times New Roman" w:hAnsi="Times New Roman"/>
                <w:b/>
                <w:bCs/>
              </w:rPr>
            </w:pPr>
            <w:r>
              <w:rPr>
                <w:rFonts w:ascii="Times New Roman" w:hAnsi="Times New Roman"/>
                <w:b/>
                <w:bCs/>
              </w:rPr>
              <w:t xml:space="preserve">FT turi pagrįsti, kad </w:t>
            </w:r>
            <w:r w:rsidRPr="002101FC">
              <w:rPr>
                <w:rFonts w:ascii="Times New Roman" w:hAnsi="Times New Roman"/>
                <w:b/>
                <w:szCs w:val="24"/>
              </w:rPr>
              <w:t xml:space="preserve">verslo </w:t>
            </w:r>
            <w:r w:rsidRPr="003D3035">
              <w:rPr>
                <w:rFonts w:ascii="Times New Roman" w:hAnsi="Times New Roman"/>
                <w:b/>
                <w:szCs w:val="24"/>
              </w:rPr>
              <w:t xml:space="preserve">subjektams finansuoti išduotų </w:t>
            </w:r>
            <w:r w:rsidR="003D3035" w:rsidRPr="003D3035">
              <w:rPr>
                <w:rFonts w:ascii="Times New Roman" w:hAnsi="Times New Roman"/>
                <w:b/>
                <w:szCs w:val="24"/>
              </w:rPr>
              <w:t>paskolų ir lizingo sandorių</w:t>
            </w:r>
            <w:r w:rsidRPr="003D3035">
              <w:rPr>
                <w:rFonts w:ascii="Times New Roman" w:hAnsi="Times New Roman"/>
                <w:b/>
                <w:szCs w:val="24"/>
              </w:rPr>
              <w:t xml:space="preserve"> (pasirašytų ir galiojančių sutarčių), bendra suma prašymo pateikimo datą yra ne maž</w:t>
            </w:r>
            <w:r w:rsidR="00F14D8A">
              <w:rPr>
                <w:rFonts w:ascii="Times New Roman" w:hAnsi="Times New Roman"/>
                <w:b/>
                <w:szCs w:val="24"/>
              </w:rPr>
              <w:t>esnė</w:t>
            </w:r>
            <w:r w:rsidRPr="003D3035">
              <w:rPr>
                <w:rFonts w:ascii="Times New Roman" w:hAnsi="Times New Roman"/>
                <w:b/>
                <w:szCs w:val="24"/>
              </w:rPr>
              <w:t xml:space="preserve"> kaip </w:t>
            </w:r>
            <w:r w:rsidR="003D3035" w:rsidRPr="003D3035">
              <w:rPr>
                <w:rFonts w:ascii="Times New Roman" w:hAnsi="Times New Roman"/>
                <w:b/>
                <w:szCs w:val="24"/>
              </w:rPr>
              <w:t>3,13</w:t>
            </w:r>
            <w:r w:rsidRPr="003D3035">
              <w:rPr>
                <w:rFonts w:ascii="Times New Roman" w:hAnsi="Times New Roman"/>
                <w:b/>
                <w:szCs w:val="24"/>
              </w:rPr>
              <w:t xml:space="preserve"> mln. Eur</w:t>
            </w:r>
          </w:p>
        </w:tc>
        <w:tc>
          <w:tcPr>
            <w:tcW w:w="3540" w:type="dxa"/>
          </w:tcPr>
          <w:p w14:paraId="331AC4C1" w14:textId="77777777" w:rsidR="00AB79F1" w:rsidRPr="00E0686E" w:rsidRDefault="00AB79F1" w:rsidP="00204052">
            <w:pPr>
              <w:spacing w:after="0"/>
              <w:jc w:val="both"/>
              <w:rPr>
                <w:rFonts w:ascii="Times New Roman" w:hAnsi="Times New Roman"/>
              </w:rPr>
            </w:pPr>
          </w:p>
        </w:tc>
        <w:tc>
          <w:tcPr>
            <w:tcW w:w="3586" w:type="dxa"/>
          </w:tcPr>
          <w:p w14:paraId="24FAF41C" w14:textId="77777777" w:rsidR="00AB79F1" w:rsidRPr="00E0686E" w:rsidRDefault="00AB79F1" w:rsidP="00204052">
            <w:pPr>
              <w:spacing w:after="0"/>
              <w:jc w:val="both"/>
              <w:rPr>
                <w:rFonts w:ascii="Times New Roman" w:hAnsi="Times New Roman"/>
              </w:rPr>
            </w:pPr>
          </w:p>
        </w:tc>
        <w:tc>
          <w:tcPr>
            <w:tcW w:w="5206" w:type="dxa"/>
          </w:tcPr>
          <w:p w14:paraId="4A73A166" w14:textId="01E6E4FA" w:rsidR="00AB79F1" w:rsidRDefault="007B06EA" w:rsidP="00204052">
            <w:pPr>
              <w:spacing w:after="0"/>
              <w:jc w:val="both"/>
              <w:rPr>
                <w:rFonts w:ascii="Times New Roman" w:hAnsi="Times New Roman" w:cs="Times New Roman"/>
              </w:rPr>
            </w:pPr>
            <w:r>
              <w:rPr>
                <w:rFonts w:ascii="Times New Roman" w:hAnsi="Times New Roman" w:cs="Times New Roman"/>
              </w:rPr>
              <w:t>Patvirtinanti informacija pateikiama PG</w:t>
            </w:r>
            <w:r w:rsidR="00C62F4E">
              <w:rPr>
                <w:rFonts w:ascii="Times New Roman" w:hAnsi="Times New Roman" w:cs="Times New Roman"/>
              </w:rPr>
              <w:t>P</w:t>
            </w:r>
            <w:r>
              <w:rPr>
                <w:rFonts w:ascii="Times New Roman" w:hAnsi="Times New Roman" w:cs="Times New Roman"/>
              </w:rPr>
              <w:t>2 priemonės įgyvendinimo aprašyme</w:t>
            </w:r>
            <w:r w:rsidR="003E1169">
              <w:rPr>
                <w:rFonts w:ascii="Times New Roman" w:hAnsi="Times New Roman" w:cs="Times New Roman"/>
              </w:rPr>
              <w:t xml:space="preserve">, </w:t>
            </w:r>
            <w:r>
              <w:rPr>
                <w:rFonts w:ascii="Times New Roman" w:hAnsi="Times New Roman" w:cs="Times New Roman"/>
              </w:rPr>
              <w:t>FT</w:t>
            </w:r>
            <w:r w:rsidRPr="00E0686E">
              <w:rPr>
                <w:rFonts w:ascii="Times New Roman" w:hAnsi="Times New Roman" w:cs="Times New Roman"/>
              </w:rPr>
              <w:t xml:space="preserve"> pažym</w:t>
            </w:r>
            <w:r>
              <w:rPr>
                <w:rFonts w:ascii="Times New Roman" w:hAnsi="Times New Roman" w:cs="Times New Roman"/>
              </w:rPr>
              <w:t>oje</w:t>
            </w:r>
            <w:r w:rsidRPr="00E0686E">
              <w:rPr>
                <w:rFonts w:ascii="Times New Roman" w:hAnsi="Times New Roman" w:cs="Times New Roman"/>
              </w:rPr>
              <w:t>, kit</w:t>
            </w:r>
            <w:r>
              <w:rPr>
                <w:rFonts w:ascii="Times New Roman" w:hAnsi="Times New Roman" w:cs="Times New Roman"/>
              </w:rPr>
              <w:t>uose</w:t>
            </w:r>
            <w:r w:rsidRPr="00E0686E">
              <w:rPr>
                <w:rFonts w:ascii="Times New Roman" w:hAnsi="Times New Roman" w:cs="Times New Roman"/>
              </w:rPr>
              <w:t xml:space="preserve"> atitikimą šiam reikalavimui patvirtinan</w:t>
            </w:r>
            <w:r>
              <w:rPr>
                <w:rFonts w:ascii="Times New Roman" w:hAnsi="Times New Roman" w:cs="Times New Roman"/>
              </w:rPr>
              <w:t>čiuose</w:t>
            </w:r>
            <w:r w:rsidRPr="00E0686E">
              <w:rPr>
                <w:rFonts w:ascii="Times New Roman" w:hAnsi="Times New Roman" w:cs="Times New Roman"/>
              </w:rPr>
              <w:t xml:space="preserve"> dokument</w:t>
            </w:r>
            <w:r>
              <w:rPr>
                <w:rFonts w:ascii="Times New Roman" w:hAnsi="Times New Roman" w:cs="Times New Roman"/>
              </w:rPr>
              <w:t>uose</w:t>
            </w:r>
          </w:p>
          <w:p w14:paraId="5103ADFB" w14:textId="77777777" w:rsidR="003B63B6" w:rsidRDefault="003B63B6" w:rsidP="00204052">
            <w:pPr>
              <w:spacing w:after="0"/>
              <w:jc w:val="both"/>
              <w:rPr>
                <w:rFonts w:ascii="Times New Roman" w:hAnsi="Times New Roman" w:cs="Times New Roman"/>
              </w:rPr>
            </w:pPr>
          </w:p>
          <w:p w14:paraId="15364D8E" w14:textId="6FC39EED" w:rsidR="003B63B6" w:rsidRDefault="003B63B6" w:rsidP="00204052">
            <w:pPr>
              <w:spacing w:after="0"/>
              <w:jc w:val="both"/>
              <w:rPr>
                <w:rFonts w:ascii="Times New Roman" w:hAnsi="Times New Roman" w:cs="Times New Roman"/>
              </w:rPr>
            </w:pPr>
            <w:r>
              <w:rPr>
                <w:rFonts w:ascii="Times New Roman" w:hAnsi="Times New Roman" w:cs="Times New Roman"/>
              </w:rPr>
              <w:t>PG</w:t>
            </w:r>
            <w:r w:rsidR="00C62F4E">
              <w:rPr>
                <w:rFonts w:ascii="Times New Roman" w:hAnsi="Times New Roman" w:cs="Times New Roman"/>
              </w:rPr>
              <w:t>P</w:t>
            </w:r>
            <w:r>
              <w:rPr>
                <w:rFonts w:ascii="Times New Roman" w:hAnsi="Times New Roman" w:cs="Times New Roman"/>
              </w:rPr>
              <w:t>2 priemonės įgyvendinimo aprašyme prašoma nurodyti FT</w:t>
            </w:r>
            <w:r w:rsidRPr="003B63B6">
              <w:rPr>
                <w:rFonts w:ascii="Times New Roman" w:hAnsi="Times New Roman" w:cs="Times New Roman"/>
              </w:rPr>
              <w:t xml:space="preserve"> verslo subjektams </w:t>
            </w:r>
            <w:r w:rsidR="002D39B0">
              <w:rPr>
                <w:rFonts w:ascii="Times New Roman" w:hAnsi="Times New Roman" w:cs="Times New Roman"/>
              </w:rPr>
              <w:t xml:space="preserve">išduotų </w:t>
            </w:r>
            <w:r w:rsidR="00C62F4E">
              <w:rPr>
                <w:rFonts w:ascii="Times New Roman" w:hAnsi="Times New Roman" w:cs="Times New Roman"/>
              </w:rPr>
              <w:t>paskolų</w:t>
            </w:r>
            <w:r w:rsidR="003D3035">
              <w:rPr>
                <w:rFonts w:ascii="Times New Roman" w:hAnsi="Times New Roman" w:cs="Times New Roman"/>
              </w:rPr>
              <w:t xml:space="preserve"> ir lizingo sandorių</w:t>
            </w:r>
            <w:r w:rsidR="002D39B0">
              <w:rPr>
                <w:rFonts w:ascii="Times New Roman" w:hAnsi="Times New Roman" w:cs="Times New Roman"/>
              </w:rPr>
              <w:t xml:space="preserve"> </w:t>
            </w:r>
            <w:r w:rsidRPr="003B63B6">
              <w:rPr>
                <w:rFonts w:ascii="Times New Roman" w:hAnsi="Times New Roman" w:cs="Times New Roman"/>
              </w:rPr>
              <w:t>(</w:t>
            </w:r>
            <w:r w:rsidR="002D39B0">
              <w:rPr>
                <w:rFonts w:ascii="Times New Roman" w:hAnsi="Times New Roman" w:cs="Times New Roman"/>
              </w:rPr>
              <w:t xml:space="preserve">su verslo subjektais </w:t>
            </w:r>
            <w:r w:rsidRPr="003B63B6">
              <w:rPr>
                <w:rFonts w:ascii="Times New Roman" w:hAnsi="Times New Roman" w:cs="Times New Roman"/>
              </w:rPr>
              <w:t>pasirašytų ir galiojančių s</w:t>
            </w:r>
            <w:r w:rsidR="002D39B0">
              <w:rPr>
                <w:rFonts w:ascii="Times New Roman" w:hAnsi="Times New Roman" w:cs="Times New Roman"/>
              </w:rPr>
              <w:t xml:space="preserve">utarčių), </w:t>
            </w:r>
            <w:r>
              <w:rPr>
                <w:rFonts w:ascii="Times New Roman" w:hAnsi="Times New Roman" w:cs="Times New Roman"/>
              </w:rPr>
              <w:t>sumą</w:t>
            </w:r>
            <w:r w:rsidRPr="003B63B6">
              <w:rPr>
                <w:rFonts w:ascii="Times New Roman" w:hAnsi="Times New Roman" w:cs="Times New Roman"/>
              </w:rPr>
              <w:t xml:space="preserve"> portfelyje paskelbimo apie </w:t>
            </w:r>
            <w:r>
              <w:rPr>
                <w:rFonts w:ascii="Times New Roman" w:hAnsi="Times New Roman" w:cs="Times New Roman"/>
              </w:rPr>
              <w:t>kvietimą</w:t>
            </w:r>
            <w:r w:rsidRPr="003B63B6">
              <w:rPr>
                <w:rFonts w:ascii="Times New Roman" w:hAnsi="Times New Roman" w:cs="Times New Roman"/>
              </w:rPr>
              <w:t xml:space="preserve"> dieną</w:t>
            </w:r>
          </w:p>
          <w:p w14:paraId="5F49EC1E" w14:textId="77777777" w:rsidR="003B63B6" w:rsidRDefault="003B63B6" w:rsidP="00204052">
            <w:pPr>
              <w:spacing w:after="0"/>
              <w:jc w:val="both"/>
              <w:rPr>
                <w:rFonts w:ascii="Times New Roman" w:hAnsi="Times New Roman"/>
              </w:rPr>
            </w:pPr>
          </w:p>
        </w:tc>
      </w:tr>
      <w:tr w:rsidR="00712291" w:rsidRPr="00E0686E" w14:paraId="19FC1917" w14:textId="77777777" w:rsidTr="00B544B4">
        <w:trPr>
          <w:trHeight w:val="1354"/>
        </w:trPr>
        <w:tc>
          <w:tcPr>
            <w:tcW w:w="2972" w:type="dxa"/>
            <w:vMerge w:val="restart"/>
          </w:tcPr>
          <w:p w14:paraId="0772E905" w14:textId="77777777" w:rsidR="00712291" w:rsidRPr="003929B4" w:rsidRDefault="00712291" w:rsidP="00712291">
            <w:pPr>
              <w:spacing w:after="0"/>
              <w:jc w:val="both"/>
              <w:rPr>
                <w:rFonts w:ascii="Times New Roman" w:hAnsi="Times New Roman" w:cs="Times New Roman"/>
                <w:b/>
                <w:bCs/>
              </w:rPr>
            </w:pPr>
            <w:r w:rsidRPr="003929B4">
              <w:rPr>
                <w:rFonts w:ascii="Times New Roman" w:hAnsi="Times New Roman" w:cs="Times New Roman"/>
                <w:b/>
                <w:bCs/>
              </w:rPr>
              <w:t>Vidaus kontrolės sistema</w:t>
            </w:r>
          </w:p>
        </w:tc>
        <w:tc>
          <w:tcPr>
            <w:tcW w:w="3540" w:type="dxa"/>
            <w:tcBorders>
              <w:bottom w:val="single" w:sz="4" w:space="0" w:color="auto"/>
            </w:tcBorders>
          </w:tcPr>
          <w:p w14:paraId="5E621E70" w14:textId="5134137B"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Neturi būti taikomos</w:t>
            </w:r>
            <w:r w:rsidR="000617D0">
              <w:rPr>
                <w:rFonts w:ascii="Times New Roman" w:hAnsi="Times New Roman" w:cs="Times New Roman"/>
              </w:rPr>
              <w:t xml:space="preserve"> Lietuvos banko</w:t>
            </w:r>
            <w:r w:rsidRPr="00E0686E">
              <w:rPr>
                <w:rFonts w:ascii="Times New Roman" w:hAnsi="Times New Roman" w:cs="Times New Roman"/>
              </w:rPr>
              <w:t xml:space="preserve"> poveikio priemonės</w:t>
            </w:r>
            <w:r w:rsidR="000617D0">
              <w:rPr>
                <w:rFonts w:ascii="Times New Roman" w:hAnsi="Times New Roman" w:cs="Times New Roman"/>
              </w:rPr>
              <w:t>, išskyrus įspėjimą,</w:t>
            </w:r>
            <w:r w:rsidRPr="00E0686E">
              <w:rPr>
                <w:rFonts w:ascii="Times New Roman" w:hAnsi="Times New Roman" w:cs="Times New Roman"/>
              </w:rPr>
              <w:t xml:space="preserve"> ar veiklos apribojimai remiantis Lietuvos banko duomenimis</w:t>
            </w:r>
            <w:r>
              <w:rPr>
                <w:rFonts w:ascii="Times New Roman" w:hAnsi="Times New Roman" w:cs="Times New Roman"/>
              </w:rPr>
              <w:t>*</w:t>
            </w:r>
          </w:p>
        </w:tc>
        <w:tc>
          <w:tcPr>
            <w:tcW w:w="3586" w:type="dxa"/>
            <w:tcBorders>
              <w:bottom w:val="single" w:sz="4" w:space="0" w:color="auto"/>
            </w:tcBorders>
          </w:tcPr>
          <w:p w14:paraId="7536934E"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FT turi turėti saugią ir patikimą jo veiklą užtikrinančią vidaus kontrolės sistemą, kaip tai nustatyta LR finansų įstaigų įstatyme</w:t>
            </w:r>
          </w:p>
        </w:tc>
        <w:tc>
          <w:tcPr>
            <w:tcW w:w="5206" w:type="dxa"/>
            <w:vMerge w:val="restart"/>
          </w:tcPr>
          <w:p w14:paraId="49BE0614" w14:textId="2342064A" w:rsidR="00712291" w:rsidRPr="00E0686E" w:rsidRDefault="00712291" w:rsidP="00712291">
            <w:pPr>
              <w:spacing w:after="0"/>
              <w:jc w:val="both"/>
              <w:rPr>
                <w:rFonts w:ascii="Times New Roman" w:hAnsi="Times New Roman"/>
              </w:rPr>
            </w:pPr>
            <w:r>
              <w:rPr>
                <w:rFonts w:ascii="Times New Roman" w:hAnsi="Times New Roman"/>
              </w:rPr>
              <w:t>Pateikiami patvirtinimai FT prašyme ir</w:t>
            </w:r>
            <w:r w:rsidR="003E1169">
              <w:rPr>
                <w:rFonts w:ascii="Times New Roman" w:hAnsi="Times New Roman"/>
              </w:rPr>
              <w:t xml:space="preserve"> (</w:t>
            </w:r>
            <w:r>
              <w:rPr>
                <w:rFonts w:ascii="Times New Roman" w:hAnsi="Times New Roman"/>
              </w:rPr>
              <w:t>ar</w:t>
            </w:r>
            <w:r w:rsidR="003E1169">
              <w:rPr>
                <w:rFonts w:ascii="Times New Roman" w:hAnsi="Times New Roman"/>
              </w:rPr>
              <w:t>)</w:t>
            </w:r>
            <w:r>
              <w:rPr>
                <w:rFonts w:ascii="Times New Roman" w:hAnsi="Times New Roman"/>
              </w:rPr>
              <w:t xml:space="preserve"> </w:t>
            </w:r>
            <w:r>
              <w:rPr>
                <w:rFonts w:ascii="Times New Roman" w:hAnsi="Times New Roman" w:cs="Times New Roman"/>
              </w:rPr>
              <w:t>PG</w:t>
            </w:r>
            <w:r w:rsidR="003F67D3">
              <w:rPr>
                <w:rFonts w:ascii="Times New Roman" w:hAnsi="Times New Roman" w:cs="Times New Roman"/>
              </w:rPr>
              <w:t>P</w:t>
            </w:r>
            <w:r>
              <w:rPr>
                <w:rFonts w:ascii="Times New Roman" w:hAnsi="Times New Roman" w:cs="Times New Roman"/>
              </w:rPr>
              <w:t xml:space="preserve">2 priemonės įgyvendinimo aprašyme </w:t>
            </w:r>
          </w:p>
        </w:tc>
      </w:tr>
      <w:tr w:rsidR="00712291" w:rsidRPr="00E0686E" w14:paraId="7E65806F" w14:textId="77777777" w:rsidTr="00B544B4">
        <w:trPr>
          <w:trHeight w:val="1296"/>
        </w:trPr>
        <w:tc>
          <w:tcPr>
            <w:tcW w:w="2972" w:type="dxa"/>
            <w:vMerge/>
          </w:tcPr>
          <w:p w14:paraId="775B4970" w14:textId="77777777" w:rsidR="00712291" w:rsidRPr="003929B4" w:rsidRDefault="00712291" w:rsidP="00712291">
            <w:pPr>
              <w:spacing w:after="0"/>
              <w:jc w:val="both"/>
              <w:rPr>
                <w:rFonts w:ascii="Times New Roman" w:hAnsi="Times New Roman" w:cs="Times New Roman"/>
                <w:b/>
                <w:bCs/>
              </w:rPr>
            </w:pPr>
          </w:p>
        </w:tc>
        <w:tc>
          <w:tcPr>
            <w:tcW w:w="3540" w:type="dxa"/>
            <w:tcBorders>
              <w:bottom w:val="single" w:sz="4" w:space="0" w:color="auto"/>
            </w:tcBorders>
          </w:tcPr>
          <w:p w14:paraId="041D55D6"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w:t>
            </w:r>
          </w:p>
        </w:tc>
        <w:tc>
          <w:tcPr>
            <w:tcW w:w="3586" w:type="dxa"/>
            <w:tcBorders>
              <w:bottom w:val="single" w:sz="4" w:space="0" w:color="auto"/>
            </w:tcBorders>
          </w:tcPr>
          <w:p w14:paraId="7472A7DD"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FT turi turėti nustatytas procedūras, skirtas vertinti pinigų plovimo ir (ar) teroristų finansavimo rizikos pasireiškimą bei ją valdyti</w:t>
            </w:r>
          </w:p>
        </w:tc>
        <w:tc>
          <w:tcPr>
            <w:tcW w:w="5206" w:type="dxa"/>
            <w:vMerge/>
          </w:tcPr>
          <w:p w14:paraId="6D9EC12B" w14:textId="77777777" w:rsidR="00712291" w:rsidRPr="00E0686E" w:rsidRDefault="00712291" w:rsidP="00712291">
            <w:pPr>
              <w:spacing w:after="0"/>
              <w:jc w:val="both"/>
              <w:rPr>
                <w:rFonts w:ascii="Times New Roman" w:hAnsi="Times New Roman"/>
              </w:rPr>
            </w:pPr>
          </w:p>
        </w:tc>
      </w:tr>
      <w:tr w:rsidR="00712291" w:rsidRPr="00E0686E" w14:paraId="59E91BE1" w14:textId="77777777" w:rsidTr="00B544B4">
        <w:tc>
          <w:tcPr>
            <w:tcW w:w="2972" w:type="dxa"/>
            <w:vMerge/>
          </w:tcPr>
          <w:p w14:paraId="16FD1F3C" w14:textId="77777777" w:rsidR="00712291" w:rsidRPr="003929B4" w:rsidRDefault="00712291" w:rsidP="00712291">
            <w:pPr>
              <w:spacing w:after="0"/>
              <w:jc w:val="both"/>
              <w:rPr>
                <w:rFonts w:ascii="Times New Roman" w:hAnsi="Times New Roman" w:cs="Times New Roman"/>
                <w:b/>
                <w:bCs/>
              </w:rPr>
            </w:pPr>
          </w:p>
        </w:tc>
        <w:tc>
          <w:tcPr>
            <w:tcW w:w="3540" w:type="dxa"/>
          </w:tcPr>
          <w:p w14:paraId="07A3EC7C"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w:t>
            </w:r>
          </w:p>
        </w:tc>
        <w:tc>
          <w:tcPr>
            <w:tcW w:w="3586" w:type="dxa"/>
          </w:tcPr>
          <w:p w14:paraId="36B4008D"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 xml:space="preserve">FT turi </w:t>
            </w:r>
            <w:r>
              <w:rPr>
                <w:rFonts w:ascii="Times New Roman" w:hAnsi="Times New Roman" w:cs="Times New Roman"/>
              </w:rPr>
              <w:t>u</w:t>
            </w:r>
            <w:r w:rsidRPr="00E0686E">
              <w:rPr>
                <w:rFonts w:ascii="Times New Roman" w:hAnsi="Times New Roman" w:cs="Times New Roman"/>
              </w:rPr>
              <w:t>žtikrinti informacijos saugumą pagal BDAR reikalavimus</w:t>
            </w:r>
          </w:p>
        </w:tc>
        <w:tc>
          <w:tcPr>
            <w:tcW w:w="5206" w:type="dxa"/>
            <w:vMerge/>
          </w:tcPr>
          <w:p w14:paraId="32860135" w14:textId="77777777" w:rsidR="00712291" w:rsidRPr="00E0686E" w:rsidRDefault="00712291" w:rsidP="00712291">
            <w:pPr>
              <w:spacing w:after="0"/>
              <w:jc w:val="both"/>
              <w:rPr>
                <w:rFonts w:ascii="Times New Roman" w:hAnsi="Times New Roman"/>
              </w:rPr>
            </w:pPr>
          </w:p>
        </w:tc>
      </w:tr>
      <w:tr w:rsidR="00712291" w:rsidRPr="00E0686E" w14:paraId="12DB197A" w14:textId="77777777" w:rsidTr="00B544B4">
        <w:tc>
          <w:tcPr>
            <w:tcW w:w="2972" w:type="dxa"/>
            <w:vMerge/>
          </w:tcPr>
          <w:p w14:paraId="5EDF6778" w14:textId="77777777" w:rsidR="00712291" w:rsidRPr="003929B4" w:rsidRDefault="00712291" w:rsidP="00712291">
            <w:pPr>
              <w:spacing w:after="0"/>
              <w:jc w:val="both"/>
              <w:rPr>
                <w:rFonts w:ascii="Times New Roman" w:hAnsi="Times New Roman" w:cs="Times New Roman"/>
                <w:b/>
                <w:bCs/>
              </w:rPr>
            </w:pPr>
          </w:p>
        </w:tc>
        <w:tc>
          <w:tcPr>
            <w:tcW w:w="3540" w:type="dxa"/>
          </w:tcPr>
          <w:p w14:paraId="3B91538A"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w:t>
            </w:r>
          </w:p>
        </w:tc>
        <w:tc>
          <w:tcPr>
            <w:tcW w:w="3586" w:type="dxa"/>
          </w:tcPr>
          <w:p w14:paraId="513EB304"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 xml:space="preserve">FT turi </w:t>
            </w:r>
            <w:r>
              <w:rPr>
                <w:rFonts w:ascii="Times New Roman" w:hAnsi="Times New Roman" w:cs="Times New Roman"/>
              </w:rPr>
              <w:t>t</w:t>
            </w:r>
            <w:r w:rsidRPr="00E0686E">
              <w:rPr>
                <w:rFonts w:ascii="Times New Roman" w:hAnsi="Times New Roman" w:cs="Times New Roman"/>
              </w:rPr>
              <w:t>urėti galimų interesų konfliktų valdymo tvarkas ir procedūras</w:t>
            </w:r>
          </w:p>
        </w:tc>
        <w:tc>
          <w:tcPr>
            <w:tcW w:w="5206" w:type="dxa"/>
            <w:vMerge/>
          </w:tcPr>
          <w:p w14:paraId="6D669125" w14:textId="77777777" w:rsidR="00712291" w:rsidRPr="00E0686E" w:rsidRDefault="00712291" w:rsidP="00712291">
            <w:pPr>
              <w:spacing w:after="0"/>
              <w:jc w:val="both"/>
              <w:rPr>
                <w:rFonts w:ascii="Times New Roman" w:hAnsi="Times New Roman"/>
              </w:rPr>
            </w:pPr>
          </w:p>
        </w:tc>
      </w:tr>
      <w:tr w:rsidR="00712291" w:rsidRPr="00E0686E" w14:paraId="720F83FA" w14:textId="77777777" w:rsidTr="00B544B4">
        <w:tc>
          <w:tcPr>
            <w:tcW w:w="2972" w:type="dxa"/>
            <w:vMerge/>
          </w:tcPr>
          <w:p w14:paraId="7A6D197C" w14:textId="77777777" w:rsidR="00712291" w:rsidRPr="003929B4" w:rsidRDefault="00712291" w:rsidP="00712291">
            <w:pPr>
              <w:spacing w:after="0"/>
              <w:jc w:val="both"/>
              <w:rPr>
                <w:rFonts w:ascii="Times New Roman" w:hAnsi="Times New Roman"/>
                <w:b/>
                <w:bCs/>
              </w:rPr>
            </w:pPr>
          </w:p>
        </w:tc>
        <w:tc>
          <w:tcPr>
            <w:tcW w:w="3540" w:type="dxa"/>
          </w:tcPr>
          <w:p w14:paraId="4677A4C8" w14:textId="77777777" w:rsidR="00712291" w:rsidRPr="00E0686E" w:rsidRDefault="00712291" w:rsidP="00712291">
            <w:pPr>
              <w:spacing w:after="0"/>
              <w:jc w:val="both"/>
              <w:rPr>
                <w:rFonts w:ascii="Times New Roman" w:hAnsi="Times New Roman"/>
              </w:rPr>
            </w:pPr>
          </w:p>
        </w:tc>
        <w:tc>
          <w:tcPr>
            <w:tcW w:w="3586" w:type="dxa"/>
          </w:tcPr>
          <w:p w14:paraId="76F95482" w14:textId="77777777" w:rsidR="00712291" w:rsidRPr="00E0686E" w:rsidRDefault="00712291" w:rsidP="00712291">
            <w:pPr>
              <w:spacing w:after="0"/>
              <w:jc w:val="both"/>
              <w:rPr>
                <w:rFonts w:ascii="Times New Roman" w:hAnsi="Times New Roman"/>
              </w:rPr>
            </w:pPr>
            <w:r w:rsidRPr="00E0686E">
              <w:rPr>
                <w:rFonts w:ascii="Times New Roman" w:hAnsi="Times New Roman" w:cs="Times New Roman"/>
              </w:rPr>
              <w:t xml:space="preserve">FT turi </w:t>
            </w:r>
            <w:r>
              <w:rPr>
                <w:rFonts w:ascii="Times New Roman" w:hAnsi="Times New Roman"/>
              </w:rPr>
              <w:t xml:space="preserve">turėti </w:t>
            </w:r>
            <w:r w:rsidRPr="00290BA4">
              <w:rPr>
                <w:rFonts w:ascii="Times New Roman" w:hAnsi="Times New Roman"/>
              </w:rPr>
              <w:t>elektroninių duomenų apdorojimo kontrolės ir apsaugos priemones</w:t>
            </w:r>
          </w:p>
        </w:tc>
        <w:tc>
          <w:tcPr>
            <w:tcW w:w="5206" w:type="dxa"/>
            <w:vMerge/>
          </w:tcPr>
          <w:p w14:paraId="562C06D9" w14:textId="77777777" w:rsidR="00712291" w:rsidRDefault="00712291" w:rsidP="00712291">
            <w:pPr>
              <w:spacing w:after="0"/>
              <w:jc w:val="both"/>
              <w:rPr>
                <w:rFonts w:ascii="Times New Roman" w:hAnsi="Times New Roman"/>
              </w:rPr>
            </w:pPr>
          </w:p>
        </w:tc>
      </w:tr>
      <w:tr w:rsidR="00712291" w:rsidRPr="00E0686E" w14:paraId="6239CF7F" w14:textId="77777777" w:rsidTr="00B544B4">
        <w:trPr>
          <w:trHeight w:val="841"/>
        </w:trPr>
        <w:tc>
          <w:tcPr>
            <w:tcW w:w="2972" w:type="dxa"/>
            <w:vMerge/>
          </w:tcPr>
          <w:p w14:paraId="58470328" w14:textId="77777777" w:rsidR="00712291" w:rsidRPr="000F4BA5" w:rsidRDefault="00712291" w:rsidP="00712291">
            <w:pPr>
              <w:spacing w:after="0"/>
              <w:jc w:val="both"/>
              <w:rPr>
                <w:rFonts w:ascii="Times New Roman" w:hAnsi="Times New Roman"/>
                <w:b/>
                <w:bCs/>
              </w:rPr>
            </w:pPr>
          </w:p>
        </w:tc>
        <w:tc>
          <w:tcPr>
            <w:tcW w:w="3540" w:type="dxa"/>
          </w:tcPr>
          <w:p w14:paraId="375100C1" w14:textId="77777777" w:rsidR="00712291" w:rsidRPr="00E0686E" w:rsidRDefault="00712291" w:rsidP="00712291">
            <w:pPr>
              <w:spacing w:after="0"/>
              <w:jc w:val="both"/>
              <w:rPr>
                <w:rFonts w:ascii="Times New Roman" w:hAnsi="Times New Roman"/>
              </w:rPr>
            </w:pPr>
          </w:p>
        </w:tc>
        <w:tc>
          <w:tcPr>
            <w:tcW w:w="3586" w:type="dxa"/>
          </w:tcPr>
          <w:p w14:paraId="3996C32E" w14:textId="69C23457" w:rsidR="00712291" w:rsidRPr="000F4BA5" w:rsidRDefault="00712291" w:rsidP="00712291">
            <w:pPr>
              <w:spacing w:after="0"/>
              <w:jc w:val="both"/>
              <w:rPr>
                <w:rFonts w:ascii="Times New Roman" w:hAnsi="Times New Roman"/>
              </w:rPr>
            </w:pPr>
            <w:r w:rsidRPr="00E0686E">
              <w:rPr>
                <w:rFonts w:ascii="Times New Roman" w:hAnsi="Times New Roman" w:cs="Times New Roman"/>
              </w:rPr>
              <w:t xml:space="preserve">FT turi </w:t>
            </w:r>
            <w:r>
              <w:rPr>
                <w:rFonts w:ascii="Times New Roman" w:hAnsi="Times New Roman"/>
              </w:rPr>
              <w:t>t</w:t>
            </w:r>
            <w:r w:rsidRPr="000F4BA5">
              <w:rPr>
                <w:rFonts w:ascii="Times New Roman" w:hAnsi="Times New Roman"/>
              </w:rPr>
              <w:t>urėti patikimą dokumentų saugojimo sistemą</w:t>
            </w:r>
            <w:r w:rsidRPr="003929B4">
              <w:rPr>
                <w:rFonts w:ascii="Times New Roman" w:hAnsi="Times New Roman" w:cs="Times New Roman"/>
              </w:rPr>
              <w:t xml:space="preserve"> </w:t>
            </w:r>
            <w:r>
              <w:rPr>
                <w:rFonts w:ascii="Times New Roman" w:hAnsi="Times New Roman" w:cs="Times New Roman"/>
              </w:rPr>
              <w:t xml:space="preserve">ir </w:t>
            </w:r>
            <w:r w:rsidRPr="003929B4">
              <w:rPr>
                <w:rFonts w:ascii="Times New Roman" w:hAnsi="Times New Roman" w:cs="Times New Roman"/>
              </w:rPr>
              <w:t xml:space="preserve">duomenų, susijusių su </w:t>
            </w:r>
            <w:r w:rsidR="003F67D3">
              <w:rPr>
                <w:rFonts w:ascii="Times New Roman" w:hAnsi="Times New Roman" w:cs="Times New Roman"/>
              </w:rPr>
              <w:t>Paskolų</w:t>
            </w:r>
            <w:r w:rsidRPr="003929B4">
              <w:rPr>
                <w:rFonts w:ascii="Times New Roman" w:hAnsi="Times New Roman" w:cs="Times New Roman"/>
              </w:rPr>
              <w:t xml:space="preserve"> teikimu </w:t>
            </w:r>
            <w:r w:rsidR="003F67D3">
              <w:rPr>
                <w:rFonts w:ascii="Times New Roman" w:hAnsi="Times New Roman" w:cs="Times New Roman"/>
              </w:rPr>
              <w:t>Paskolų gavėjams</w:t>
            </w:r>
            <w:r w:rsidRPr="003929B4">
              <w:rPr>
                <w:rFonts w:ascii="Times New Roman" w:hAnsi="Times New Roman" w:cs="Times New Roman"/>
              </w:rPr>
              <w:t xml:space="preserve">, kaupimo </w:t>
            </w:r>
            <w:r>
              <w:rPr>
                <w:rFonts w:ascii="Times New Roman" w:hAnsi="Times New Roman" w:cs="Times New Roman"/>
              </w:rPr>
              <w:t>bei</w:t>
            </w:r>
            <w:r w:rsidRPr="003929B4">
              <w:rPr>
                <w:rFonts w:ascii="Times New Roman" w:hAnsi="Times New Roman" w:cs="Times New Roman"/>
              </w:rPr>
              <w:t xml:space="preserve"> valdymo sistemą</w:t>
            </w:r>
          </w:p>
        </w:tc>
        <w:tc>
          <w:tcPr>
            <w:tcW w:w="5206" w:type="dxa"/>
            <w:vMerge/>
          </w:tcPr>
          <w:p w14:paraId="67CA9818" w14:textId="77777777" w:rsidR="00712291" w:rsidRDefault="00712291" w:rsidP="00712291">
            <w:pPr>
              <w:spacing w:after="0"/>
              <w:jc w:val="both"/>
              <w:rPr>
                <w:rFonts w:ascii="Times New Roman" w:hAnsi="Times New Roman"/>
              </w:rPr>
            </w:pPr>
          </w:p>
        </w:tc>
      </w:tr>
      <w:tr w:rsidR="00712291" w:rsidRPr="00E0686E" w14:paraId="2393361F" w14:textId="77777777" w:rsidTr="00B544B4">
        <w:trPr>
          <w:trHeight w:val="1504"/>
        </w:trPr>
        <w:tc>
          <w:tcPr>
            <w:tcW w:w="2972" w:type="dxa"/>
            <w:vMerge w:val="restart"/>
          </w:tcPr>
          <w:p w14:paraId="5EDA21DD" w14:textId="77777777" w:rsidR="00712291" w:rsidRPr="003929B4" w:rsidRDefault="00712291" w:rsidP="00712291">
            <w:pPr>
              <w:spacing w:after="0"/>
              <w:jc w:val="both"/>
              <w:rPr>
                <w:rFonts w:ascii="Times New Roman" w:hAnsi="Times New Roman" w:cs="Times New Roman"/>
                <w:b/>
                <w:bCs/>
              </w:rPr>
            </w:pPr>
            <w:r w:rsidRPr="003929B4">
              <w:rPr>
                <w:rFonts w:ascii="Times New Roman" w:hAnsi="Times New Roman" w:cs="Times New Roman"/>
                <w:b/>
                <w:bCs/>
              </w:rPr>
              <w:t>Kreditavimo tvarkos ir procedūros</w:t>
            </w:r>
          </w:p>
        </w:tc>
        <w:tc>
          <w:tcPr>
            <w:tcW w:w="3540" w:type="dxa"/>
          </w:tcPr>
          <w:p w14:paraId="7151F63F"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Turėti kreditavimo procesą ir su juo susijusias rizikas reglamentuojančias tvarkas, procedūras ir (ar) politikas</w:t>
            </w:r>
            <w:r>
              <w:rPr>
                <w:rFonts w:ascii="Times New Roman" w:hAnsi="Times New Roman" w:cs="Times New Roman"/>
              </w:rPr>
              <w:t>*</w:t>
            </w:r>
          </w:p>
        </w:tc>
        <w:tc>
          <w:tcPr>
            <w:tcW w:w="3586" w:type="dxa"/>
          </w:tcPr>
          <w:p w14:paraId="7060BC5B"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Turėti kreditavimo procesą ir su juo susijusias rizikas reglamentuojančias tvarkas, procedūras ir (ar) politikas</w:t>
            </w:r>
          </w:p>
        </w:tc>
        <w:tc>
          <w:tcPr>
            <w:tcW w:w="5206" w:type="dxa"/>
            <w:vMerge w:val="restart"/>
          </w:tcPr>
          <w:p w14:paraId="4A26D76F" w14:textId="1BAC2B2A" w:rsidR="00712291" w:rsidRDefault="00712291" w:rsidP="00712291">
            <w:pPr>
              <w:spacing w:after="0"/>
              <w:jc w:val="both"/>
              <w:rPr>
                <w:rFonts w:ascii="Times New Roman" w:hAnsi="Times New Roman"/>
              </w:rPr>
            </w:pPr>
            <w:r>
              <w:rPr>
                <w:rFonts w:ascii="Times New Roman" w:hAnsi="Times New Roman"/>
              </w:rPr>
              <w:t xml:space="preserve">Pateikiami patvirtinimai FT prašyme </w:t>
            </w:r>
            <w:r w:rsidR="003E1169">
              <w:rPr>
                <w:rFonts w:ascii="Times New Roman" w:hAnsi="Times New Roman"/>
              </w:rPr>
              <w:t>(</w:t>
            </w:r>
            <w:r>
              <w:rPr>
                <w:rFonts w:ascii="Times New Roman" w:hAnsi="Times New Roman"/>
              </w:rPr>
              <w:t>ar</w:t>
            </w:r>
            <w:r w:rsidR="003E1169">
              <w:rPr>
                <w:rFonts w:ascii="Times New Roman" w:hAnsi="Times New Roman"/>
              </w:rPr>
              <w:t>)</w:t>
            </w:r>
            <w:r>
              <w:rPr>
                <w:rFonts w:ascii="Times New Roman" w:hAnsi="Times New Roman"/>
              </w:rPr>
              <w:t xml:space="preserve"> </w:t>
            </w:r>
            <w:r>
              <w:rPr>
                <w:rFonts w:ascii="Times New Roman" w:hAnsi="Times New Roman" w:cs="Times New Roman"/>
              </w:rPr>
              <w:t>PG</w:t>
            </w:r>
            <w:r w:rsidR="00E9619B">
              <w:rPr>
                <w:rFonts w:ascii="Times New Roman" w:hAnsi="Times New Roman" w:cs="Times New Roman"/>
              </w:rPr>
              <w:t>P</w:t>
            </w:r>
            <w:r>
              <w:rPr>
                <w:rFonts w:ascii="Times New Roman" w:hAnsi="Times New Roman" w:cs="Times New Roman"/>
              </w:rPr>
              <w:t>2 priemonės įgyvendinimo aprašyme</w:t>
            </w:r>
          </w:p>
          <w:p w14:paraId="4F239836" w14:textId="77777777" w:rsidR="00712291" w:rsidRPr="00E0686E" w:rsidRDefault="00712291" w:rsidP="00712291">
            <w:pPr>
              <w:spacing w:after="0"/>
              <w:jc w:val="both"/>
              <w:rPr>
                <w:rFonts w:ascii="Times New Roman" w:hAnsi="Times New Roman"/>
              </w:rPr>
            </w:pPr>
          </w:p>
        </w:tc>
      </w:tr>
      <w:tr w:rsidR="00712291" w:rsidRPr="00E0686E" w14:paraId="0D164D62" w14:textId="77777777" w:rsidTr="00B544B4">
        <w:tc>
          <w:tcPr>
            <w:tcW w:w="2972" w:type="dxa"/>
            <w:vMerge/>
          </w:tcPr>
          <w:p w14:paraId="61900951" w14:textId="77777777" w:rsidR="00712291" w:rsidRPr="003929B4" w:rsidRDefault="00712291" w:rsidP="00712291">
            <w:pPr>
              <w:spacing w:after="0"/>
              <w:jc w:val="both"/>
              <w:rPr>
                <w:rFonts w:ascii="Times New Roman" w:hAnsi="Times New Roman" w:cs="Times New Roman"/>
                <w:b/>
                <w:bCs/>
              </w:rPr>
            </w:pPr>
          </w:p>
        </w:tc>
        <w:tc>
          <w:tcPr>
            <w:tcW w:w="3540" w:type="dxa"/>
            <w:tcBorders>
              <w:top w:val="nil"/>
              <w:bottom w:val="single" w:sz="4" w:space="0" w:color="auto"/>
            </w:tcBorders>
          </w:tcPr>
          <w:p w14:paraId="6DC26242" w14:textId="77777777" w:rsidR="00712291" w:rsidRPr="007A0E2B" w:rsidRDefault="00712291" w:rsidP="00712291">
            <w:pPr>
              <w:spacing w:after="0"/>
              <w:jc w:val="both"/>
              <w:rPr>
                <w:rFonts w:ascii="Times New Roman" w:hAnsi="Times New Roman" w:cs="Times New Roman"/>
              </w:rPr>
            </w:pPr>
            <w:r w:rsidRPr="00E0686E">
              <w:rPr>
                <w:rFonts w:ascii="Times New Roman" w:hAnsi="Times New Roman" w:cs="Times New Roman"/>
              </w:rPr>
              <w:t>Sprendimai dėl projekto finansavimo suteikimo turi būti priimami tik atlikus rizikos vertinimą, vadovaujantis FT patvirtintomis procedūromis ir tvarkomis, užtikrinančiomis tinkamą projekto rizikos ir kredito gavėjo mokumo įvertinimą bei užkertančiomis galimybę prisiimti pernelyg didelę kredito riziką</w:t>
            </w:r>
            <w:r w:rsidRPr="0009403D">
              <w:rPr>
                <w:rFonts w:ascii="Times New Roman" w:hAnsi="Times New Roman"/>
              </w:rPr>
              <w:t>*</w:t>
            </w:r>
          </w:p>
        </w:tc>
        <w:tc>
          <w:tcPr>
            <w:tcW w:w="3586" w:type="dxa"/>
            <w:tcBorders>
              <w:top w:val="nil"/>
              <w:bottom w:val="single" w:sz="4" w:space="0" w:color="auto"/>
            </w:tcBorders>
          </w:tcPr>
          <w:p w14:paraId="55406527"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Sprendimai dėl projekto finansavimo suteikimo turi būti priimami tik atlikus rizikos vertinimą, vadovaujantis FT patvirtintomis procedūromis ir tvarkomis, užtikrinančiomis tinkamą projekto rizikos ir kredito gavėjo mokumo įvertinimą bei užkertančiomis galimybę prisiimti pernelyg didelę kredito riziką</w:t>
            </w:r>
          </w:p>
        </w:tc>
        <w:tc>
          <w:tcPr>
            <w:tcW w:w="5206" w:type="dxa"/>
            <w:vMerge/>
          </w:tcPr>
          <w:p w14:paraId="227567A8" w14:textId="77777777" w:rsidR="00712291" w:rsidRPr="00E0686E" w:rsidRDefault="00712291" w:rsidP="00712291">
            <w:pPr>
              <w:spacing w:after="0"/>
              <w:jc w:val="both"/>
              <w:rPr>
                <w:rFonts w:ascii="Times New Roman" w:hAnsi="Times New Roman"/>
              </w:rPr>
            </w:pPr>
          </w:p>
        </w:tc>
      </w:tr>
      <w:tr w:rsidR="00712291" w:rsidRPr="00E0686E" w14:paraId="67EACBCD" w14:textId="77777777" w:rsidTr="00B544B4">
        <w:tc>
          <w:tcPr>
            <w:tcW w:w="2972" w:type="dxa"/>
            <w:tcBorders>
              <w:top w:val="single" w:sz="4" w:space="0" w:color="auto"/>
              <w:bottom w:val="single" w:sz="4" w:space="0" w:color="auto"/>
            </w:tcBorders>
          </w:tcPr>
          <w:p w14:paraId="2BA368AB" w14:textId="77777777" w:rsidR="00712291" w:rsidRPr="001E73A9" w:rsidRDefault="00712291" w:rsidP="00712291">
            <w:pPr>
              <w:spacing w:after="0"/>
              <w:jc w:val="both"/>
              <w:rPr>
                <w:rFonts w:ascii="Times New Roman" w:hAnsi="Times New Roman"/>
                <w:b/>
                <w:bCs/>
              </w:rPr>
            </w:pPr>
            <w:r w:rsidRPr="001E73A9">
              <w:rPr>
                <w:rFonts w:ascii="Times New Roman" w:hAnsi="Times New Roman"/>
                <w:b/>
                <w:bCs/>
              </w:rPr>
              <w:t>Tvarkos ir procedūros tinkamam Sutarties įgyvendinimui ir administravimui</w:t>
            </w:r>
          </w:p>
        </w:tc>
        <w:tc>
          <w:tcPr>
            <w:tcW w:w="3540" w:type="dxa"/>
            <w:tcBorders>
              <w:top w:val="single" w:sz="4" w:space="0" w:color="auto"/>
              <w:bottom w:val="single" w:sz="4" w:space="0" w:color="auto"/>
            </w:tcBorders>
          </w:tcPr>
          <w:p w14:paraId="36F32736" w14:textId="42FB0121" w:rsidR="00712291" w:rsidRPr="00E0686E" w:rsidRDefault="00E9619B" w:rsidP="00712291">
            <w:pPr>
              <w:spacing w:after="0"/>
              <w:jc w:val="both"/>
              <w:rPr>
                <w:rFonts w:ascii="Times New Roman" w:hAnsi="Times New Roman"/>
              </w:rPr>
            </w:pPr>
            <w:r>
              <w:rPr>
                <w:rFonts w:ascii="Times New Roman" w:hAnsi="Times New Roman"/>
              </w:rPr>
              <w:t>Paskolos</w:t>
            </w:r>
            <w:r w:rsidR="00712291" w:rsidRPr="00224223">
              <w:rPr>
                <w:rFonts w:ascii="Times New Roman" w:hAnsi="Times New Roman"/>
              </w:rPr>
              <w:t xml:space="preserve"> gavėjų rizikos įvertinimo </w:t>
            </w:r>
            <w:r w:rsidR="00712291">
              <w:rPr>
                <w:rFonts w:ascii="Times New Roman" w:hAnsi="Times New Roman"/>
              </w:rPr>
              <w:t xml:space="preserve"> </w:t>
            </w:r>
            <w:r w:rsidR="00712291" w:rsidRPr="00224223">
              <w:rPr>
                <w:rFonts w:ascii="Times New Roman" w:hAnsi="Times New Roman"/>
              </w:rPr>
              <w:t>procedūr</w:t>
            </w:r>
            <w:r w:rsidR="00712291">
              <w:rPr>
                <w:rFonts w:ascii="Times New Roman" w:hAnsi="Times New Roman"/>
              </w:rPr>
              <w:t>o</w:t>
            </w:r>
            <w:r w:rsidR="00712291" w:rsidRPr="00224223">
              <w:rPr>
                <w:rFonts w:ascii="Times New Roman" w:hAnsi="Times New Roman"/>
              </w:rPr>
              <w:t>s</w:t>
            </w:r>
          </w:p>
        </w:tc>
        <w:tc>
          <w:tcPr>
            <w:tcW w:w="3586" w:type="dxa"/>
            <w:tcBorders>
              <w:top w:val="single" w:sz="4" w:space="0" w:color="auto"/>
              <w:bottom w:val="single" w:sz="4" w:space="0" w:color="auto"/>
            </w:tcBorders>
          </w:tcPr>
          <w:p w14:paraId="29341A36" w14:textId="32671A4B" w:rsidR="00712291" w:rsidRPr="00E0686E" w:rsidRDefault="00E9619B" w:rsidP="00712291">
            <w:pPr>
              <w:spacing w:after="0"/>
              <w:jc w:val="both"/>
              <w:rPr>
                <w:rFonts w:ascii="Times New Roman" w:hAnsi="Times New Roman"/>
              </w:rPr>
            </w:pPr>
            <w:r>
              <w:rPr>
                <w:rFonts w:ascii="Times New Roman" w:hAnsi="Times New Roman"/>
              </w:rPr>
              <w:t>Paskolos</w:t>
            </w:r>
            <w:r w:rsidR="00712291" w:rsidRPr="00224223">
              <w:rPr>
                <w:rFonts w:ascii="Times New Roman" w:hAnsi="Times New Roman"/>
              </w:rPr>
              <w:t xml:space="preserve"> gavėjų rizikos įvertinimo </w:t>
            </w:r>
            <w:r w:rsidR="00712291">
              <w:rPr>
                <w:rFonts w:ascii="Times New Roman" w:hAnsi="Times New Roman"/>
              </w:rPr>
              <w:t xml:space="preserve"> </w:t>
            </w:r>
            <w:r w:rsidR="00712291" w:rsidRPr="00224223">
              <w:rPr>
                <w:rFonts w:ascii="Times New Roman" w:hAnsi="Times New Roman"/>
              </w:rPr>
              <w:t>procedūr</w:t>
            </w:r>
            <w:r w:rsidR="00712291">
              <w:rPr>
                <w:rFonts w:ascii="Times New Roman" w:hAnsi="Times New Roman"/>
              </w:rPr>
              <w:t>o</w:t>
            </w:r>
            <w:r w:rsidR="00712291" w:rsidRPr="00224223">
              <w:rPr>
                <w:rFonts w:ascii="Times New Roman" w:hAnsi="Times New Roman"/>
              </w:rPr>
              <w:t>s</w:t>
            </w:r>
          </w:p>
        </w:tc>
        <w:tc>
          <w:tcPr>
            <w:tcW w:w="5206" w:type="dxa"/>
            <w:tcBorders>
              <w:bottom w:val="single" w:sz="4" w:space="0" w:color="auto"/>
            </w:tcBorders>
          </w:tcPr>
          <w:p w14:paraId="4EDE4A0E" w14:textId="453D9094" w:rsidR="00712291" w:rsidRDefault="00712291" w:rsidP="00712291">
            <w:pPr>
              <w:spacing w:after="0"/>
              <w:jc w:val="both"/>
              <w:rPr>
                <w:rFonts w:ascii="Times New Roman" w:hAnsi="Times New Roman"/>
              </w:rPr>
            </w:pPr>
            <w:r>
              <w:rPr>
                <w:rFonts w:ascii="Times New Roman" w:hAnsi="Times New Roman"/>
              </w:rPr>
              <w:t xml:space="preserve">Pateikiama </w:t>
            </w:r>
            <w:r w:rsidR="00E9619B">
              <w:rPr>
                <w:rFonts w:ascii="Times New Roman" w:hAnsi="Times New Roman"/>
              </w:rPr>
              <w:t>Paskolos</w:t>
            </w:r>
            <w:r w:rsidRPr="0009403D">
              <w:rPr>
                <w:rFonts w:ascii="Times New Roman" w:hAnsi="Times New Roman"/>
              </w:rPr>
              <w:t xml:space="preserve"> gavėjų ir (ar) </w:t>
            </w:r>
            <w:r w:rsidR="00E9619B">
              <w:rPr>
                <w:rFonts w:ascii="Times New Roman" w:hAnsi="Times New Roman"/>
              </w:rPr>
              <w:t>Paskolų</w:t>
            </w:r>
            <w:r w:rsidRPr="00AC70CE">
              <w:rPr>
                <w:rFonts w:ascii="Times New Roman" w:hAnsi="Times New Roman"/>
              </w:rPr>
              <w:t xml:space="preserve"> </w:t>
            </w:r>
            <w:r>
              <w:rPr>
                <w:rFonts w:ascii="Times New Roman" w:hAnsi="Times New Roman"/>
              </w:rPr>
              <w:t>rizikos vertinimo</w:t>
            </w:r>
            <w:r w:rsidRPr="00AC70CE">
              <w:rPr>
                <w:rFonts w:ascii="Times New Roman" w:hAnsi="Times New Roman"/>
              </w:rPr>
              <w:t xml:space="preserve"> metodika</w:t>
            </w:r>
            <w:r>
              <w:rPr>
                <w:rFonts w:ascii="Times New Roman" w:hAnsi="Times New Roman"/>
              </w:rPr>
              <w:t xml:space="preserve">. </w:t>
            </w:r>
          </w:p>
          <w:p w14:paraId="40CBDD04" w14:textId="02151A49" w:rsidR="00712291" w:rsidRPr="00E0686E" w:rsidRDefault="00712291" w:rsidP="00712291">
            <w:pPr>
              <w:spacing w:after="0"/>
              <w:jc w:val="both"/>
              <w:rPr>
                <w:rFonts w:ascii="Times New Roman" w:hAnsi="Times New Roman"/>
              </w:rPr>
            </w:pPr>
          </w:p>
        </w:tc>
      </w:tr>
      <w:tr w:rsidR="00712291" w:rsidRPr="00E0686E" w14:paraId="049D7413" w14:textId="77777777" w:rsidTr="00B544B4">
        <w:tc>
          <w:tcPr>
            <w:tcW w:w="2972" w:type="dxa"/>
            <w:tcBorders>
              <w:top w:val="single" w:sz="4" w:space="0" w:color="auto"/>
              <w:bottom w:val="single" w:sz="4" w:space="0" w:color="auto"/>
            </w:tcBorders>
          </w:tcPr>
          <w:p w14:paraId="35996026" w14:textId="77777777" w:rsidR="00712291" w:rsidRPr="009C6E26" w:rsidRDefault="00712291" w:rsidP="00712291">
            <w:pPr>
              <w:spacing w:after="0"/>
              <w:jc w:val="both"/>
              <w:rPr>
                <w:rFonts w:ascii="Times New Roman" w:hAnsi="Times New Roman"/>
              </w:rPr>
            </w:pPr>
          </w:p>
        </w:tc>
        <w:tc>
          <w:tcPr>
            <w:tcW w:w="3540" w:type="dxa"/>
            <w:tcBorders>
              <w:top w:val="single" w:sz="4" w:space="0" w:color="auto"/>
              <w:bottom w:val="single" w:sz="4" w:space="0" w:color="auto"/>
            </w:tcBorders>
          </w:tcPr>
          <w:p w14:paraId="580A6220" w14:textId="32026D27" w:rsidR="00712291" w:rsidRPr="004615DD" w:rsidRDefault="00712291" w:rsidP="00712291">
            <w:pPr>
              <w:spacing w:after="0"/>
              <w:jc w:val="both"/>
              <w:rPr>
                <w:rFonts w:ascii="Times New Roman" w:hAnsi="Times New Roman"/>
              </w:rPr>
            </w:pPr>
            <w:r w:rsidRPr="00D92F22">
              <w:rPr>
                <w:rFonts w:ascii="Times New Roman" w:hAnsi="Times New Roman"/>
              </w:rPr>
              <w:t xml:space="preserve">Turėti </w:t>
            </w:r>
            <w:r w:rsidR="0030734A">
              <w:rPr>
                <w:rFonts w:ascii="Times New Roman" w:hAnsi="Times New Roman"/>
              </w:rPr>
              <w:t>Paskolų</w:t>
            </w:r>
            <w:r w:rsidRPr="00D92F22">
              <w:rPr>
                <w:rFonts w:ascii="Times New Roman" w:hAnsi="Times New Roman"/>
              </w:rPr>
              <w:t xml:space="preserve"> teikimo, </w:t>
            </w:r>
            <w:r w:rsidR="0030734A">
              <w:rPr>
                <w:rFonts w:ascii="Times New Roman" w:hAnsi="Times New Roman"/>
              </w:rPr>
              <w:t>Paskolų</w:t>
            </w:r>
            <w:r>
              <w:rPr>
                <w:rFonts w:ascii="Times New Roman" w:hAnsi="Times New Roman"/>
              </w:rPr>
              <w:t xml:space="preserve"> </w:t>
            </w:r>
            <w:r w:rsidRPr="00D92F22">
              <w:rPr>
                <w:rFonts w:ascii="Times New Roman" w:hAnsi="Times New Roman"/>
              </w:rPr>
              <w:t xml:space="preserve">stebėsenos procedūras, </w:t>
            </w:r>
            <w:r w:rsidR="0030734A">
              <w:rPr>
                <w:rFonts w:ascii="Times New Roman" w:hAnsi="Times New Roman"/>
              </w:rPr>
              <w:t>Paskolų</w:t>
            </w:r>
            <w:r w:rsidRPr="00D92F22">
              <w:rPr>
                <w:rFonts w:ascii="Times New Roman" w:hAnsi="Times New Roman"/>
              </w:rPr>
              <w:t xml:space="preserve"> portfelio rizikos valdymo, skolų išieškojimo metodikas</w:t>
            </w:r>
            <w:r w:rsidRPr="004615DD">
              <w:rPr>
                <w:rFonts w:ascii="Times New Roman" w:hAnsi="Times New Roman"/>
              </w:rPr>
              <w:t>*</w:t>
            </w:r>
          </w:p>
        </w:tc>
        <w:tc>
          <w:tcPr>
            <w:tcW w:w="3586" w:type="dxa"/>
            <w:tcBorders>
              <w:top w:val="single" w:sz="4" w:space="0" w:color="auto"/>
              <w:bottom w:val="single" w:sz="4" w:space="0" w:color="auto"/>
            </w:tcBorders>
          </w:tcPr>
          <w:p w14:paraId="21635B0A" w14:textId="55ACF1C4" w:rsidR="00712291" w:rsidRDefault="00712291" w:rsidP="00712291">
            <w:pPr>
              <w:spacing w:after="0"/>
              <w:jc w:val="both"/>
              <w:rPr>
                <w:rFonts w:ascii="Times New Roman" w:hAnsi="Times New Roman"/>
              </w:rPr>
            </w:pPr>
            <w:r w:rsidRPr="00D92F22">
              <w:rPr>
                <w:rFonts w:ascii="Times New Roman" w:hAnsi="Times New Roman"/>
              </w:rPr>
              <w:t xml:space="preserve">Turėti </w:t>
            </w:r>
            <w:r w:rsidR="0030734A">
              <w:rPr>
                <w:rFonts w:ascii="Times New Roman" w:hAnsi="Times New Roman"/>
              </w:rPr>
              <w:t>Paskolų</w:t>
            </w:r>
            <w:r w:rsidRPr="00D92F22">
              <w:rPr>
                <w:rFonts w:ascii="Times New Roman" w:hAnsi="Times New Roman"/>
              </w:rPr>
              <w:t xml:space="preserve"> teikimo, </w:t>
            </w:r>
            <w:r w:rsidR="0030734A">
              <w:rPr>
                <w:rFonts w:ascii="Times New Roman" w:hAnsi="Times New Roman"/>
              </w:rPr>
              <w:t>Paskolų</w:t>
            </w:r>
            <w:r>
              <w:rPr>
                <w:rFonts w:ascii="Times New Roman" w:hAnsi="Times New Roman"/>
              </w:rPr>
              <w:t xml:space="preserve"> </w:t>
            </w:r>
            <w:r w:rsidRPr="00D92F22">
              <w:rPr>
                <w:rFonts w:ascii="Times New Roman" w:hAnsi="Times New Roman"/>
              </w:rPr>
              <w:t xml:space="preserve">stebėsenos procedūras, </w:t>
            </w:r>
            <w:r w:rsidR="0030734A">
              <w:rPr>
                <w:rFonts w:ascii="Times New Roman" w:hAnsi="Times New Roman"/>
              </w:rPr>
              <w:t xml:space="preserve">Paskolų </w:t>
            </w:r>
            <w:r w:rsidRPr="00D92F22">
              <w:rPr>
                <w:rFonts w:ascii="Times New Roman" w:hAnsi="Times New Roman"/>
              </w:rPr>
              <w:t>portfelio rizikos valdymo, skolų išieškojimo metodikas</w:t>
            </w:r>
          </w:p>
        </w:tc>
        <w:tc>
          <w:tcPr>
            <w:tcW w:w="5206" w:type="dxa"/>
            <w:tcBorders>
              <w:top w:val="single" w:sz="4" w:space="0" w:color="auto"/>
              <w:bottom w:val="single" w:sz="4" w:space="0" w:color="auto"/>
            </w:tcBorders>
          </w:tcPr>
          <w:p w14:paraId="7BA85A4F" w14:textId="35A63241" w:rsidR="00712291" w:rsidRDefault="00712291" w:rsidP="00712291">
            <w:pPr>
              <w:spacing w:after="0"/>
              <w:jc w:val="both"/>
              <w:rPr>
                <w:rFonts w:ascii="Times New Roman" w:hAnsi="Times New Roman"/>
              </w:rPr>
            </w:pPr>
            <w:r>
              <w:rPr>
                <w:rFonts w:ascii="Times New Roman" w:hAnsi="Times New Roman"/>
              </w:rPr>
              <w:t>Pateikiami patvirtinimai FT prašyme ir</w:t>
            </w:r>
            <w:r w:rsidR="0020029F">
              <w:rPr>
                <w:rFonts w:ascii="Times New Roman" w:hAnsi="Times New Roman"/>
              </w:rPr>
              <w:t xml:space="preserve"> (</w:t>
            </w:r>
            <w:r>
              <w:rPr>
                <w:rFonts w:ascii="Times New Roman" w:hAnsi="Times New Roman"/>
              </w:rPr>
              <w:t>ar</w:t>
            </w:r>
            <w:r w:rsidR="0020029F">
              <w:rPr>
                <w:rFonts w:ascii="Times New Roman" w:hAnsi="Times New Roman"/>
              </w:rPr>
              <w:t>)</w:t>
            </w:r>
            <w:r>
              <w:rPr>
                <w:rFonts w:ascii="Times New Roman" w:hAnsi="Times New Roman"/>
              </w:rPr>
              <w:t xml:space="preserve"> </w:t>
            </w:r>
            <w:r>
              <w:rPr>
                <w:rFonts w:ascii="Times New Roman" w:hAnsi="Times New Roman" w:cs="Times New Roman"/>
              </w:rPr>
              <w:t>PG</w:t>
            </w:r>
            <w:r w:rsidR="0030734A">
              <w:rPr>
                <w:rFonts w:ascii="Times New Roman" w:hAnsi="Times New Roman" w:cs="Times New Roman"/>
              </w:rPr>
              <w:t>P</w:t>
            </w:r>
            <w:r>
              <w:rPr>
                <w:rFonts w:ascii="Times New Roman" w:hAnsi="Times New Roman" w:cs="Times New Roman"/>
              </w:rPr>
              <w:t xml:space="preserve">2 priemonės įgyvendinimo aprašyme </w:t>
            </w:r>
          </w:p>
        </w:tc>
      </w:tr>
      <w:tr w:rsidR="00712291" w:rsidRPr="00E0686E" w14:paraId="7251AEC5" w14:textId="77777777" w:rsidTr="00B544B4">
        <w:tc>
          <w:tcPr>
            <w:tcW w:w="2972" w:type="dxa"/>
            <w:tcBorders>
              <w:top w:val="single" w:sz="4" w:space="0" w:color="auto"/>
              <w:bottom w:val="single" w:sz="4" w:space="0" w:color="auto"/>
            </w:tcBorders>
          </w:tcPr>
          <w:p w14:paraId="277ABB9F" w14:textId="77777777" w:rsidR="00712291" w:rsidRPr="009C6E26" w:rsidRDefault="00712291" w:rsidP="00712291">
            <w:pPr>
              <w:spacing w:after="0"/>
              <w:jc w:val="both"/>
              <w:rPr>
                <w:rFonts w:ascii="Times New Roman" w:hAnsi="Times New Roman"/>
              </w:rPr>
            </w:pPr>
          </w:p>
        </w:tc>
        <w:tc>
          <w:tcPr>
            <w:tcW w:w="3540" w:type="dxa"/>
            <w:tcBorders>
              <w:top w:val="single" w:sz="4" w:space="0" w:color="auto"/>
              <w:bottom w:val="single" w:sz="4" w:space="0" w:color="auto"/>
            </w:tcBorders>
          </w:tcPr>
          <w:p w14:paraId="2A7C7783" w14:textId="0F37EB8D" w:rsidR="00712291" w:rsidRPr="00D92F22" w:rsidRDefault="00712291" w:rsidP="00712291">
            <w:pPr>
              <w:spacing w:after="0"/>
              <w:jc w:val="both"/>
              <w:rPr>
                <w:rFonts w:ascii="Times New Roman" w:hAnsi="Times New Roman"/>
              </w:rPr>
            </w:pPr>
            <w:r w:rsidRPr="00D92F22">
              <w:rPr>
                <w:rFonts w:ascii="Times New Roman" w:hAnsi="Times New Roman"/>
              </w:rPr>
              <w:t>Turėti administracines ir apskaitos procedūras, elektroninių duomenų apdorojimo kontrolės ir apsaugos priemones, kurios yra patikimos ir gali pateikti informaciją apie vis</w:t>
            </w:r>
            <w:r w:rsidR="0030734A">
              <w:rPr>
                <w:rFonts w:ascii="Times New Roman" w:hAnsi="Times New Roman"/>
              </w:rPr>
              <w:t>a</w:t>
            </w:r>
            <w:r w:rsidRPr="00D92F22">
              <w:rPr>
                <w:rFonts w:ascii="Times New Roman" w:hAnsi="Times New Roman"/>
              </w:rPr>
              <w:t xml:space="preserve">s </w:t>
            </w:r>
            <w:r w:rsidR="009678CE">
              <w:rPr>
                <w:rFonts w:ascii="Times New Roman" w:hAnsi="Times New Roman"/>
              </w:rPr>
              <w:t>p</w:t>
            </w:r>
            <w:r w:rsidR="0030734A">
              <w:rPr>
                <w:rFonts w:ascii="Times New Roman" w:hAnsi="Times New Roman"/>
              </w:rPr>
              <w:t>askolas</w:t>
            </w:r>
            <w:r w:rsidR="009678CE">
              <w:rPr>
                <w:rFonts w:ascii="Times New Roman" w:hAnsi="Times New Roman"/>
              </w:rPr>
              <w:t xml:space="preserve"> ir lizingo sandorius</w:t>
            </w:r>
            <w:r w:rsidRPr="00D92F22">
              <w:rPr>
                <w:rFonts w:ascii="Times New Roman" w:hAnsi="Times New Roman"/>
              </w:rPr>
              <w:t>, jų turinį, laiką ir vietą, kad būtų galima nustatyti, ar finansavimas suteiktas pagal nustatytus reikalavimus</w:t>
            </w:r>
          </w:p>
        </w:tc>
        <w:tc>
          <w:tcPr>
            <w:tcW w:w="3586" w:type="dxa"/>
            <w:tcBorders>
              <w:top w:val="single" w:sz="4" w:space="0" w:color="auto"/>
              <w:bottom w:val="single" w:sz="4" w:space="0" w:color="auto"/>
            </w:tcBorders>
          </w:tcPr>
          <w:p w14:paraId="0401B1A3" w14:textId="4CA92695" w:rsidR="00712291" w:rsidRDefault="00712291" w:rsidP="00712291">
            <w:pPr>
              <w:spacing w:after="0"/>
              <w:jc w:val="both"/>
              <w:rPr>
                <w:rFonts w:ascii="Bookman Old Style" w:hAnsi="Bookman Old Style" w:cs="Calibri"/>
                <w:sz w:val="18"/>
                <w:lang w:eastAsia="lt-LT"/>
              </w:rPr>
            </w:pPr>
            <w:r w:rsidRPr="00D92F22">
              <w:rPr>
                <w:rFonts w:ascii="Times New Roman" w:hAnsi="Times New Roman"/>
              </w:rPr>
              <w:t>Turėti administracines ir apskaitos procedūras, elektroninių duomenų apdorojimo kontrolės ir apsaugos priemones, kurios yra patikimos ir gali pateikti informaciją apie vis</w:t>
            </w:r>
            <w:r w:rsidR="0030734A">
              <w:rPr>
                <w:rFonts w:ascii="Times New Roman" w:hAnsi="Times New Roman"/>
              </w:rPr>
              <w:t>as</w:t>
            </w:r>
            <w:r w:rsidRPr="00D92F22">
              <w:rPr>
                <w:rFonts w:ascii="Times New Roman" w:hAnsi="Times New Roman"/>
              </w:rPr>
              <w:t xml:space="preserve"> </w:t>
            </w:r>
            <w:r w:rsidR="009678CE">
              <w:rPr>
                <w:rFonts w:ascii="Times New Roman" w:hAnsi="Times New Roman"/>
              </w:rPr>
              <w:t>paskolas ir lizingo sandorius</w:t>
            </w:r>
            <w:r w:rsidRPr="00D92F22">
              <w:rPr>
                <w:rFonts w:ascii="Times New Roman" w:hAnsi="Times New Roman"/>
              </w:rPr>
              <w:t>, jų turinį, laiką ir vietą, kad būtų galima nustatyti, ar finansavimas suteiktas pagal nustatytus reikalavimus</w:t>
            </w:r>
          </w:p>
        </w:tc>
        <w:tc>
          <w:tcPr>
            <w:tcW w:w="5206" w:type="dxa"/>
            <w:tcBorders>
              <w:top w:val="single" w:sz="4" w:space="0" w:color="auto"/>
              <w:bottom w:val="single" w:sz="4" w:space="0" w:color="auto"/>
            </w:tcBorders>
          </w:tcPr>
          <w:p w14:paraId="500873E9" w14:textId="69A37929" w:rsidR="00712291" w:rsidRDefault="00712291" w:rsidP="00712291">
            <w:pPr>
              <w:spacing w:after="0"/>
              <w:jc w:val="both"/>
              <w:rPr>
                <w:rFonts w:ascii="Times New Roman" w:hAnsi="Times New Roman"/>
              </w:rPr>
            </w:pPr>
            <w:r>
              <w:rPr>
                <w:rFonts w:ascii="Times New Roman" w:hAnsi="Times New Roman"/>
              </w:rPr>
              <w:t>Pateikiami patvirtinimai FT prašyme ir</w:t>
            </w:r>
            <w:r w:rsidR="0020029F">
              <w:rPr>
                <w:rFonts w:ascii="Times New Roman" w:hAnsi="Times New Roman"/>
              </w:rPr>
              <w:t xml:space="preserve"> (</w:t>
            </w:r>
            <w:r>
              <w:rPr>
                <w:rFonts w:ascii="Times New Roman" w:hAnsi="Times New Roman"/>
              </w:rPr>
              <w:t>ar</w:t>
            </w:r>
            <w:r w:rsidR="0020029F">
              <w:rPr>
                <w:rFonts w:ascii="Times New Roman" w:hAnsi="Times New Roman"/>
              </w:rPr>
              <w:t>)</w:t>
            </w:r>
            <w:r>
              <w:rPr>
                <w:rFonts w:ascii="Times New Roman" w:hAnsi="Times New Roman"/>
              </w:rPr>
              <w:t xml:space="preserve"> </w:t>
            </w:r>
            <w:r>
              <w:rPr>
                <w:rFonts w:ascii="Times New Roman" w:hAnsi="Times New Roman" w:cs="Times New Roman"/>
              </w:rPr>
              <w:t>PG</w:t>
            </w:r>
            <w:r w:rsidR="0030734A">
              <w:rPr>
                <w:rFonts w:ascii="Times New Roman" w:hAnsi="Times New Roman" w:cs="Times New Roman"/>
              </w:rPr>
              <w:t>P</w:t>
            </w:r>
            <w:r>
              <w:rPr>
                <w:rFonts w:ascii="Times New Roman" w:hAnsi="Times New Roman" w:cs="Times New Roman"/>
              </w:rPr>
              <w:t>2 priemonės įgyvendinimo aprašyme</w:t>
            </w:r>
          </w:p>
          <w:p w14:paraId="6F53863C" w14:textId="77777777" w:rsidR="00712291" w:rsidRDefault="00712291" w:rsidP="00712291">
            <w:pPr>
              <w:spacing w:after="0"/>
              <w:jc w:val="both"/>
              <w:rPr>
                <w:rFonts w:ascii="Times New Roman" w:hAnsi="Times New Roman"/>
              </w:rPr>
            </w:pPr>
          </w:p>
        </w:tc>
      </w:tr>
    </w:tbl>
    <w:bookmarkEnd w:id="5"/>
    <w:p w14:paraId="42AAA8E3" w14:textId="77777777" w:rsidR="00DE2CFA" w:rsidRPr="001C6716" w:rsidRDefault="00DE2CFA" w:rsidP="00DE2CFA">
      <w:pPr>
        <w:tabs>
          <w:tab w:val="left" w:pos="709"/>
        </w:tabs>
        <w:autoSpaceDE w:val="0"/>
        <w:autoSpaceDN w:val="0"/>
        <w:adjustRightInd w:val="0"/>
        <w:spacing w:after="0" w:line="240" w:lineRule="auto"/>
        <w:rPr>
          <w:rFonts w:ascii="Times New Roman" w:hAnsi="Times New Roman"/>
          <w:sz w:val="20"/>
          <w:szCs w:val="20"/>
        </w:rPr>
      </w:pPr>
      <w:r w:rsidRPr="001C6716">
        <w:rPr>
          <w:rFonts w:ascii="Times New Roman" w:hAnsi="Times New Roman"/>
          <w:sz w:val="20"/>
          <w:szCs w:val="20"/>
        </w:rPr>
        <w:t>PAAIŠKINIMAI:</w:t>
      </w:r>
    </w:p>
    <w:p w14:paraId="281DE6E8" w14:textId="0860CD00" w:rsidR="00DE2CFA" w:rsidRDefault="00DE2CFA" w:rsidP="00DE2CFA">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1C6716" w:rsidRPr="001C6716">
        <w:rPr>
          <w:rFonts w:ascii="Times New Roman" w:hAnsi="Times New Roman"/>
          <w:sz w:val="20"/>
          <w:szCs w:val="20"/>
        </w:rPr>
        <w:t xml:space="preserve"> </w:t>
      </w:r>
      <w:r w:rsidRPr="001C6716">
        <w:rPr>
          <w:rFonts w:ascii="Times New Roman" w:hAnsi="Times New Roman"/>
          <w:sz w:val="20"/>
          <w:szCs w:val="20"/>
        </w:rPr>
        <w:t xml:space="preserve">Tais atvejais, kai FT veiklos priežiūrą vykdo Lietuvos bankas, daroma prielaida, kad ši institucija yra patikrinusi FT atitikimą </w:t>
      </w:r>
      <w:r w:rsidR="0020029F">
        <w:rPr>
          <w:rFonts w:ascii="Times New Roman" w:hAnsi="Times New Roman"/>
          <w:sz w:val="20"/>
          <w:szCs w:val="20"/>
        </w:rPr>
        <w:t xml:space="preserve">šiems </w:t>
      </w:r>
      <w:r w:rsidR="00C81691" w:rsidRPr="001C6716">
        <w:rPr>
          <w:rFonts w:ascii="Times New Roman" w:hAnsi="Times New Roman"/>
          <w:sz w:val="20"/>
          <w:szCs w:val="20"/>
        </w:rPr>
        <w:t xml:space="preserve">tinkamumo </w:t>
      </w:r>
      <w:r w:rsidRPr="001C6716">
        <w:rPr>
          <w:rFonts w:ascii="Times New Roman" w:hAnsi="Times New Roman"/>
          <w:sz w:val="20"/>
          <w:szCs w:val="20"/>
        </w:rPr>
        <w:t xml:space="preserve">reikalavimams, todėl lentelėje nurodytų </w:t>
      </w:r>
      <w:r w:rsidR="00C81691" w:rsidRPr="001C6716">
        <w:rPr>
          <w:rFonts w:ascii="Times New Roman" w:hAnsi="Times New Roman"/>
          <w:sz w:val="20"/>
          <w:szCs w:val="20"/>
        </w:rPr>
        <w:t xml:space="preserve">tinkamumo </w:t>
      </w:r>
      <w:r w:rsidRPr="001C6716">
        <w:rPr>
          <w:rFonts w:ascii="Times New Roman" w:hAnsi="Times New Roman"/>
          <w:sz w:val="20"/>
          <w:szCs w:val="20"/>
        </w:rPr>
        <w:t>reikalavimų vertinimai nėra atliekami, tačiau vadovaujantis Lietuvos banko internetinėje svetainėje skelbiama informacija yra patikrinama, ar FT nėra taikomos  poveikio priemonės ar veiklos apribojimai. Jeigu FT taikom</w:t>
      </w:r>
      <w:r w:rsidR="000617D0">
        <w:rPr>
          <w:rFonts w:ascii="Times New Roman" w:hAnsi="Times New Roman"/>
          <w:sz w:val="20"/>
          <w:szCs w:val="20"/>
        </w:rPr>
        <w:t>os poveikio priemonės ar</w:t>
      </w:r>
      <w:r w:rsidRPr="001C6716">
        <w:rPr>
          <w:rFonts w:ascii="Times New Roman" w:hAnsi="Times New Roman"/>
          <w:sz w:val="20"/>
          <w:szCs w:val="20"/>
        </w:rPr>
        <w:t xml:space="preserve"> veiklos apribojimai, </w:t>
      </w:r>
      <w:r w:rsidR="007648F1" w:rsidRPr="001C6716">
        <w:rPr>
          <w:rFonts w:ascii="Times New Roman" w:hAnsi="Times New Roman"/>
          <w:sz w:val="20"/>
          <w:szCs w:val="20"/>
        </w:rPr>
        <w:t>„</w:t>
      </w:r>
      <w:r w:rsidRPr="001C6716">
        <w:rPr>
          <w:rFonts w:ascii="Times New Roman" w:hAnsi="Times New Roman"/>
          <w:sz w:val="20"/>
          <w:szCs w:val="20"/>
        </w:rPr>
        <w:t xml:space="preserve">Invega“ gali paprašyti papildomos informacijos, siekdama įvertinti </w:t>
      </w:r>
      <w:r w:rsidR="00C81691" w:rsidRPr="001C6716">
        <w:rPr>
          <w:rFonts w:ascii="Times New Roman" w:hAnsi="Times New Roman"/>
          <w:sz w:val="20"/>
          <w:szCs w:val="20"/>
        </w:rPr>
        <w:t xml:space="preserve">nustatytų pažeidimų mastą, jų ištaisymo terminus ir </w:t>
      </w:r>
      <w:r w:rsidR="0020029F">
        <w:rPr>
          <w:rFonts w:ascii="Times New Roman" w:hAnsi="Times New Roman"/>
          <w:sz w:val="20"/>
          <w:szCs w:val="20"/>
        </w:rPr>
        <w:t>įtaką</w:t>
      </w:r>
      <w:r w:rsidR="0020029F" w:rsidRPr="001C6716">
        <w:rPr>
          <w:rFonts w:ascii="Times New Roman" w:hAnsi="Times New Roman"/>
          <w:sz w:val="20"/>
          <w:szCs w:val="20"/>
        </w:rPr>
        <w:t xml:space="preserve"> </w:t>
      </w:r>
      <w:r w:rsidR="00C81691" w:rsidRPr="001C6716">
        <w:rPr>
          <w:rFonts w:ascii="Times New Roman" w:hAnsi="Times New Roman"/>
          <w:sz w:val="20"/>
          <w:szCs w:val="20"/>
        </w:rPr>
        <w:t>taikomiems tinkamumo reikalavimams</w:t>
      </w:r>
      <w:r w:rsidRPr="001C6716">
        <w:rPr>
          <w:rFonts w:ascii="Times New Roman" w:hAnsi="Times New Roman"/>
          <w:sz w:val="20"/>
          <w:szCs w:val="20"/>
        </w:rPr>
        <w:t>. FT turi</w:t>
      </w:r>
      <w:r w:rsidR="00946F01">
        <w:rPr>
          <w:rFonts w:ascii="Times New Roman" w:hAnsi="Times New Roman"/>
          <w:sz w:val="20"/>
          <w:szCs w:val="20"/>
        </w:rPr>
        <w:t xml:space="preserve"> pateikti paaiškinimus kokių veiksmų buvo imtasi,</w:t>
      </w:r>
      <w:r w:rsidRPr="001C6716">
        <w:rPr>
          <w:rFonts w:ascii="Times New Roman" w:hAnsi="Times New Roman"/>
          <w:sz w:val="20"/>
          <w:szCs w:val="20"/>
        </w:rPr>
        <w:t xml:space="preserve"> kad  pažeidimai</w:t>
      </w:r>
      <w:r w:rsidR="00946F01">
        <w:rPr>
          <w:rFonts w:ascii="Times New Roman" w:hAnsi="Times New Roman"/>
          <w:sz w:val="20"/>
          <w:szCs w:val="20"/>
        </w:rPr>
        <w:t>,</w:t>
      </w:r>
      <w:r w:rsidRPr="001C6716">
        <w:rPr>
          <w:rFonts w:ascii="Times New Roman" w:hAnsi="Times New Roman"/>
          <w:sz w:val="20"/>
          <w:szCs w:val="20"/>
        </w:rPr>
        <w:t xml:space="preserve"> dėl kurių </w:t>
      </w:r>
      <w:r w:rsidR="00946F01">
        <w:rPr>
          <w:rFonts w:ascii="Times New Roman" w:hAnsi="Times New Roman"/>
          <w:sz w:val="20"/>
          <w:szCs w:val="20"/>
        </w:rPr>
        <w:t xml:space="preserve">taikytos </w:t>
      </w:r>
      <w:r w:rsidRPr="001C6716">
        <w:rPr>
          <w:rFonts w:ascii="Times New Roman" w:hAnsi="Times New Roman"/>
          <w:sz w:val="20"/>
          <w:szCs w:val="20"/>
        </w:rPr>
        <w:t xml:space="preserve"> Lietuvos </w:t>
      </w:r>
      <w:r w:rsidR="00C81691" w:rsidRPr="001C6716">
        <w:rPr>
          <w:rFonts w:ascii="Times New Roman" w:hAnsi="Times New Roman"/>
          <w:sz w:val="20"/>
          <w:szCs w:val="20"/>
        </w:rPr>
        <w:t>b</w:t>
      </w:r>
      <w:r w:rsidRPr="001C6716">
        <w:rPr>
          <w:rFonts w:ascii="Times New Roman" w:hAnsi="Times New Roman"/>
          <w:sz w:val="20"/>
          <w:szCs w:val="20"/>
        </w:rPr>
        <w:t xml:space="preserve">anko  poveikio priemonės </w:t>
      </w:r>
      <w:r w:rsidR="00946F01">
        <w:rPr>
          <w:rFonts w:ascii="Times New Roman" w:hAnsi="Times New Roman"/>
          <w:sz w:val="20"/>
          <w:szCs w:val="20"/>
        </w:rPr>
        <w:t>ar veiklos ribojimai būtų</w:t>
      </w:r>
      <w:r w:rsidRPr="001C6716">
        <w:rPr>
          <w:rFonts w:ascii="Times New Roman" w:hAnsi="Times New Roman"/>
          <w:sz w:val="20"/>
          <w:szCs w:val="20"/>
        </w:rPr>
        <w:t xml:space="preserve"> ištaisyti</w:t>
      </w:r>
      <w:r w:rsidR="00946F01">
        <w:rPr>
          <w:rFonts w:ascii="Times New Roman" w:hAnsi="Times New Roman"/>
          <w:sz w:val="20"/>
          <w:szCs w:val="20"/>
        </w:rPr>
        <w:t xml:space="preserve"> ar panaikinti</w:t>
      </w:r>
      <w:r w:rsidRPr="001C6716">
        <w:rPr>
          <w:rFonts w:ascii="Times New Roman" w:hAnsi="Times New Roman"/>
          <w:sz w:val="20"/>
          <w:szCs w:val="20"/>
        </w:rPr>
        <w:t xml:space="preserve"> ir neturės įtakos tinkamam PG</w:t>
      </w:r>
      <w:r w:rsidR="00946F01">
        <w:rPr>
          <w:rFonts w:ascii="Times New Roman" w:hAnsi="Times New Roman"/>
          <w:sz w:val="20"/>
          <w:szCs w:val="20"/>
        </w:rPr>
        <w:t>P</w:t>
      </w:r>
      <w:r w:rsidRPr="001C6716">
        <w:rPr>
          <w:rFonts w:ascii="Times New Roman" w:hAnsi="Times New Roman"/>
          <w:sz w:val="20"/>
          <w:szCs w:val="20"/>
        </w:rPr>
        <w:t xml:space="preserve">2 priemonės įgyvendinimui. </w:t>
      </w:r>
      <w:r w:rsidR="00946F01" w:rsidRPr="00946F01">
        <w:rPr>
          <w:rFonts w:ascii="Times New Roman" w:hAnsi="Times New Roman"/>
          <w:sz w:val="20"/>
          <w:szCs w:val="20"/>
        </w:rPr>
        <w:t xml:space="preserve">Papildomų paaiškinimų iš FT neprašoma, kai Lietuvos banko taikyta poveikio priemonė </w:t>
      </w:r>
      <w:r w:rsidR="00946F01">
        <w:rPr>
          <w:rFonts w:ascii="Times New Roman" w:hAnsi="Times New Roman"/>
          <w:sz w:val="20"/>
          <w:szCs w:val="20"/>
        </w:rPr>
        <w:t>–</w:t>
      </w:r>
      <w:r w:rsidR="00946F01" w:rsidRPr="00946F01">
        <w:rPr>
          <w:rFonts w:ascii="Times New Roman" w:hAnsi="Times New Roman"/>
          <w:sz w:val="20"/>
          <w:szCs w:val="20"/>
        </w:rPr>
        <w:t xml:space="preserve"> įspėjimas</w:t>
      </w:r>
      <w:r w:rsidR="00946F01">
        <w:rPr>
          <w:rFonts w:ascii="Times New Roman" w:hAnsi="Times New Roman"/>
          <w:sz w:val="20"/>
          <w:szCs w:val="20"/>
        </w:rPr>
        <w:t>.</w:t>
      </w:r>
    </w:p>
    <w:p w14:paraId="60784199" w14:textId="06C7EAD3" w:rsidR="00946F01" w:rsidRPr="001C6716" w:rsidRDefault="00946F01" w:rsidP="00DE2CFA">
      <w:pPr>
        <w:autoSpaceDE w:val="0"/>
        <w:autoSpaceDN w:val="0"/>
        <w:adjustRightInd w:val="0"/>
        <w:spacing w:after="0" w:line="240" w:lineRule="auto"/>
        <w:ind w:firstLine="851"/>
        <w:jc w:val="both"/>
        <w:rPr>
          <w:rFonts w:ascii="Times New Roman" w:hAnsi="Times New Roman"/>
          <w:sz w:val="20"/>
          <w:szCs w:val="20"/>
        </w:rPr>
      </w:pPr>
      <w:r w:rsidRPr="00946F01">
        <w:rPr>
          <w:rFonts w:ascii="Times New Roman" w:hAnsi="Times New Roman"/>
          <w:sz w:val="20"/>
          <w:szCs w:val="20"/>
        </w:rPr>
        <w:t>** Koreguotas nuosavas kapitalas yra apskaičiuojamas mažinant nuosavo kapitalo sumą visų paskolų, išduotų su FT ir jo vadovais susijusiems asmenims***, likučių suma, taip pat kito balanse apskaitomo turto, dėl kurio vert</w:t>
      </w:r>
      <w:r w:rsidR="00CD406F">
        <w:rPr>
          <w:rFonts w:ascii="Times New Roman" w:hAnsi="Times New Roman"/>
          <w:sz w:val="20"/>
          <w:szCs w:val="20"/>
        </w:rPr>
        <w:t>ės</w:t>
      </w:r>
      <w:r w:rsidRPr="00946F01">
        <w:rPr>
          <w:rFonts w:ascii="Times New Roman" w:hAnsi="Times New Roman"/>
          <w:sz w:val="20"/>
          <w:szCs w:val="20"/>
        </w:rPr>
        <w:t xml:space="preserve"> auditoriai negalėjo įsitikinti ir pareiškė sąlyginę nuomonę, vertei (pavyzdžiui, gautinomis sumomis, dėl kurių susigrąžinimo galimybių paskolos gavėjas auditoriams nepateikė pakankamų įrodymų). Koreguotas kapitalas gali būti didinamas FT akcininkų ar trečiųjų asmenų FT suteiktų paskolų suma, jeigu šios paskolos bus subordinuotos „Invegos“ atžvilgiu visu Sutarties galiojimo laikotarpiu (turi būti pasirašyti trišaliai susitarimai tarp Bendrovės, Finansų tarpininko ir lėšas paskolinusių asmenų arba pateikti kiti tinkami patvirtinimai dėl šio reikalavimo įvykdymo).</w:t>
      </w:r>
    </w:p>
    <w:p w14:paraId="1E300EFA" w14:textId="4F3C1959" w:rsidR="00EB3B06" w:rsidRPr="001C6716" w:rsidRDefault="001C6716"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lang w:val="fr-FR"/>
        </w:rPr>
        <w:t xml:space="preserve">** </w:t>
      </w:r>
      <w:r w:rsidR="00946F01">
        <w:rPr>
          <w:rFonts w:ascii="Times New Roman" w:hAnsi="Times New Roman"/>
          <w:sz w:val="20"/>
          <w:szCs w:val="20"/>
          <w:lang w:val="fr-FR"/>
        </w:rPr>
        <w:t>*</w:t>
      </w:r>
      <w:r w:rsidR="00EB3B06" w:rsidRPr="001C6716">
        <w:rPr>
          <w:rFonts w:ascii="Times New Roman" w:hAnsi="Times New Roman"/>
          <w:sz w:val="20"/>
          <w:szCs w:val="20"/>
        </w:rPr>
        <w:t xml:space="preserve">Su </w:t>
      </w:r>
      <w:r w:rsidR="00F22B18" w:rsidRPr="001C6716">
        <w:rPr>
          <w:rFonts w:ascii="Times New Roman" w:hAnsi="Times New Roman"/>
          <w:sz w:val="20"/>
          <w:szCs w:val="20"/>
        </w:rPr>
        <w:t>FT</w:t>
      </w:r>
      <w:r w:rsidR="00EB3B06" w:rsidRPr="001C6716">
        <w:rPr>
          <w:rFonts w:ascii="Times New Roman" w:hAnsi="Times New Roman"/>
          <w:sz w:val="20"/>
          <w:szCs w:val="20"/>
        </w:rPr>
        <w:t xml:space="preserve"> susijusiais asmenimis </w:t>
      </w:r>
      <w:proofErr w:type="gramStart"/>
      <w:r w:rsidR="00EB3B06" w:rsidRPr="001C6716">
        <w:rPr>
          <w:rFonts w:ascii="Times New Roman" w:hAnsi="Times New Roman"/>
          <w:sz w:val="20"/>
          <w:szCs w:val="20"/>
        </w:rPr>
        <w:t>laikomi:</w:t>
      </w:r>
      <w:proofErr w:type="gramEnd"/>
    </w:p>
    <w:p w14:paraId="34BB453E"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asmenys, turintys </w:t>
      </w:r>
      <w:r w:rsidR="00F22B18" w:rsidRPr="001C6716">
        <w:rPr>
          <w:rFonts w:ascii="Times New Roman" w:hAnsi="Times New Roman"/>
          <w:sz w:val="20"/>
          <w:szCs w:val="20"/>
        </w:rPr>
        <w:t>FT</w:t>
      </w:r>
      <w:r w:rsidR="00EB3B06" w:rsidRPr="001C6716">
        <w:rPr>
          <w:rFonts w:ascii="Times New Roman" w:hAnsi="Times New Roman"/>
          <w:sz w:val="20"/>
          <w:szCs w:val="20"/>
        </w:rPr>
        <w:t xml:space="preserve"> kvalifikuotąją įstatinio kapitalo ir (arba) balsavimo teisių dalį</w:t>
      </w:r>
      <w:r w:rsidRPr="001C6716">
        <w:rPr>
          <w:rFonts w:ascii="Times New Roman" w:hAnsi="Times New Roman"/>
          <w:sz w:val="20"/>
          <w:szCs w:val="20"/>
        </w:rPr>
        <w:t xml:space="preserve"> ir jų kontroliuojamos įmonės</w:t>
      </w:r>
      <w:r w:rsidR="00EB3B06" w:rsidRPr="001C6716">
        <w:rPr>
          <w:rFonts w:ascii="Times New Roman" w:hAnsi="Times New Roman"/>
          <w:sz w:val="20"/>
          <w:szCs w:val="20"/>
        </w:rPr>
        <w:t>;</w:t>
      </w:r>
    </w:p>
    <w:p w14:paraId="0F5C2CC0"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 xml:space="preserve">- </w:t>
      </w:r>
      <w:r w:rsidR="00EB3B06" w:rsidRPr="001C6716">
        <w:rPr>
          <w:rFonts w:ascii="Times New Roman" w:hAnsi="Times New Roman"/>
          <w:sz w:val="20"/>
          <w:szCs w:val="20"/>
        </w:rPr>
        <w:t xml:space="preserve"> juridiniai asmenys, kurių kvalifikuotąją įstatinio kapitalo ir (arba) balsavimo teisių dalį turi </w:t>
      </w:r>
      <w:r w:rsidR="003A528C" w:rsidRPr="001C6716">
        <w:rPr>
          <w:rFonts w:ascii="Times New Roman" w:hAnsi="Times New Roman"/>
          <w:sz w:val="20"/>
          <w:szCs w:val="20"/>
        </w:rPr>
        <w:t>FT</w:t>
      </w:r>
      <w:r w:rsidR="00EB3B06" w:rsidRPr="001C6716">
        <w:rPr>
          <w:rFonts w:ascii="Times New Roman" w:hAnsi="Times New Roman"/>
          <w:sz w:val="20"/>
          <w:szCs w:val="20"/>
        </w:rPr>
        <w:t>;</w:t>
      </w:r>
    </w:p>
    <w:p w14:paraId="5E2D7154" w14:textId="77777777" w:rsidR="001C671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 aukščiau</w:t>
      </w:r>
      <w:r w:rsidR="00EB3B06" w:rsidRPr="001C6716">
        <w:rPr>
          <w:rFonts w:ascii="Times New Roman" w:hAnsi="Times New Roman"/>
          <w:sz w:val="20"/>
          <w:szCs w:val="20"/>
        </w:rPr>
        <w:t xml:space="preserve"> nurodytų juridinių asmenų vadovai ir su jais artimos giminystės, taip pat svainystės ryšiais susiję asmenys</w:t>
      </w:r>
      <w:r w:rsidR="001C6716" w:rsidRPr="001C6716">
        <w:rPr>
          <w:rFonts w:ascii="Times New Roman" w:hAnsi="Times New Roman"/>
          <w:sz w:val="20"/>
          <w:szCs w:val="20"/>
        </w:rPr>
        <w:t>;</w:t>
      </w:r>
    </w:p>
    <w:p w14:paraId="10618A78" w14:textId="77777777" w:rsidR="00EB3B06" w:rsidRPr="001C6716" w:rsidRDefault="001C6716"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 fiziniai asmenys, artimos giminystės, taip pat svainystės ryšiais susiję su FT kvalifikuotąją įstatinio kapitalo ir (arba) balsavimo teisių dalį turinčiais fiziniais asmenimis</w:t>
      </w:r>
      <w:r w:rsidR="00EB3B06" w:rsidRPr="001C6716">
        <w:rPr>
          <w:rFonts w:ascii="Times New Roman" w:hAnsi="Times New Roman"/>
          <w:sz w:val="20"/>
          <w:szCs w:val="20"/>
        </w:rPr>
        <w:t>;</w:t>
      </w:r>
    </w:p>
    <w:p w14:paraId="0909E71A" w14:textId="4FA54F8C"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946F01">
        <w:rPr>
          <w:rFonts w:ascii="Times New Roman" w:hAnsi="Times New Roman"/>
          <w:sz w:val="20"/>
          <w:szCs w:val="20"/>
        </w:rPr>
        <w:t>*</w:t>
      </w:r>
      <w:r w:rsidR="001C6716" w:rsidRPr="001C6716">
        <w:rPr>
          <w:rFonts w:ascii="Times New Roman" w:hAnsi="Times New Roman"/>
          <w:sz w:val="20"/>
          <w:szCs w:val="20"/>
        </w:rPr>
        <w:t xml:space="preserve"> </w:t>
      </w:r>
      <w:r w:rsidR="00EB3B06" w:rsidRPr="001C6716">
        <w:rPr>
          <w:rFonts w:ascii="Times New Roman" w:hAnsi="Times New Roman"/>
          <w:sz w:val="20"/>
          <w:szCs w:val="20"/>
        </w:rPr>
        <w:t>Asmuo negali būti laikomas nepriekaištingos reputacijos, jeigu:</w:t>
      </w:r>
    </w:p>
    <w:p w14:paraId="5BF38B30"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lastRenderedPageBreak/>
        <w:t>-</w:t>
      </w:r>
      <w:r w:rsidR="00EB3B06" w:rsidRPr="001C6716">
        <w:rPr>
          <w:rFonts w:ascii="Times New Roman" w:hAnsi="Times New Roman"/>
          <w:sz w:val="20"/>
          <w:szCs w:val="20"/>
        </w:rPr>
        <w:t xml:space="preserve"> jis yra pripažintas kaltu padaręs Lietuvos Respublikos baudžiamajame kodekse numatytą sunkų, labai sunkų nusikaltimą arba tyčinį nusikaltimą nuosavybei, turtinėms teisėms ir turtiniams interesams, ekonomikai ir verslo tvarkai, finansų sistemai, visuomenės saugumui, valstybės tarnybai ir viešiesiems interesams ar juos atitinkančias nusikalstamas veikas pagal kitų valstybių baudžiamuosius įstatymus, nepaisant to, ar teistumas yra išnykęs arba panaikintas;</w:t>
      </w:r>
    </w:p>
    <w:p w14:paraId="292F99DD"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jis yra pripažintas kaltu padaręs kitą Lietuvos Respublikos baudžiamajame kodekse arba kitų valstybių įstatymuose numatytą nusikalstamą veiką ir nuo bausmės atlikimo, bausmės vykdymo atidėjimo ar atleidimo nuo bausmės atlikimo dienos nepraėjo treji metai;</w:t>
      </w:r>
    </w:p>
    <w:p w14:paraId="222E7C91"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jis buvo nušalintas ar atleistas iš pareigų ar darbo arba praradęs teisę verstis tam tikra veikla už neatitikimą įstatymuose keliamiems nepriekaištingos reputacijos reikalavimams arba dėl finansų rinką reglamentuojančių teisės aktų pažeidimo ir nuo nušalinimo ar atleidimo iš pareigų ar darbo arba teisės verstis tam tikra veikla praradimo dienos nepraėjo treji metai;</w:t>
      </w:r>
    </w:p>
    <w:p w14:paraId="6C6D92E0"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jis piktnaudžiauja psichotropinėmis, narkotinėmis, kitomis psichiką veikiančiomis medžiagomis ar alkoholiu;</w:t>
      </w:r>
    </w:p>
    <w:p w14:paraId="42A8912A"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yra kitų reikšmingų aplinkybių, kurios leidžia pagrįstai abejoti asmens gebėjimu užtikrinti patikimą ir apdairų finansų įstaigos valdymą arba tinkamą kitų nustatytų funkcijų atlikimą.</w:t>
      </w:r>
    </w:p>
    <w:p w14:paraId="57D5C06A" w14:textId="4D46B169" w:rsidR="00265F1C" w:rsidRPr="00BF76CB" w:rsidRDefault="00265F1C" w:rsidP="00EB3B06">
      <w:pPr>
        <w:autoSpaceDE w:val="0"/>
        <w:autoSpaceDN w:val="0"/>
        <w:adjustRightInd w:val="0"/>
        <w:spacing w:after="0" w:line="240" w:lineRule="auto"/>
        <w:ind w:firstLine="851"/>
        <w:jc w:val="both"/>
        <w:rPr>
          <w:rFonts w:ascii="Times New Roman" w:hAnsi="Times New Roman"/>
          <w:sz w:val="20"/>
          <w:szCs w:val="20"/>
        </w:rPr>
        <w:sectPr w:rsidR="00265F1C" w:rsidRPr="00BF76CB" w:rsidSect="00A71989">
          <w:pgSz w:w="16838" w:h="11906" w:orient="landscape"/>
          <w:pgMar w:top="1701" w:right="993" w:bottom="709" w:left="851" w:header="454" w:footer="567" w:gutter="0"/>
          <w:cols w:space="1296"/>
          <w:titlePg/>
          <w:docGrid w:linePitch="360"/>
        </w:sectPr>
      </w:pPr>
      <w:r w:rsidRPr="005B54F4">
        <w:rPr>
          <w:rFonts w:ascii="Times New Roman" w:hAnsi="Times New Roman"/>
          <w:sz w:val="20"/>
          <w:szCs w:val="20"/>
        </w:rPr>
        <w:t>****</w:t>
      </w:r>
      <w:r w:rsidR="005B54F4" w:rsidRPr="0083559D">
        <w:rPr>
          <w:rFonts w:ascii="Times New Roman" w:hAnsi="Times New Roman"/>
          <w:sz w:val="20"/>
          <w:szCs w:val="20"/>
        </w:rPr>
        <w:t>*</w:t>
      </w:r>
      <w:r w:rsidRPr="005B54F4">
        <w:rPr>
          <w:rFonts w:ascii="Times New Roman" w:hAnsi="Times New Roman"/>
          <w:sz w:val="20"/>
          <w:szCs w:val="20"/>
        </w:rPr>
        <w:t xml:space="preserve">jei FT negali pateikti audituotos </w:t>
      </w:r>
      <w:r w:rsidR="00BF76CB" w:rsidRPr="005B54F4">
        <w:rPr>
          <w:rFonts w:ascii="Times New Roman" w:hAnsi="Times New Roman"/>
          <w:sz w:val="20"/>
          <w:szCs w:val="20"/>
        </w:rPr>
        <w:t xml:space="preserve">metinės </w:t>
      </w:r>
      <w:r w:rsidRPr="005B54F4">
        <w:rPr>
          <w:rFonts w:ascii="Times New Roman" w:hAnsi="Times New Roman"/>
          <w:sz w:val="20"/>
          <w:szCs w:val="20"/>
        </w:rPr>
        <w:t xml:space="preserve">finansinės atskaitomybės už 2019 m., turi būti pateikta 2018 m. audituota </w:t>
      </w:r>
      <w:r w:rsidR="00BF76CB" w:rsidRPr="005B54F4">
        <w:rPr>
          <w:rFonts w:ascii="Times New Roman" w:hAnsi="Times New Roman"/>
          <w:sz w:val="20"/>
          <w:szCs w:val="20"/>
        </w:rPr>
        <w:t xml:space="preserve">metinė </w:t>
      </w:r>
      <w:r w:rsidRPr="005B54F4">
        <w:rPr>
          <w:rFonts w:ascii="Times New Roman" w:hAnsi="Times New Roman"/>
          <w:sz w:val="20"/>
          <w:szCs w:val="20"/>
        </w:rPr>
        <w:t>fi</w:t>
      </w:r>
      <w:r w:rsidRPr="00561039">
        <w:rPr>
          <w:rFonts w:ascii="Times New Roman" w:hAnsi="Times New Roman"/>
          <w:sz w:val="20"/>
          <w:szCs w:val="20"/>
        </w:rPr>
        <w:t>nansinė atskaitomybė ir 2019 m.</w:t>
      </w:r>
      <w:r w:rsidR="00BF76CB" w:rsidRPr="005B54F4">
        <w:rPr>
          <w:rFonts w:ascii="Times New Roman" w:hAnsi="Times New Roman"/>
          <w:sz w:val="20"/>
          <w:szCs w:val="20"/>
        </w:rPr>
        <w:t xml:space="preserve"> metinė</w:t>
      </w:r>
      <w:r w:rsidRPr="005B54F4">
        <w:rPr>
          <w:rFonts w:ascii="Times New Roman" w:hAnsi="Times New Roman"/>
          <w:sz w:val="20"/>
          <w:szCs w:val="20"/>
        </w:rPr>
        <w:t xml:space="preserve"> finansinė atskaitomybė bei  pagrindimas kodėl FT </w:t>
      </w:r>
      <w:r w:rsidR="00846C13" w:rsidRPr="005B54F4">
        <w:rPr>
          <w:rFonts w:ascii="Times New Roman" w:hAnsi="Times New Roman"/>
          <w:sz w:val="20"/>
          <w:szCs w:val="20"/>
        </w:rPr>
        <w:t xml:space="preserve">prašymo </w:t>
      </w:r>
      <w:r w:rsidR="00F14D8A" w:rsidRPr="005B54F4">
        <w:rPr>
          <w:rFonts w:ascii="Times New Roman" w:hAnsi="Times New Roman"/>
          <w:sz w:val="20"/>
          <w:szCs w:val="20"/>
        </w:rPr>
        <w:t xml:space="preserve">pateikimo </w:t>
      </w:r>
      <w:r w:rsidR="00846C13" w:rsidRPr="005B54F4">
        <w:rPr>
          <w:rFonts w:ascii="Times New Roman" w:hAnsi="Times New Roman"/>
          <w:sz w:val="20"/>
          <w:szCs w:val="20"/>
        </w:rPr>
        <w:t>metu</w:t>
      </w:r>
      <w:r w:rsidRPr="005B54F4">
        <w:rPr>
          <w:rFonts w:ascii="Times New Roman" w:hAnsi="Times New Roman"/>
          <w:sz w:val="20"/>
          <w:szCs w:val="20"/>
        </w:rPr>
        <w:t xml:space="preserve"> negali pateikti</w:t>
      </w:r>
      <w:r w:rsidR="00BF76CB" w:rsidRPr="005B54F4">
        <w:rPr>
          <w:rFonts w:ascii="Times New Roman" w:hAnsi="Times New Roman"/>
          <w:sz w:val="20"/>
          <w:szCs w:val="20"/>
        </w:rPr>
        <w:t xml:space="preserve"> metinės audituotos finansinės atskaitomybės  už 2019 m.</w:t>
      </w:r>
    </w:p>
    <w:p w14:paraId="3E437946" w14:textId="77777777" w:rsidR="00CA48DE" w:rsidRPr="00A1481B" w:rsidRDefault="00CA48DE" w:rsidP="00EB3B06">
      <w:pPr>
        <w:autoSpaceDE w:val="0"/>
        <w:autoSpaceDN w:val="0"/>
        <w:adjustRightInd w:val="0"/>
        <w:spacing w:after="0" w:line="240" w:lineRule="auto"/>
        <w:ind w:firstLine="851"/>
        <w:jc w:val="both"/>
        <w:rPr>
          <w:rFonts w:ascii="Times New Roman" w:hAnsi="Times New Roman"/>
        </w:rPr>
      </w:pPr>
    </w:p>
    <w:p w14:paraId="3D90594F" w14:textId="12FAD66F" w:rsidR="00DB04D2" w:rsidRDefault="00DB04D2" w:rsidP="001C6716">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sidRPr="00E9278C">
        <w:rPr>
          <w:rFonts w:ascii="Times New Roman" w:hAnsi="Times New Roman"/>
          <w:b/>
          <w:bCs/>
          <w:sz w:val="24"/>
          <w:szCs w:val="24"/>
        </w:rPr>
        <w:t>PG</w:t>
      </w:r>
      <w:r w:rsidR="002C0B43">
        <w:rPr>
          <w:rFonts w:ascii="Times New Roman" w:hAnsi="Times New Roman"/>
          <w:b/>
          <w:bCs/>
          <w:sz w:val="24"/>
          <w:szCs w:val="24"/>
        </w:rPr>
        <w:t>P</w:t>
      </w:r>
      <w:r w:rsidRPr="00E9278C">
        <w:rPr>
          <w:rFonts w:ascii="Times New Roman" w:hAnsi="Times New Roman"/>
          <w:b/>
          <w:bCs/>
          <w:sz w:val="24"/>
          <w:szCs w:val="24"/>
        </w:rPr>
        <w:t>2</w:t>
      </w:r>
      <w:r>
        <w:rPr>
          <w:rFonts w:ascii="Times New Roman" w:hAnsi="Times New Roman"/>
          <w:b/>
          <w:sz w:val="24"/>
          <w:szCs w:val="24"/>
        </w:rPr>
        <w:t xml:space="preserve"> PRIEMONĖS LĖŠŲ PASKIRSTYMAS </w:t>
      </w:r>
    </w:p>
    <w:p w14:paraId="65BEEE3C" w14:textId="77777777" w:rsidR="001E7CC0" w:rsidRDefault="001E7CC0" w:rsidP="001E7CC0">
      <w:pPr>
        <w:pStyle w:val="ListParagraph"/>
        <w:autoSpaceDE w:val="0"/>
        <w:autoSpaceDN w:val="0"/>
        <w:adjustRightInd w:val="0"/>
        <w:spacing w:after="0" w:line="240" w:lineRule="auto"/>
        <w:ind w:left="1211"/>
        <w:rPr>
          <w:rFonts w:ascii="Times New Roman" w:hAnsi="Times New Roman"/>
          <w:b/>
          <w:sz w:val="24"/>
          <w:szCs w:val="24"/>
        </w:rPr>
      </w:pPr>
    </w:p>
    <w:p w14:paraId="4EF6D39A" w14:textId="1F205A13" w:rsidR="005C3AED" w:rsidRPr="00207D85" w:rsidRDefault="00EB7004" w:rsidP="005C3AED">
      <w:pPr>
        <w:pStyle w:val="Heading1"/>
        <w:numPr>
          <w:ilvl w:val="1"/>
          <w:numId w:val="11"/>
        </w:numPr>
        <w:tabs>
          <w:tab w:val="left" w:pos="851"/>
        </w:tabs>
        <w:spacing w:before="0" w:after="0"/>
        <w:ind w:left="0" w:firstLine="426"/>
        <w:jc w:val="both"/>
        <w:rPr>
          <w:rFonts w:ascii="Times New Roman" w:hAnsi="Times New Roman"/>
          <w:b w:val="0"/>
          <w:sz w:val="24"/>
          <w:szCs w:val="24"/>
        </w:rPr>
      </w:pPr>
      <w:r w:rsidRPr="00207D85">
        <w:rPr>
          <w:rFonts w:ascii="Times New Roman" w:hAnsi="Times New Roman"/>
          <w:b w:val="0"/>
          <w:sz w:val="24"/>
          <w:szCs w:val="24"/>
        </w:rPr>
        <w:t>Skirstant PG</w:t>
      </w:r>
      <w:r w:rsidR="006E18A7" w:rsidRPr="00207D85">
        <w:rPr>
          <w:rFonts w:ascii="Times New Roman" w:hAnsi="Times New Roman"/>
          <w:b w:val="0"/>
          <w:sz w:val="24"/>
          <w:szCs w:val="24"/>
        </w:rPr>
        <w:t>P</w:t>
      </w:r>
      <w:r w:rsidRPr="00207D85">
        <w:rPr>
          <w:rFonts w:ascii="Times New Roman" w:hAnsi="Times New Roman"/>
          <w:b w:val="0"/>
          <w:sz w:val="24"/>
          <w:szCs w:val="24"/>
        </w:rPr>
        <w:t>2 priemonės lėšas</w:t>
      </w:r>
      <w:r w:rsidR="00442EB9" w:rsidRPr="00207D85">
        <w:rPr>
          <w:rFonts w:ascii="Times New Roman" w:hAnsi="Times New Roman"/>
          <w:b w:val="0"/>
          <w:sz w:val="24"/>
          <w:szCs w:val="24"/>
        </w:rPr>
        <w:t xml:space="preserve"> FT</w:t>
      </w:r>
      <w:r w:rsidR="001D3387" w:rsidRPr="00207D85">
        <w:rPr>
          <w:rFonts w:ascii="Times New Roman" w:hAnsi="Times New Roman"/>
          <w:b w:val="0"/>
          <w:sz w:val="24"/>
          <w:szCs w:val="24"/>
        </w:rPr>
        <w:t>,</w:t>
      </w:r>
      <w:r w:rsidRPr="00207D85">
        <w:rPr>
          <w:rFonts w:ascii="Times New Roman" w:hAnsi="Times New Roman"/>
          <w:b w:val="0"/>
          <w:sz w:val="24"/>
          <w:szCs w:val="24"/>
        </w:rPr>
        <w:t xml:space="preserve"> laikomasi nuostatos, kad kvietim</w:t>
      </w:r>
      <w:r w:rsidR="00D266F9" w:rsidRPr="00207D85">
        <w:rPr>
          <w:rFonts w:ascii="Times New Roman" w:hAnsi="Times New Roman"/>
          <w:b w:val="0"/>
          <w:sz w:val="24"/>
          <w:szCs w:val="24"/>
        </w:rPr>
        <w:t xml:space="preserve">o </w:t>
      </w:r>
      <w:r w:rsidR="00F14D8A">
        <w:rPr>
          <w:rFonts w:ascii="Times New Roman" w:hAnsi="Times New Roman"/>
          <w:b w:val="0"/>
          <w:sz w:val="24"/>
          <w:szCs w:val="24"/>
        </w:rPr>
        <w:t>pirmo etapo</w:t>
      </w:r>
      <w:r w:rsidRPr="00207D85">
        <w:rPr>
          <w:rFonts w:ascii="Times New Roman" w:hAnsi="Times New Roman"/>
          <w:b w:val="0"/>
          <w:sz w:val="24"/>
          <w:szCs w:val="24"/>
        </w:rPr>
        <w:t xml:space="preserve"> </w:t>
      </w:r>
      <w:r w:rsidR="00D266F9" w:rsidRPr="00207D85">
        <w:rPr>
          <w:rFonts w:ascii="Times New Roman" w:hAnsi="Times New Roman"/>
          <w:b w:val="0"/>
          <w:sz w:val="24"/>
          <w:szCs w:val="24"/>
        </w:rPr>
        <w:t xml:space="preserve">metu </w:t>
      </w:r>
      <w:r w:rsidR="001D3387" w:rsidRPr="00207D85">
        <w:rPr>
          <w:rFonts w:ascii="Times New Roman" w:hAnsi="Times New Roman"/>
          <w:b w:val="0"/>
          <w:sz w:val="24"/>
          <w:szCs w:val="24"/>
        </w:rPr>
        <w:t>prašymus</w:t>
      </w:r>
      <w:r w:rsidR="00442EB9" w:rsidRPr="00207D85">
        <w:rPr>
          <w:rFonts w:ascii="Times New Roman" w:hAnsi="Times New Roman"/>
          <w:b w:val="0"/>
          <w:sz w:val="24"/>
          <w:szCs w:val="24"/>
        </w:rPr>
        <w:t xml:space="preserve"> (ir kartu su prašymu </w:t>
      </w:r>
      <w:r w:rsidR="00A41D20" w:rsidRPr="00207D85">
        <w:rPr>
          <w:rFonts w:ascii="Times New Roman" w:hAnsi="Times New Roman"/>
          <w:b w:val="0"/>
          <w:sz w:val="24"/>
          <w:szCs w:val="24"/>
        </w:rPr>
        <w:t xml:space="preserve">privalomus </w:t>
      </w:r>
      <w:r w:rsidR="00442EB9" w:rsidRPr="00207D85">
        <w:rPr>
          <w:rFonts w:ascii="Times New Roman" w:hAnsi="Times New Roman"/>
          <w:b w:val="0"/>
          <w:sz w:val="24"/>
          <w:szCs w:val="24"/>
        </w:rPr>
        <w:t>pateik</w:t>
      </w:r>
      <w:r w:rsidR="00A41D20" w:rsidRPr="00207D85">
        <w:rPr>
          <w:rFonts w:ascii="Times New Roman" w:hAnsi="Times New Roman"/>
          <w:b w:val="0"/>
          <w:sz w:val="24"/>
          <w:szCs w:val="24"/>
        </w:rPr>
        <w:t>t</w:t>
      </w:r>
      <w:r w:rsidR="00442EB9" w:rsidRPr="00207D85">
        <w:rPr>
          <w:rFonts w:ascii="Times New Roman" w:hAnsi="Times New Roman"/>
          <w:b w:val="0"/>
          <w:sz w:val="24"/>
          <w:szCs w:val="24"/>
        </w:rPr>
        <w:t xml:space="preserve">i dokumentus) </w:t>
      </w:r>
      <w:r w:rsidRPr="00207D85">
        <w:rPr>
          <w:rFonts w:ascii="Times New Roman" w:hAnsi="Times New Roman"/>
          <w:b w:val="0"/>
          <w:sz w:val="24"/>
          <w:szCs w:val="24"/>
        </w:rPr>
        <w:t>pateik</w:t>
      </w:r>
      <w:r w:rsidR="00D266F9" w:rsidRPr="00207D85">
        <w:rPr>
          <w:rFonts w:ascii="Times New Roman" w:hAnsi="Times New Roman"/>
          <w:b w:val="0"/>
          <w:sz w:val="24"/>
          <w:szCs w:val="24"/>
        </w:rPr>
        <w:t>ę</w:t>
      </w:r>
      <w:r w:rsidR="00584824" w:rsidRPr="00207D85">
        <w:rPr>
          <w:rFonts w:ascii="Times New Roman" w:hAnsi="Times New Roman"/>
          <w:b w:val="0"/>
          <w:sz w:val="24"/>
          <w:szCs w:val="24"/>
        </w:rPr>
        <w:t xml:space="preserve"> ir tinkamumo reikalavimus atiti</w:t>
      </w:r>
      <w:r w:rsidR="00D266F9" w:rsidRPr="00207D85">
        <w:rPr>
          <w:rFonts w:ascii="Times New Roman" w:hAnsi="Times New Roman"/>
          <w:b w:val="0"/>
          <w:sz w:val="24"/>
          <w:szCs w:val="24"/>
        </w:rPr>
        <w:t>nkantys</w:t>
      </w:r>
      <w:r w:rsidR="00584824" w:rsidRPr="00207D85">
        <w:rPr>
          <w:rFonts w:ascii="Times New Roman" w:hAnsi="Times New Roman"/>
          <w:b w:val="0"/>
          <w:sz w:val="24"/>
          <w:szCs w:val="24"/>
        </w:rPr>
        <w:t xml:space="preserve"> FT, </w:t>
      </w:r>
      <w:r w:rsidR="00D917A4" w:rsidRPr="00207D85">
        <w:rPr>
          <w:rFonts w:ascii="Times New Roman" w:hAnsi="Times New Roman"/>
          <w:b w:val="0"/>
          <w:sz w:val="24"/>
          <w:szCs w:val="24"/>
        </w:rPr>
        <w:t xml:space="preserve">įgyja </w:t>
      </w:r>
      <w:r w:rsidRPr="00207D85">
        <w:rPr>
          <w:rFonts w:ascii="Times New Roman" w:hAnsi="Times New Roman"/>
          <w:b w:val="0"/>
          <w:sz w:val="24"/>
          <w:szCs w:val="24"/>
        </w:rPr>
        <w:t xml:space="preserve">teisę gauti </w:t>
      </w:r>
      <w:bookmarkStart w:id="7" w:name="_Hlk36383395"/>
      <w:r w:rsidR="00E13BD6" w:rsidRPr="00207D85">
        <w:rPr>
          <w:rFonts w:ascii="Times New Roman" w:hAnsi="Times New Roman"/>
          <w:b w:val="0"/>
          <w:sz w:val="24"/>
          <w:szCs w:val="24"/>
        </w:rPr>
        <w:t xml:space="preserve">dalį </w:t>
      </w:r>
      <w:r w:rsidR="00D917A4" w:rsidRPr="00207D85">
        <w:rPr>
          <w:rFonts w:ascii="Times New Roman" w:hAnsi="Times New Roman"/>
          <w:b w:val="0"/>
          <w:sz w:val="24"/>
          <w:szCs w:val="24"/>
        </w:rPr>
        <w:t>PG</w:t>
      </w:r>
      <w:r w:rsidR="006E18A7" w:rsidRPr="00207D85">
        <w:rPr>
          <w:rFonts w:ascii="Times New Roman" w:hAnsi="Times New Roman"/>
          <w:b w:val="0"/>
          <w:sz w:val="24"/>
          <w:szCs w:val="24"/>
        </w:rPr>
        <w:t>P</w:t>
      </w:r>
      <w:r w:rsidR="00D917A4" w:rsidRPr="00207D85">
        <w:rPr>
          <w:rFonts w:ascii="Times New Roman" w:hAnsi="Times New Roman"/>
          <w:b w:val="0"/>
          <w:sz w:val="24"/>
          <w:szCs w:val="24"/>
        </w:rPr>
        <w:t xml:space="preserve">2 priemonės lėšų </w:t>
      </w:r>
      <w:r w:rsidR="009678CE" w:rsidRPr="00207D85">
        <w:rPr>
          <w:rFonts w:ascii="Times New Roman" w:hAnsi="Times New Roman"/>
          <w:b w:val="0"/>
          <w:sz w:val="24"/>
          <w:szCs w:val="24"/>
        </w:rPr>
        <w:t>sumą</w:t>
      </w:r>
      <w:r w:rsidRPr="00207D85">
        <w:rPr>
          <w:rFonts w:ascii="Times New Roman" w:hAnsi="Times New Roman"/>
          <w:b w:val="0"/>
          <w:sz w:val="24"/>
          <w:szCs w:val="24"/>
        </w:rPr>
        <w:t xml:space="preserve"> portfel</w:t>
      </w:r>
      <w:r w:rsidR="00442EB9" w:rsidRPr="00207D85">
        <w:rPr>
          <w:rFonts w:ascii="Times New Roman" w:hAnsi="Times New Roman"/>
          <w:b w:val="0"/>
          <w:sz w:val="24"/>
          <w:szCs w:val="24"/>
        </w:rPr>
        <w:t>i</w:t>
      </w:r>
      <w:r w:rsidR="00E13BD6" w:rsidRPr="00207D85">
        <w:rPr>
          <w:rFonts w:ascii="Times New Roman" w:hAnsi="Times New Roman"/>
          <w:b w:val="0"/>
          <w:sz w:val="24"/>
          <w:szCs w:val="24"/>
        </w:rPr>
        <w:t>ų</w:t>
      </w:r>
      <w:r w:rsidR="00D917A4" w:rsidRPr="00207D85">
        <w:rPr>
          <w:rFonts w:ascii="Times New Roman" w:hAnsi="Times New Roman"/>
          <w:b w:val="0"/>
          <w:sz w:val="24"/>
          <w:szCs w:val="24"/>
        </w:rPr>
        <w:t xml:space="preserve"> formavimui</w:t>
      </w:r>
      <w:bookmarkEnd w:id="7"/>
      <w:r w:rsidR="001E1DEC" w:rsidRPr="00207D85">
        <w:rPr>
          <w:rFonts w:ascii="Times New Roman" w:hAnsi="Times New Roman"/>
          <w:b w:val="0"/>
          <w:sz w:val="24"/>
          <w:szCs w:val="24"/>
        </w:rPr>
        <w:t xml:space="preserve">, </w:t>
      </w:r>
      <w:r w:rsidR="00722BB3" w:rsidRPr="00207D85">
        <w:rPr>
          <w:rFonts w:ascii="Times New Roman" w:hAnsi="Times New Roman"/>
          <w:b w:val="0"/>
          <w:sz w:val="24"/>
          <w:szCs w:val="24"/>
        </w:rPr>
        <w:t>tačiau neviršijančią</w:t>
      </w:r>
      <w:r w:rsidR="001E1DEC" w:rsidRPr="00207D85">
        <w:rPr>
          <w:rFonts w:ascii="Times New Roman" w:hAnsi="Times New Roman"/>
          <w:b w:val="0"/>
          <w:sz w:val="24"/>
          <w:szCs w:val="24"/>
        </w:rPr>
        <w:t xml:space="preserve"> </w:t>
      </w:r>
      <w:r w:rsidR="006E18A7" w:rsidRPr="00207D85">
        <w:rPr>
          <w:rFonts w:ascii="Times New Roman" w:hAnsi="Times New Roman"/>
          <w:b w:val="0"/>
          <w:sz w:val="24"/>
          <w:szCs w:val="24"/>
        </w:rPr>
        <w:t xml:space="preserve">10 </w:t>
      </w:r>
      <w:r w:rsidR="001E1DEC" w:rsidRPr="00207D85">
        <w:rPr>
          <w:rFonts w:ascii="Times New Roman" w:hAnsi="Times New Roman"/>
          <w:b w:val="0"/>
          <w:sz w:val="24"/>
          <w:szCs w:val="24"/>
        </w:rPr>
        <w:t>proc. PG</w:t>
      </w:r>
      <w:r w:rsidR="009678CE" w:rsidRPr="00207D85">
        <w:rPr>
          <w:rFonts w:ascii="Times New Roman" w:hAnsi="Times New Roman"/>
          <w:b w:val="0"/>
          <w:sz w:val="24"/>
          <w:szCs w:val="24"/>
        </w:rPr>
        <w:t>P</w:t>
      </w:r>
      <w:r w:rsidR="001E1DEC" w:rsidRPr="00207D85">
        <w:rPr>
          <w:rFonts w:ascii="Times New Roman" w:hAnsi="Times New Roman"/>
          <w:b w:val="0"/>
          <w:sz w:val="24"/>
          <w:szCs w:val="24"/>
        </w:rPr>
        <w:t>2 priemonei įgyvendinti skirt</w:t>
      </w:r>
      <w:r w:rsidR="001F272D" w:rsidRPr="00207D85">
        <w:rPr>
          <w:rFonts w:ascii="Times New Roman" w:hAnsi="Times New Roman"/>
          <w:b w:val="0"/>
          <w:sz w:val="24"/>
          <w:szCs w:val="24"/>
        </w:rPr>
        <w:t>os</w:t>
      </w:r>
      <w:r w:rsidR="001E1DEC" w:rsidRPr="00207D85">
        <w:rPr>
          <w:rFonts w:ascii="Times New Roman" w:hAnsi="Times New Roman"/>
          <w:b w:val="0"/>
          <w:sz w:val="24"/>
          <w:szCs w:val="24"/>
        </w:rPr>
        <w:t xml:space="preserve"> lėšų sum</w:t>
      </w:r>
      <w:r w:rsidR="001F272D" w:rsidRPr="00207D85">
        <w:rPr>
          <w:rFonts w:ascii="Times New Roman" w:hAnsi="Times New Roman"/>
          <w:b w:val="0"/>
          <w:sz w:val="24"/>
          <w:szCs w:val="24"/>
        </w:rPr>
        <w:t>os</w:t>
      </w:r>
      <w:r w:rsidR="002C0B43" w:rsidRPr="00207D85">
        <w:rPr>
          <w:rFonts w:ascii="Times New Roman" w:hAnsi="Times New Roman"/>
          <w:b w:val="0"/>
          <w:sz w:val="24"/>
          <w:szCs w:val="24"/>
        </w:rPr>
        <w:t xml:space="preserve"> ir ne daugiau nei FT prašyme nurodyta PGP2 priemonei įgyvendinti lėšų suma</w:t>
      </w:r>
      <w:r w:rsidRPr="00207D85">
        <w:rPr>
          <w:rFonts w:ascii="Times New Roman" w:hAnsi="Times New Roman"/>
          <w:b w:val="0"/>
          <w:sz w:val="24"/>
          <w:szCs w:val="24"/>
        </w:rPr>
        <w:t>.</w:t>
      </w:r>
      <w:r w:rsidR="00F14D8A">
        <w:rPr>
          <w:rFonts w:ascii="Times New Roman" w:hAnsi="Times New Roman"/>
          <w:b w:val="0"/>
          <w:sz w:val="24"/>
          <w:szCs w:val="24"/>
        </w:rPr>
        <w:t xml:space="preserve"> Mažiausia </w:t>
      </w:r>
      <w:r w:rsidR="00CB7A47">
        <w:rPr>
          <w:rFonts w:ascii="Times New Roman" w:hAnsi="Times New Roman"/>
          <w:b w:val="0"/>
          <w:sz w:val="24"/>
          <w:szCs w:val="24"/>
        </w:rPr>
        <w:t xml:space="preserve">FT </w:t>
      </w:r>
      <w:r w:rsidR="00F14D8A">
        <w:rPr>
          <w:rFonts w:ascii="Times New Roman" w:hAnsi="Times New Roman"/>
          <w:b w:val="0"/>
          <w:sz w:val="24"/>
          <w:szCs w:val="24"/>
        </w:rPr>
        <w:t>galima skirti PGP2 priemonės lėšų suma yra 1 mln. Eur.</w:t>
      </w:r>
    </w:p>
    <w:p w14:paraId="30D625DC" w14:textId="09B8695F" w:rsidR="005A2D30" w:rsidRPr="00207D85" w:rsidRDefault="45FB73F3" w:rsidP="00802AD0">
      <w:pPr>
        <w:pStyle w:val="Heading1"/>
        <w:numPr>
          <w:ilvl w:val="1"/>
          <w:numId w:val="11"/>
        </w:numPr>
        <w:tabs>
          <w:tab w:val="left" w:pos="851"/>
        </w:tabs>
        <w:spacing w:before="0" w:after="0"/>
        <w:ind w:left="0" w:firstLine="426"/>
        <w:jc w:val="both"/>
        <w:rPr>
          <w:rFonts w:ascii="Times New Roman" w:hAnsi="Times New Roman"/>
          <w:b w:val="0"/>
          <w:bCs w:val="0"/>
          <w:sz w:val="24"/>
          <w:szCs w:val="24"/>
        </w:rPr>
      </w:pPr>
      <w:r w:rsidRPr="45FB73F3">
        <w:rPr>
          <w:rFonts w:ascii="Times New Roman" w:hAnsi="Times New Roman"/>
          <w:b w:val="0"/>
          <w:bCs w:val="0"/>
          <w:sz w:val="24"/>
          <w:szCs w:val="24"/>
        </w:rPr>
        <w:t xml:space="preserve">Sutartį sudariusiam FT, </w:t>
      </w:r>
      <w:proofErr w:type="spellStart"/>
      <w:r w:rsidRPr="45FB73F3">
        <w:rPr>
          <w:rFonts w:ascii="Times New Roman" w:hAnsi="Times New Roman"/>
          <w:b w:val="0"/>
          <w:bCs w:val="0"/>
          <w:sz w:val="24"/>
          <w:szCs w:val="24"/>
        </w:rPr>
        <w:t>sukontraktavusiam</w:t>
      </w:r>
      <w:proofErr w:type="spellEnd"/>
      <w:r w:rsidRPr="45FB73F3">
        <w:rPr>
          <w:rFonts w:ascii="Times New Roman" w:hAnsi="Times New Roman"/>
          <w:b w:val="0"/>
          <w:bCs w:val="0"/>
          <w:sz w:val="24"/>
          <w:szCs w:val="24"/>
        </w:rPr>
        <w:t xml:space="preserve"> daugiau kaip 70 proc. Sutartyje numatyto Portfelio, pateikus rašytinį prašymą „Invegai“, skiriama prašyme nurodyta PGP2 priemonės lėšų suma, tačiau ne daugiau kaip 50 proc. FT pagal Sutartį jau skirtos PGP2 priemonės lėšų sumos ir ne daugiau kaip likusi nepaskirstyta PGP2 priemonės lėšų suma. </w:t>
      </w:r>
      <w:r w:rsidR="00D14628">
        <w:rPr>
          <w:rFonts w:ascii="Times New Roman" w:hAnsi="Times New Roman"/>
          <w:b w:val="0"/>
          <w:bCs w:val="0"/>
          <w:sz w:val="24"/>
          <w:szCs w:val="24"/>
        </w:rPr>
        <w:t xml:space="preserve">Esant keliems prašymams </w:t>
      </w:r>
      <w:r w:rsidR="005A6E44">
        <w:rPr>
          <w:rFonts w:ascii="Times New Roman" w:hAnsi="Times New Roman"/>
          <w:b w:val="0"/>
          <w:bCs w:val="0"/>
          <w:sz w:val="24"/>
          <w:szCs w:val="24"/>
        </w:rPr>
        <w:t xml:space="preserve">nepaskirstyta </w:t>
      </w:r>
      <w:r w:rsidR="00D14628">
        <w:rPr>
          <w:rFonts w:ascii="Times New Roman" w:hAnsi="Times New Roman"/>
          <w:b w:val="0"/>
          <w:bCs w:val="0"/>
          <w:sz w:val="24"/>
          <w:szCs w:val="24"/>
        </w:rPr>
        <w:t>PGP</w:t>
      </w:r>
      <w:r w:rsidR="00D14628" w:rsidRPr="00B544B4">
        <w:rPr>
          <w:rFonts w:ascii="Times New Roman" w:hAnsi="Times New Roman"/>
          <w:b w:val="0"/>
          <w:bCs w:val="0"/>
          <w:sz w:val="24"/>
          <w:szCs w:val="24"/>
        </w:rPr>
        <w:t>2</w:t>
      </w:r>
      <w:r w:rsidR="00D14628">
        <w:rPr>
          <w:rFonts w:ascii="Times New Roman" w:hAnsi="Times New Roman"/>
          <w:b w:val="0"/>
          <w:bCs w:val="0"/>
          <w:sz w:val="24"/>
          <w:szCs w:val="24"/>
        </w:rPr>
        <w:t xml:space="preserve"> </w:t>
      </w:r>
      <w:r w:rsidR="005A6E44">
        <w:rPr>
          <w:rFonts w:ascii="Times New Roman" w:hAnsi="Times New Roman"/>
          <w:b w:val="0"/>
          <w:bCs w:val="0"/>
          <w:sz w:val="24"/>
          <w:szCs w:val="24"/>
        </w:rPr>
        <w:t xml:space="preserve">priemonės </w:t>
      </w:r>
      <w:r w:rsidR="00D14628">
        <w:rPr>
          <w:rFonts w:ascii="Times New Roman" w:hAnsi="Times New Roman"/>
          <w:b w:val="0"/>
          <w:bCs w:val="0"/>
          <w:sz w:val="24"/>
          <w:szCs w:val="24"/>
        </w:rPr>
        <w:t>lėšų suma skirstom</w:t>
      </w:r>
      <w:r w:rsidR="005A6E44">
        <w:rPr>
          <w:rFonts w:ascii="Times New Roman" w:hAnsi="Times New Roman"/>
          <w:b w:val="0"/>
          <w:bCs w:val="0"/>
          <w:sz w:val="24"/>
          <w:szCs w:val="24"/>
        </w:rPr>
        <w:t>a</w:t>
      </w:r>
      <w:r w:rsidR="00D14628">
        <w:rPr>
          <w:rFonts w:ascii="Times New Roman" w:hAnsi="Times New Roman"/>
          <w:b w:val="0"/>
          <w:bCs w:val="0"/>
          <w:sz w:val="24"/>
          <w:szCs w:val="24"/>
        </w:rPr>
        <w:t xml:space="preserve"> pagal prašymo pateikimo elektroninio pašto adresu </w:t>
      </w:r>
      <w:r w:rsidR="006653EE">
        <w:rPr>
          <w:rFonts w:ascii="Times New Roman" w:hAnsi="Times New Roman"/>
          <w:b w:val="0"/>
          <w:bCs w:val="0"/>
          <w:sz w:val="24"/>
          <w:szCs w:val="24"/>
        </w:rPr>
        <w:t>pg</w:t>
      </w:r>
      <w:hyperlink r:id="rId17" w:history="1">
        <w:r w:rsidR="006653EE" w:rsidRPr="006653EE">
          <w:rPr>
            <w:rStyle w:val="Hyperlink"/>
            <w:rFonts w:ascii="Times New Roman" w:hAnsi="Times New Roman"/>
            <w:b w:val="0"/>
            <w:bCs w:val="0"/>
            <w:sz w:val="24"/>
            <w:szCs w:val="24"/>
          </w:rPr>
          <w:t>p2@invega.lt</w:t>
        </w:r>
      </w:hyperlink>
      <w:r w:rsidR="00D14628">
        <w:rPr>
          <w:rFonts w:ascii="Times New Roman" w:hAnsi="Times New Roman"/>
          <w:b w:val="0"/>
          <w:bCs w:val="0"/>
          <w:sz w:val="24"/>
          <w:szCs w:val="24"/>
        </w:rPr>
        <w:t xml:space="preserve"> datą ir laiką. </w:t>
      </w:r>
      <w:r w:rsidRPr="45FB73F3">
        <w:rPr>
          <w:rFonts w:ascii="Times New Roman" w:hAnsi="Times New Roman"/>
          <w:b w:val="0"/>
          <w:bCs w:val="0"/>
          <w:sz w:val="24"/>
          <w:szCs w:val="24"/>
        </w:rPr>
        <w:t>Papildomos PGP2 priemonės lėšų sumos skyrimas įforminamas jau sudarytos Sutarties su FT pakeitimu, joje atnaujinant Paskolų įtraukimo į Portfelį grafiką.</w:t>
      </w:r>
      <w:bookmarkStart w:id="8" w:name="_Hlk36569853"/>
      <w:bookmarkStart w:id="9" w:name="_Hlk36931605"/>
      <w:bookmarkEnd w:id="8"/>
    </w:p>
    <w:bookmarkEnd w:id="9"/>
    <w:p w14:paraId="227742B0" w14:textId="77777777" w:rsidR="005A2D30" w:rsidRPr="005A2D30" w:rsidRDefault="005A2D30" w:rsidP="005A2D30"/>
    <w:p w14:paraId="544624A4" w14:textId="77777777" w:rsidR="00FA2FDC" w:rsidRDefault="00227921" w:rsidP="005A2D30">
      <w:pPr>
        <w:pStyle w:val="ListParagraph"/>
        <w:keepNext/>
        <w:numPr>
          <w:ilvl w:val="0"/>
          <w:numId w:val="1"/>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Pr>
          <w:rFonts w:ascii="Times New Roman" w:hAnsi="Times New Roman"/>
          <w:b/>
          <w:sz w:val="24"/>
          <w:szCs w:val="24"/>
        </w:rPr>
        <w:t>SU</w:t>
      </w:r>
      <w:r w:rsidR="0080154E">
        <w:rPr>
          <w:rFonts w:ascii="Times New Roman" w:hAnsi="Times New Roman"/>
          <w:b/>
          <w:sz w:val="24"/>
          <w:szCs w:val="24"/>
        </w:rPr>
        <w:t>DAROMOS SUTARTIES NUOSTATOS</w:t>
      </w:r>
    </w:p>
    <w:p w14:paraId="21F88517" w14:textId="77777777" w:rsidR="00AF5122" w:rsidRDefault="00AF5122" w:rsidP="006E6CF4">
      <w:pPr>
        <w:pStyle w:val="ListParagraph"/>
        <w:keepNext/>
        <w:tabs>
          <w:tab w:val="left" w:pos="284"/>
        </w:tabs>
        <w:autoSpaceDE w:val="0"/>
        <w:autoSpaceDN w:val="0"/>
        <w:adjustRightInd w:val="0"/>
        <w:spacing w:after="0" w:line="240" w:lineRule="auto"/>
        <w:ind w:left="0"/>
        <w:rPr>
          <w:rFonts w:ascii="Times New Roman" w:hAnsi="Times New Roman"/>
          <w:b/>
          <w:sz w:val="24"/>
          <w:szCs w:val="24"/>
        </w:rPr>
      </w:pPr>
    </w:p>
    <w:p w14:paraId="56169134" w14:textId="5E33858B" w:rsidR="00FA2FDC" w:rsidRPr="00392BB1" w:rsidRDefault="00FA2FDC" w:rsidP="00035106">
      <w:pPr>
        <w:pStyle w:val="Heading1"/>
        <w:numPr>
          <w:ilvl w:val="1"/>
          <w:numId w:val="5"/>
        </w:numPr>
        <w:tabs>
          <w:tab w:val="left" w:pos="851"/>
        </w:tabs>
        <w:spacing w:before="0" w:after="0" w:line="240" w:lineRule="auto"/>
        <w:ind w:left="0" w:firstLine="425"/>
        <w:jc w:val="both"/>
        <w:rPr>
          <w:rFonts w:ascii="Times New Roman" w:hAnsi="Times New Roman"/>
          <w:b w:val="0"/>
          <w:sz w:val="24"/>
          <w:szCs w:val="24"/>
        </w:rPr>
      </w:pPr>
      <w:r w:rsidRPr="000C696D">
        <w:rPr>
          <w:rFonts w:ascii="Times New Roman" w:eastAsia="Calibri" w:hAnsi="Times New Roman"/>
          <w:b w:val="0"/>
          <w:bCs w:val="0"/>
          <w:kern w:val="0"/>
          <w:sz w:val="24"/>
          <w:szCs w:val="24"/>
        </w:rPr>
        <w:t>Sudarom</w:t>
      </w:r>
      <w:r w:rsidR="006E6CF4">
        <w:rPr>
          <w:rFonts w:ascii="Times New Roman" w:eastAsia="Calibri" w:hAnsi="Times New Roman"/>
          <w:b w:val="0"/>
          <w:bCs w:val="0"/>
          <w:kern w:val="0"/>
          <w:sz w:val="24"/>
          <w:szCs w:val="24"/>
        </w:rPr>
        <w:t>a</w:t>
      </w:r>
      <w:r w:rsidRPr="000C696D">
        <w:rPr>
          <w:rFonts w:ascii="Times New Roman" w:eastAsia="Calibri" w:hAnsi="Times New Roman"/>
          <w:b w:val="0"/>
          <w:bCs w:val="0"/>
          <w:kern w:val="0"/>
          <w:sz w:val="24"/>
          <w:szCs w:val="24"/>
        </w:rPr>
        <w:t xml:space="preserve"> </w:t>
      </w:r>
      <w:r w:rsidR="00E87AAE" w:rsidRPr="000C696D">
        <w:rPr>
          <w:rFonts w:ascii="Times New Roman" w:eastAsia="Calibri" w:hAnsi="Times New Roman"/>
          <w:b w:val="0"/>
          <w:bCs w:val="0"/>
          <w:kern w:val="0"/>
          <w:sz w:val="24"/>
          <w:szCs w:val="24"/>
        </w:rPr>
        <w:t>S</w:t>
      </w:r>
      <w:r w:rsidRPr="000C696D">
        <w:rPr>
          <w:rFonts w:ascii="Times New Roman" w:eastAsia="Calibri" w:hAnsi="Times New Roman"/>
          <w:b w:val="0"/>
          <w:bCs w:val="0"/>
          <w:kern w:val="0"/>
          <w:sz w:val="24"/>
          <w:szCs w:val="24"/>
        </w:rPr>
        <w:t xml:space="preserve">utartis </w:t>
      </w:r>
      <w:r w:rsidR="006E6CF4">
        <w:rPr>
          <w:rFonts w:ascii="Times New Roman" w:eastAsia="Calibri" w:hAnsi="Times New Roman"/>
          <w:b w:val="0"/>
          <w:bCs w:val="0"/>
          <w:kern w:val="0"/>
          <w:sz w:val="24"/>
          <w:szCs w:val="24"/>
        </w:rPr>
        <w:t>galioja</w:t>
      </w:r>
      <w:r w:rsidR="00CD0177">
        <w:rPr>
          <w:rFonts w:ascii="Times New Roman" w:eastAsia="Calibri" w:hAnsi="Times New Roman"/>
          <w:b w:val="0"/>
          <w:bCs w:val="0"/>
          <w:kern w:val="0"/>
          <w:sz w:val="24"/>
          <w:szCs w:val="24"/>
        </w:rPr>
        <w:t xml:space="preserve"> </w:t>
      </w:r>
      <w:r w:rsidR="00207D85">
        <w:rPr>
          <w:rFonts w:ascii="Times New Roman" w:eastAsia="Calibri" w:hAnsi="Times New Roman"/>
          <w:b w:val="0"/>
          <w:bCs w:val="0"/>
          <w:kern w:val="0"/>
          <w:sz w:val="24"/>
          <w:szCs w:val="24"/>
        </w:rPr>
        <w:t>8</w:t>
      </w:r>
      <w:r w:rsidR="00CD0177">
        <w:rPr>
          <w:rFonts w:ascii="Times New Roman" w:eastAsia="Calibri" w:hAnsi="Times New Roman"/>
          <w:b w:val="0"/>
          <w:bCs w:val="0"/>
          <w:kern w:val="0"/>
          <w:sz w:val="24"/>
          <w:szCs w:val="24"/>
        </w:rPr>
        <w:t xml:space="preserve"> metus arba</w:t>
      </w:r>
      <w:r w:rsidRPr="000C696D">
        <w:rPr>
          <w:rFonts w:ascii="Times New Roman" w:eastAsia="Calibri" w:hAnsi="Times New Roman"/>
          <w:b w:val="0"/>
          <w:bCs w:val="0"/>
          <w:kern w:val="0"/>
          <w:sz w:val="24"/>
          <w:szCs w:val="24"/>
        </w:rPr>
        <w:t xml:space="preserve"> iki šalių įsipareigojimų pagal </w:t>
      </w:r>
      <w:r w:rsidR="00E87AAE" w:rsidRPr="000C696D">
        <w:rPr>
          <w:rFonts w:ascii="Times New Roman" w:eastAsia="Calibri" w:hAnsi="Times New Roman"/>
          <w:b w:val="0"/>
          <w:bCs w:val="0"/>
          <w:kern w:val="0"/>
          <w:sz w:val="24"/>
          <w:szCs w:val="24"/>
        </w:rPr>
        <w:t>S</w:t>
      </w:r>
      <w:r w:rsidRPr="000C696D">
        <w:rPr>
          <w:rFonts w:ascii="Times New Roman" w:eastAsia="Calibri" w:hAnsi="Times New Roman"/>
          <w:b w:val="0"/>
          <w:bCs w:val="0"/>
          <w:kern w:val="0"/>
          <w:sz w:val="24"/>
          <w:szCs w:val="24"/>
        </w:rPr>
        <w:t xml:space="preserve">utartį </w:t>
      </w:r>
      <w:r w:rsidR="006E6CF4">
        <w:rPr>
          <w:rFonts w:ascii="Times New Roman" w:eastAsia="Calibri" w:hAnsi="Times New Roman"/>
          <w:b w:val="0"/>
          <w:bCs w:val="0"/>
          <w:kern w:val="0"/>
          <w:sz w:val="24"/>
          <w:szCs w:val="24"/>
        </w:rPr>
        <w:t xml:space="preserve">įvykdymo </w:t>
      </w:r>
      <w:r w:rsidRPr="000C696D">
        <w:rPr>
          <w:rFonts w:ascii="Times New Roman" w:eastAsia="Calibri" w:hAnsi="Times New Roman"/>
          <w:b w:val="0"/>
          <w:bCs w:val="0"/>
          <w:kern w:val="0"/>
          <w:sz w:val="24"/>
          <w:szCs w:val="24"/>
        </w:rPr>
        <w:t xml:space="preserve">pabaigos, su galimybe, esant poreikiui, pratęsti </w:t>
      </w:r>
      <w:r w:rsidR="006E6CF4" w:rsidRPr="000C696D">
        <w:rPr>
          <w:rFonts w:ascii="Times New Roman" w:eastAsia="Calibri" w:hAnsi="Times New Roman"/>
          <w:b w:val="0"/>
          <w:bCs w:val="0"/>
          <w:kern w:val="0"/>
          <w:sz w:val="24"/>
          <w:szCs w:val="24"/>
        </w:rPr>
        <w:t>Sutart</w:t>
      </w:r>
      <w:r w:rsidR="006E6CF4">
        <w:rPr>
          <w:rFonts w:ascii="Times New Roman" w:eastAsia="Calibri" w:hAnsi="Times New Roman"/>
          <w:b w:val="0"/>
          <w:bCs w:val="0"/>
          <w:kern w:val="0"/>
          <w:sz w:val="24"/>
          <w:szCs w:val="24"/>
        </w:rPr>
        <w:t>į</w:t>
      </w:r>
      <w:r w:rsidRPr="000C696D">
        <w:rPr>
          <w:rFonts w:ascii="Times New Roman" w:eastAsia="Calibri" w:hAnsi="Times New Roman"/>
          <w:b w:val="0"/>
          <w:bCs w:val="0"/>
          <w:kern w:val="0"/>
          <w:sz w:val="24"/>
          <w:szCs w:val="24"/>
        </w:rPr>
        <w:t xml:space="preserve"> ar Sutarto Portfelio dydį šalių susitarimu</w:t>
      </w:r>
      <w:r w:rsidRPr="00392BB1">
        <w:rPr>
          <w:rFonts w:ascii="Times New Roman" w:hAnsi="Times New Roman"/>
          <w:b w:val="0"/>
          <w:sz w:val="24"/>
          <w:szCs w:val="24"/>
        </w:rPr>
        <w:t>.</w:t>
      </w:r>
    </w:p>
    <w:p w14:paraId="3ACD6D87" w14:textId="6170E0D5" w:rsidR="001E35B1" w:rsidRPr="000C696D" w:rsidRDefault="006F473C" w:rsidP="00035106">
      <w:pPr>
        <w:pStyle w:val="ListParagraph"/>
        <w:numPr>
          <w:ilvl w:val="1"/>
          <w:numId w:val="5"/>
        </w:numPr>
        <w:tabs>
          <w:tab w:val="left" w:pos="851"/>
        </w:tabs>
        <w:spacing w:after="0" w:line="240" w:lineRule="auto"/>
        <w:ind w:left="0" w:firstLine="425"/>
        <w:jc w:val="both"/>
        <w:rPr>
          <w:rFonts w:ascii="Times New Roman" w:hAnsi="Times New Roman"/>
          <w:sz w:val="24"/>
          <w:szCs w:val="24"/>
        </w:rPr>
      </w:pPr>
      <w:r w:rsidRPr="000C696D">
        <w:rPr>
          <w:rFonts w:ascii="Times New Roman" w:hAnsi="Times New Roman"/>
          <w:sz w:val="24"/>
          <w:szCs w:val="24"/>
        </w:rPr>
        <w:t xml:space="preserve">Sudaromoje </w:t>
      </w:r>
      <w:r w:rsidR="00E87AAE" w:rsidRPr="000C696D">
        <w:rPr>
          <w:rFonts w:ascii="Times New Roman" w:hAnsi="Times New Roman"/>
          <w:sz w:val="24"/>
          <w:szCs w:val="24"/>
        </w:rPr>
        <w:t>S</w:t>
      </w:r>
      <w:r w:rsidR="001E35B1" w:rsidRPr="000C696D">
        <w:rPr>
          <w:rFonts w:ascii="Times New Roman" w:hAnsi="Times New Roman"/>
          <w:sz w:val="24"/>
          <w:szCs w:val="24"/>
        </w:rPr>
        <w:t xml:space="preserve">utartyje </w:t>
      </w:r>
      <w:proofErr w:type="spellStart"/>
      <w:r w:rsidR="001E35B1" w:rsidRPr="000C696D">
        <w:rPr>
          <w:rFonts w:ascii="Times New Roman" w:hAnsi="Times New Roman"/>
          <w:i/>
          <w:sz w:val="24"/>
          <w:szCs w:val="24"/>
        </w:rPr>
        <w:t>inter</w:t>
      </w:r>
      <w:proofErr w:type="spellEnd"/>
      <w:r w:rsidR="001E35B1" w:rsidRPr="000C696D">
        <w:rPr>
          <w:rFonts w:ascii="Times New Roman" w:hAnsi="Times New Roman"/>
          <w:i/>
          <w:sz w:val="24"/>
          <w:szCs w:val="24"/>
        </w:rPr>
        <w:t xml:space="preserve"> alia </w:t>
      </w:r>
      <w:r w:rsidR="001E35B1" w:rsidRPr="000C696D">
        <w:rPr>
          <w:rFonts w:ascii="Times New Roman" w:hAnsi="Times New Roman"/>
          <w:sz w:val="24"/>
          <w:szCs w:val="24"/>
        </w:rPr>
        <w:t xml:space="preserve">bus įtrauktos šios nuostatos (sąvokos suprantamos taip, kaip apibrėžta </w:t>
      </w:r>
      <w:r w:rsidR="00432066" w:rsidRPr="000C696D">
        <w:rPr>
          <w:rFonts w:ascii="Times New Roman" w:hAnsi="Times New Roman"/>
          <w:sz w:val="24"/>
          <w:szCs w:val="24"/>
        </w:rPr>
        <w:t>Aprašo 1</w:t>
      </w:r>
      <w:r w:rsidR="001E35B1" w:rsidRPr="000C696D">
        <w:rPr>
          <w:rFonts w:ascii="Times New Roman" w:hAnsi="Times New Roman"/>
          <w:sz w:val="24"/>
          <w:szCs w:val="24"/>
        </w:rPr>
        <w:t> priede (</w:t>
      </w:r>
      <w:r w:rsidR="00E908BB">
        <w:rPr>
          <w:rFonts w:ascii="Times New Roman" w:hAnsi="Times New Roman"/>
          <w:sz w:val="24"/>
          <w:szCs w:val="24"/>
        </w:rPr>
        <w:t>Pagrindinės sąlygos</w:t>
      </w:r>
      <w:r w:rsidR="001E35B1" w:rsidRPr="000C696D">
        <w:rPr>
          <w:rFonts w:ascii="Times New Roman" w:hAnsi="Times New Roman"/>
          <w:sz w:val="24"/>
          <w:szCs w:val="24"/>
        </w:rPr>
        <w:t>):</w:t>
      </w:r>
    </w:p>
    <w:p w14:paraId="75EFB49F" w14:textId="36A4579C" w:rsidR="001E35B1" w:rsidRPr="000C696D" w:rsidRDefault="001E35B1" w:rsidP="00035106">
      <w:pPr>
        <w:pStyle w:val="ListParagraph"/>
        <w:numPr>
          <w:ilvl w:val="2"/>
          <w:numId w:val="5"/>
        </w:numPr>
        <w:tabs>
          <w:tab w:val="left" w:pos="567"/>
          <w:tab w:val="left" w:pos="851"/>
          <w:tab w:val="left" w:pos="993"/>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 xml:space="preserve"> </w:t>
      </w:r>
      <w:r w:rsidR="003D2517">
        <w:rPr>
          <w:rFonts w:ascii="Times New Roman" w:hAnsi="Times New Roman"/>
          <w:sz w:val="24"/>
          <w:szCs w:val="24"/>
        </w:rPr>
        <w:t>PG</w:t>
      </w:r>
      <w:r w:rsidR="00A12608">
        <w:rPr>
          <w:rFonts w:ascii="Times New Roman" w:hAnsi="Times New Roman"/>
          <w:sz w:val="24"/>
          <w:szCs w:val="24"/>
        </w:rPr>
        <w:t>P</w:t>
      </w:r>
      <w:r w:rsidR="003D2517">
        <w:rPr>
          <w:rFonts w:ascii="Times New Roman" w:hAnsi="Times New Roman"/>
          <w:sz w:val="24"/>
          <w:szCs w:val="24"/>
        </w:rPr>
        <w:t>2 priemonės valdytojo</w:t>
      </w:r>
      <w:r w:rsidRPr="000C696D">
        <w:rPr>
          <w:rFonts w:ascii="Times New Roman" w:hAnsi="Times New Roman"/>
          <w:sz w:val="24"/>
          <w:szCs w:val="24"/>
        </w:rPr>
        <w:t xml:space="preserve"> įsipareigojimai:</w:t>
      </w:r>
    </w:p>
    <w:p w14:paraId="07F13D23" w14:textId="41B17BDD" w:rsidR="001E35B1" w:rsidRPr="000C696D" w:rsidRDefault="00A12608" w:rsidP="00035106">
      <w:pPr>
        <w:pStyle w:val="ListParagraph"/>
        <w:numPr>
          <w:ilvl w:val="2"/>
          <w:numId w:val="5"/>
        </w:numPr>
        <w:tabs>
          <w:tab w:val="left" w:pos="851"/>
          <w:tab w:val="left" w:pos="993"/>
        </w:tabs>
        <w:spacing w:after="0" w:line="240" w:lineRule="auto"/>
        <w:ind w:left="0" w:firstLine="426"/>
        <w:jc w:val="both"/>
        <w:rPr>
          <w:rFonts w:ascii="Times New Roman" w:hAnsi="Times New Roman"/>
          <w:sz w:val="24"/>
          <w:szCs w:val="24"/>
        </w:rPr>
      </w:pPr>
      <w:r>
        <w:rPr>
          <w:rFonts w:ascii="Times New Roman" w:hAnsi="Times New Roman"/>
          <w:sz w:val="24"/>
          <w:szCs w:val="24"/>
        </w:rPr>
        <w:t>Paskolas</w:t>
      </w:r>
      <w:r w:rsidR="001E35B1" w:rsidRPr="000C696D">
        <w:rPr>
          <w:rFonts w:ascii="Times New Roman" w:hAnsi="Times New Roman"/>
          <w:sz w:val="24"/>
          <w:szCs w:val="24"/>
        </w:rPr>
        <w:t>, garantuot</w:t>
      </w:r>
      <w:r>
        <w:rPr>
          <w:rFonts w:ascii="Times New Roman" w:hAnsi="Times New Roman"/>
          <w:sz w:val="24"/>
          <w:szCs w:val="24"/>
        </w:rPr>
        <w:t>as</w:t>
      </w:r>
      <w:r w:rsidR="001E35B1" w:rsidRPr="000C696D">
        <w:rPr>
          <w:rFonts w:ascii="Times New Roman" w:hAnsi="Times New Roman"/>
          <w:sz w:val="24"/>
          <w:szCs w:val="24"/>
        </w:rPr>
        <w:t xml:space="preserve"> PG</w:t>
      </w:r>
      <w:r>
        <w:rPr>
          <w:rFonts w:ascii="Times New Roman" w:hAnsi="Times New Roman"/>
          <w:sz w:val="24"/>
          <w:szCs w:val="24"/>
        </w:rPr>
        <w:t>P</w:t>
      </w:r>
      <w:r w:rsidR="00893D40" w:rsidRPr="000C696D">
        <w:rPr>
          <w:rFonts w:ascii="Times New Roman" w:hAnsi="Times New Roman"/>
          <w:sz w:val="24"/>
          <w:szCs w:val="24"/>
        </w:rPr>
        <w:t>2</w:t>
      </w:r>
      <w:r w:rsidR="001E35B1" w:rsidRPr="000C696D">
        <w:rPr>
          <w:rFonts w:ascii="Times New Roman" w:hAnsi="Times New Roman"/>
          <w:sz w:val="24"/>
          <w:szCs w:val="24"/>
        </w:rPr>
        <w:t> priemonės lėšomis, apskaityti atskirai ir taip, kad būtų galima juos lengvai identifikuoti;</w:t>
      </w:r>
    </w:p>
    <w:p w14:paraId="4CC3277A" w14:textId="2695257D" w:rsidR="001E35B1" w:rsidRPr="000C696D" w:rsidRDefault="001E35B1" w:rsidP="00035106">
      <w:pPr>
        <w:pStyle w:val="ListParagraph"/>
        <w:numPr>
          <w:ilvl w:val="2"/>
          <w:numId w:val="5"/>
        </w:numPr>
        <w:tabs>
          <w:tab w:val="left" w:pos="851"/>
          <w:tab w:val="left" w:pos="993"/>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nedels</w:t>
      </w:r>
      <w:r w:rsidR="003F4F73" w:rsidRPr="000C696D">
        <w:rPr>
          <w:rFonts w:ascii="Times New Roman" w:hAnsi="Times New Roman"/>
          <w:sz w:val="24"/>
          <w:szCs w:val="24"/>
        </w:rPr>
        <w:t>iant</w:t>
      </w:r>
      <w:r w:rsidRPr="000C696D">
        <w:rPr>
          <w:rFonts w:ascii="Times New Roman" w:hAnsi="Times New Roman"/>
          <w:sz w:val="24"/>
          <w:szCs w:val="24"/>
        </w:rPr>
        <w:t xml:space="preserve"> informuoti „Invegą“ apie bet kurį įvykį, kuris jo nuomone yra esminis (įskaitant, bet neapsiribojant </w:t>
      </w:r>
      <w:r w:rsidR="00A12608">
        <w:rPr>
          <w:rFonts w:ascii="Times New Roman" w:hAnsi="Times New Roman"/>
          <w:sz w:val="24"/>
          <w:szCs w:val="24"/>
        </w:rPr>
        <w:t>Paskolų</w:t>
      </w:r>
      <w:r w:rsidRPr="000C696D">
        <w:rPr>
          <w:rFonts w:ascii="Times New Roman" w:hAnsi="Times New Roman"/>
          <w:sz w:val="24"/>
          <w:szCs w:val="24"/>
        </w:rPr>
        <w:t xml:space="preserve"> Tinkamumo sąlygų pažeidimu), dėl kurio, </w:t>
      </w:r>
      <w:r w:rsidR="00AF5122" w:rsidRPr="000C696D">
        <w:rPr>
          <w:rFonts w:ascii="Times New Roman" w:hAnsi="Times New Roman"/>
          <w:sz w:val="24"/>
          <w:szCs w:val="24"/>
        </w:rPr>
        <w:t>„</w:t>
      </w:r>
      <w:r w:rsidR="0077560A">
        <w:rPr>
          <w:rFonts w:ascii="Times New Roman" w:hAnsi="Times New Roman"/>
          <w:sz w:val="24"/>
          <w:szCs w:val="24"/>
        </w:rPr>
        <w:t>Invegai“</w:t>
      </w:r>
      <w:r w:rsidRPr="000C696D">
        <w:rPr>
          <w:rFonts w:ascii="Times New Roman" w:hAnsi="Times New Roman"/>
          <w:sz w:val="24"/>
          <w:szCs w:val="24"/>
        </w:rPr>
        <w:t xml:space="preserve"> gali tekti imtis veiksmų ir (arba) kuris gali turėti įtakos </w:t>
      </w:r>
      <w:r w:rsidR="003D2517" w:rsidRPr="00516C4F">
        <w:rPr>
          <w:rFonts w:ascii="Times New Roman" w:hAnsi="Times New Roman"/>
          <w:sz w:val="24"/>
          <w:szCs w:val="24"/>
        </w:rPr>
        <w:t>PG</w:t>
      </w:r>
      <w:r w:rsidR="00A12608">
        <w:rPr>
          <w:rFonts w:ascii="Times New Roman" w:hAnsi="Times New Roman"/>
          <w:sz w:val="24"/>
          <w:szCs w:val="24"/>
        </w:rPr>
        <w:t>P</w:t>
      </w:r>
      <w:r w:rsidR="003D2517" w:rsidRPr="00516C4F">
        <w:rPr>
          <w:rFonts w:ascii="Times New Roman" w:hAnsi="Times New Roman"/>
          <w:sz w:val="24"/>
          <w:szCs w:val="24"/>
        </w:rPr>
        <w:t>2 priemonės valdytojo</w:t>
      </w:r>
      <w:r w:rsidR="003D2517">
        <w:rPr>
          <w:rFonts w:ascii="Times New Roman" w:hAnsi="Times New Roman"/>
          <w:b/>
          <w:sz w:val="24"/>
          <w:szCs w:val="24"/>
        </w:rPr>
        <w:t xml:space="preserve"> </w:t>
      </w:r>
      <w:r w:rsidRPr="000C696D">
        <w:rPr>
          <w:rFonts w:ascii="Times New Roman" w:hAnsi="Times New Roman"/>
          <w:sz w:val="24"/>
          <w:szCs w:val="24"/>
        </w:rPr>
        <w:t xml:space="preserve"> gebėjimui vykdyti įsipareigojimus, prisiimtus pagal </w:t>
      </w:r>
      <w:r w:rsidR="00E87AAE" w:rsidRPr="000C696D">
        <w:rPr>
          <w:rFonts w:ascii="Times New Roman" w:hAnsi="Times New Roman"/>
          <w:sz w:val="24"/>
          <w:szCs w:val="24"/>
        </w:rPr>
        <w:t>S</w:t>
      </w:r>
      <w:r w:rsidRPr="000C696D">
        <w:rPr>
          <w:rFonts w:ascii="Times New Roman" w:hAnsi="Times New Roman"/>
          <w:sz w:val="24"/>
          <w:szCs w:val="24"/>
        </w:rPr>
        <w:t>utartį;</w:t>
      </w:r>
    </w:p>
    <w:p w14:paraId="75CE6343" w14:textId="77777777" w:rsidR="001E35B1" w:rsidRPr="000C696D" w:rsidRDefault="001E35B1" w:rsidP="00035106">
      <w:pPr>
        <w:pStyle w:val="ListParagraph"/>
        <w:numPr>
          <w:ilvl w:val="2"/>
          <w:numId w:val="5"/>
        </w:numPr>
        <w:tabs>
          <w:tab w:val="left" w:pos="851"/>
          <w:tab w:val="left" w:pos="993"/>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 xml:space="preserve">neperleisti savo teisių ir prievolių pagal </w:t>
      </w:r>
      <w:r w:rsidR="00E87AAE" w:rsidRPr="000C696D">
        <w:rPr>
          <w:rFonts w:ascii="Times New Roman" w:hAnsi="Times New Roman"/>
          <w:sz w:val="24"/>
          <w:szCs w:val="24"/>
        </w:rPr>
        <w:t>S</w:t>
      </w:r>
      <w:r w:rsidRPr="000C696D">
        <w:rPr>
          <w:rFonts w:ascii="Times New Roman" w:hAnsi="Times New Roman"/>
          <w:sz w:val="24"/>
          <w:szCs w:val="24"/>
        </w:rPr>
        <w:t xml:space="preserve">utartį negavęs išankstinio rašytinio </w:t>
      </w:r>
      <w:r w:rsidR="0077560A">
        <w:rPr>
          <w:rFonts w:ascii="Times New Roman" w:hAnsi="Times New Roman"/>
          <w:sz w:val="24"/>
          <w:szCs w:val="24"/>
        </w:rPr>
        <w:t>„Invegos“</w:t>
      </w:r>
      <w:r w:rsidR="0077560A" w:rsidRPr="000C696D">
        <w:rPr>
          <w:rFonts w:ascii="Times New Roman" w:hAnsi="Times New Roman"/>
          <w:sz w:val="24"/>
          <w:szCs w:val="24"/>
        </w:rPr>
        <w:t xml:space="preserve"> </w:t>
      </w:r>
      <w:r w:rsidRPr="000C696D">
        <w:rPr>
          <w:rFonts w:ascii="Times New Roman" w:hAnsi="Times New Roman"/>
          <w:sz w:val="24"/>
          <w:szCs w:val="24"/>
        </w:rPr>
        <w:t>sutikimo;</w:t>
      </w:r>
    </w:p>
    <w:p w14:paraId="09C2E96B" w14:textId="5FBACBA3" w:rsidR="001E35B1" w:rsidRDefault="001E35B1"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0C696D">
        <w:rPr>
          <w:rFonts w:ascii="Times New Roman" w:hAnsi="Times New Roman"/>
          <w:sz w:val="24"/>
          <w:szCs w:val="24"/>
        </w:rPr>
        <w:t xml:space="preserve">teikti papildomą informaciją, pagal atskirą </w:t>
      </w:r>
      <w:r w:rsidR="0077560A">
        <w:rPr>
          <w:rFonts w:ascii="Times New Roman" w:hAnsi="Times New Roman"/>
          <w:sz w:val="24"/>
          <w:szCs w:val="24"/>
        </w:rPr>
        <w:t>„Invegos“</w:t>
      </w:r>
      <w:r w:rsidR="0077560A" w:rsidRPr="000C696D">
        <w:rPr>
          <w:rFonts w:ascii="Times New Roman" w:hAnsi="Times New Roman"/>
          <w:sz w:val="24"/>
          <w:szCs w:val="24"/>
        </w:rPr>
        <w:t xml:space="preserve"> </w:t>
      </w:r>
      <w:r w:rsidRPr="000C696D">
        <w:rPr>
          <w:rFonts w:ascii="Times New Roman" w:hAnsi="Times New Roman"/>
          <w:sz w:val="24"/>
          <w:szCs w:val="24"/>
        </w:rPr>
        <w:t xml:space="preserve">paklausimą. </w:t>
      </w:r>
      <w:r w:rsidR="00384AC7">
        <w:rPr>
          <w:rFonts w:ascii="Times New Roman" w:hAnsi="Times New Roman"/>
          <w:sz w:val="24"/>
          <w:szCs w:val="24"/>
        </w:rPr>
        <w:t>„</w:t>
      </w:r>
      <w:r w:rsidR="0077560A">
        <w:rPr>
          <w:rFonts w:ascii="Times New Roman" w:hAnsi="Times New Roman"/>
          <w:sz w:val="24"/>
          <w:szCs w:val="24"/>
        </w:rPr>
        <w:t>Invega</w:t>
      </w:r>
      <w:r w:rsidR="00384AC7">
        <w:rPr>
          <w:rFonts w:ascii="Times New Roman" w:hAnsi="Times New Roman"/>
          <w:sz w:val="24"/>
          <w:szCs w:val="24"/>
        </w:rPr>
        <w:t>“</w:t>
      </w:r>
      <w:r w:rsidRPr="000C696D">
        <w:rPr>
          <w:rFonts w:ascii="Times New Roman" w:hAnsi="Times New Roman"/>
          <w:sz w:val="24"/>
          <w:szCs w:val="24"/>
        </w:rPr>
        <w:t xml:space="preserve"> neprivalo nuolat stebėti ir tikrinti, ar </w:t>
      </w:r>
      <w:r w:rsidR="00A12608">
        <w:rPr>
          <w:rFonts w:ascii="Times New Roman" w:hAnsi="Times New Roman"/>
          <w:sz w:val="24"/>
          <w:szCs w:val="24"/>
        </w:rPr>
        <w:t>Paskola</w:t>
      </w:r>
      <w:r w:rsidRPr="000C696D">
        <w:rPr>
          <w:rFonts w:ascii="Times New Roman" w:hAnsi="Times New Roman"/>
          <w:sz w:val="24"/>
          <w:szCs w:val="24"/>
        </w:rPr>
        <w:t xml:space="preserve">, traukiama į Portfelį, atitinka Tinkamumo sąlygas, tačiau </w:t>
      </w:r>
      <w:r w:rsidR="00384AC7">
        <w:rPr>
          <w:rFonts w:ascii="Times New Roman" w:hAnsi="Times New Roman"/>
          <w:sz w:val="24"/>
          <w:szCs w:val="24"/>
        </w:rPr>
        <w:t>„I</w:t>
      </w:r>
      <w:r w:rsidR="0077560A">
        <w:rPr>
          <w:rFonts w:ascii="Times New Roman" w:hAnsi="Times New Roman"/>
          <w:sz w:val="24"/>
          <w:szCs w:val="24"/>
        </w:rPr>
        <w:t>nvega</w:t>
      </w:r>
      <w:bookmarkStart w:id="10" w:name="_Hlk36561065"/>
      <w:r w:rsidR="00384AC7">
        <w:rPr>
          <w:rFonts w:ascii="Times New Roman" w:hAnsi="Times New Roman"/>
          <w:sz w:val="24"/>
          <w:szCs w:val="24"/>
        </w:rPr>
        <w:t>“</w:t>
      </w:r>
      <w:bookmarkEnd w:id="10"/>
      <w:r w:rsidRPr="000C696D">
        <w:rPr>
          <w:rFonts w:ascii="Times New Roman" w:hAnsi="Times New Roman"/>
          <w:sz w:val="24"/>
          <w:szCs w:val="24"/>
        </w:rPr>
        <w:t xml:space="preserve"> gali bet kuriuo metu pareikalauti, kad </w:t>
      </w:r>
      <w:r w:rsidR="003D2517" w:rsidRPr="006D43FA">
        <w:rPr>
          <w:rFonts w:ascii="Times New Roman" w:hAnsi="Times New Roman"/>
          <w:sz w:val="24"/>
          <w:szCs w:val="24"/>
        </w:rPr>
        <w:t>PG</w:t>
      </w:r>
      <w:r w:rsidR="00A12608">
        <w:rPr>
          <w:rFonts w:ascii="Times New Roman" w:hAnsi="Times New Roman"/>
          <w:sz w:val="24"/>
          <w:szCs w:val="24"/>
        </w:rPr>
        <w:t>P</w:t>
      </w:r>
      <w:r w:rsidR="00C70742">
        <w:rPr>
          <w:rFonts w:ascii="Times New Roman" w:hAnsi="Times New Roman"/>
          <w:sz w:val="24"/>
          <w:szCs w:val="24"/>
        </w:rPr>
        <w:t>2</w:t>
      </w:r>
      <w:r w:rsidR="003D2517">
        <w:rPr>
          <w:rFonts w:ascii="Times New Roman" w:hAnsi="Times New Roman"/>
          <w:sz w:val="24"/>
          <w:szCs w:val="24"/>
        </w:rPr>
        <w:t xml:space="preserve"> priemonės valdytojas</w:t>
      </w:r>
      <w:r w:rsidRPr="000C696D">
        <w:rPr>
          <w:rFonts w:ascii="Times New Roman" w:hAnsi="Times New Roman"/>
          <w:sz w:val="24"/>
          <w:szCs w:val="24"/>
        </w:rPr>
        <w:t xml:space="preserve"> neatlygintinai pateiktų informaciją, kuri leistų </w:t>
      </w:r>
      <w:r w:rsidR="00384AC7">
        <w:rPr>
          <w:rFonts w:ascii="Times New Roman" w:hAnsi="Times New Roman"/>
          <w:sz w:val="24"/>
          <w:szCs w:val="24"/>
        </w:rPr>
        <w:t>„</w:t>
      </w:r>
      <w:r w:rsidR="0077560A">
        <w:rPr>
          <w:rFonts w:ascii="Times New Roman" w:hAnsi="Times New Roman"/>
          <w:sz w:val="24"/>
          <w:szCs w:val="24"/>
        </w:rPr>
        <w:t>Invegai“</w:t>
      </w:r>
      <w:r w:rsidRPr="000C696D">
        <w:rPr>
          <w:rFonts w:ascii="Times New Roman" w:hAnsi="Times New Roman"/>
          <w:sz w:val="24"/>
          <w:szCs w:val="24"/>
        </w:rPr>
        <w:t xml:space="preserve"> patikrinti, ar </w:t>
      </w:r>
      <w:r w:rsidR="00A12608">
        <w:rPr>
          <w:rFonts w:ascii="Times New Roman" w:hAnsi="Times New Roman"/>
          <w:sz w:val="24"/>
          <w:szCs w:val="24"/>
        </w:rPr>
        <w:t>Paskola</w:t>
      </w:r>
      <w:r w:rsidRPr="000C696D">
        <w:rPr>
          <w:rFonts w:ascii="Times New Roman" w:hAnsi="Times New Roman"/>
          <w:sz w:val="24"/>
          <w:szCs w:val="24"/>
        </w:rPr>
        <w:t xml:space="preserve"> atitinka Tinkamumo sąlygas ir jo įtraukimas į Portfelį neprieštarauja sutarties sąlygoms. </w:t>
      </w:r>
      <w:r w:rsidR="003D2517" w:rsidRPr="006D43FA">
        <w:rPr>
          <w:rFonts w:ascii="Times New Roman" w:hAnsi="Times New Roman"/>
          <w:sz w:val="24"/>
          <w:szCs w:val="24"/>
        </w:rPr>
        <w:t>PG</w:t>
      </w:r>
      <w:r w:rsidR="00A12608">
        <w:rPr>
          <w:rFonts w:ascii="Times New Roman" w:hAnsi="Times New Roman"/>
          <w:sz w:val="24"/>
          <w:szCs w:val="24"/>
        </w:rPr>
        <w:t>P</w:t>
      </w:r>
      <w:r w:rsidR="003D2517" w:rsidRPr="006D43FA">
        <w:rPr>
          <w:rFonts w:ascii="Times New Roman" w:hAnsi="Times New Roman"/>
          <w:sz w:val="24"/>
          <w:szCs w:val="24"/>
        </w:rPr>
        <w:t>2</w:t>
      </w:r>
      <w:r w:rsidR="003D2517">
        <w:rPr>
          <w:rFonts w:ascii="Times New Roman" w:hAnsi="Times New Roman"/>
          <w:sz w:val="24"/>
          <w:szCs w:val="24"/>
        </w:rPr>
        <w:t xml:space="preserve"> priemonės valdytojas</w:t>
      </w:r>
      <w:r w:rsidRPr="000C696D">
        <w:rPr>
          <w:rFonts w:ascii="Times New Roman" w:hAnsi="Times New Roman"/>
          <w:sz w:val="24"/>
          <w:szCs w:val="24"/>
        </w:rPr>
        <w:t xml:space="preserve"> privalo pateikti </w:t>
      </w:r>
      <w:r w:rsidR="00384AC7">
        <w:rPr>
          <w:rFonts w:ascii="Times New Roman" w:hAnsi="Times New Roman"/>
          <w:sz w:val="24"/>
          <w:szCs w:val="24"/>
        </w:rPr>
        <w:t>„I</w:t>
      </w:r>
      <w:r w:rsidR="0077560A">
        <w:rPr>
          <w:rFonts w:ascii="Times New Roman" w:hAnsi="Times New Roman"/>
          <w:sz w:val="24"/>
          <w:szCs w:val="24"/>
        </w:rPr>
        <w:t>nvegai</w:t>
      </w:r>
      <w:r w:rsidR="00384AC7">
        <w:rPr>
          <w:rFonts w:ascii="Times New Roman" w:hAnsi="Times New Roman"/>
          <w:sz w:val="24"/>
          <w:szCs w:val="24"/>
        </w:rPr>
        <w:t>“</w:t>
      </w:r>
      <w:r w:rsidRPr="000C696D">
        <w:rPr>
          <w:rFonts w:ascii="Times New Roman" w:hAnsi="Times New Roman"/>
          <w:sz w:val="24"/>
          <w:szCs w:val="24"/>
        </w:rPr>
        <w:t xml:space="preserve"> informaciją, kurios pagrįstai pareikalauja </w:t>
      </w:r>
      <w:r w:rsidR="00384AC7">
        <w:rPr>
          <w:rFonts w:ascii="Times New Roman" w:hAnsi="Times New Roman"/>
          <w:sz w:val="24"/>
          <w:szCs w:val="24"/>
        </w:rPr>
        <w:t>„I</w:t>
      </w:r>
      <w:r w:rsidR="0077560A">
        <w:rPr>
          <w:rFonts w:ascii="Times New Roman" w:hAnsi="Times New Roman"/>
          <w:sz w:val="24"/>
          <w:szCs w:val="24"/>
        </w:rPr>
        <w:t>nvega</w:t>
      </w:r>
      <w:r w:rsidR="00384AC7">
        <w:rPr>
          <w:rFonts w:ascii="Times New Roman" w:hAnsi="Times New Roman"/>
          <w:sz w:val="24"/>
          <w:szCs w:val="24"/>
        </w:rPr>
        <w:t>“</w:t>
      </w:r>
      <w:r w:rsidRPr="000C696D">
        <w:rPr>
          <w:rFonts w:ascii="Times New Roman" w:hAnsi="Times New Roman"/>
          <w:sz w:val="24"/>
          <w:szCs w:val="24"/>
        </w:rPr>
        <w:t>;</w:t>
      </w:r>
    </w:p>
    <w:p w14:paraId="15816CE4" w14:textId="5368AFCA" w:rsidR="003F20CB" w:rsidRDefault="005B42BF"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Pr>
          <w:rFonts w:ascii="Times New Roman" w:hAnsi="Times New Roman"/>
          <w:sz w:val="24"/>
          <w:szCs w:val="24"/>
        </w:rPr>
        <w:t xml:space="preserve"> </w:t>
      </w:r>
      <w:r w:rsidRPr="006D43FA">
        <w:rPr>
          <w:rFonts w:ascii="Times New Roman" w:hAnsi="Times New Roman"/>
          <w:sz w:val="24"/>
          <w:szCs w:val="24"/>
        </w:rPr>
        <w:t>PG</w:t>
      </w:r>
      <w:r w:rsidR="00A12608">
        <w:rPr>
          <w:rFonts w:ascii="Times New Roman" w:hAnsi="Times New Roman"/>
          <w:sz w:val="24"/>
          <w:szCs w:val="24"/>
        </w:rPr>
        <w:t>P</w:t>
      </w:r>
      <w:r w:rsidRPr="006D43FA">
        <w:rPr>
          <w:rFonts w:ascii="Times New Roman" w:hAnsi="Times New Roman"/>
          <w:sz w:val="24"/>
          <w:szCs w:val="24"/>
        </w:rPr>
        <w:t>2</w:t>
      </w:r>
      <w:r w:rsidR="0058182C" w:rsidRPr="0058182C">
        <w:rPr>
          <w:rFonts w:ascii="Times New Roman" w:hAnsi="Times New Roman"/>
          <w:sz w:val="24"/>
          <w:szCs w:val="24"/>
        </w:rPr>
        <w:t xml:space="preserve"> priemonės valdytojo įsipareigojimas užtikrin</w:t>
      </w:r>
      <w:r w:rsidR="0058182C">
        <w:rPr>
          <w:rFonts w:ascii="Times New Roman" w:hAnsi="Times New Roman"/>
          <w:sz w:val="24"/>
          <w:szCs w:val="24"/>
        </w:rPr>
        <w:t>ti</w:t>
      </w:r>
      <w:r w:rsidR="0058182C" w:rsidRPr="0058182C">
        <w:rPr>
          <w:rFonts w:ascii="Times New Roman" w:hAnsi="Times New Roman"/>
          <w:sz w:val="24"/>
          <w:szCs w:val="24"/>
        </w:rPr>
        <w:t>, kad vykdant Sutartį bus įgyvendintos tinkamos techninės ir organizacinės asmens duomenų tvarkymo priemonės, asmens duomenų tvarkymas atitiks 2016 m. balandžio 27 d. Europos Parlamento ir Tarybos reglament</w:t>
      </w:r>
      <w:r w:rsidR="0058182C">
        <w:rPr>
          <w:rFonts w:ascii="Times New Roman" w:hAnsi="Times New Roman"/>
          <w:sz w:val="24"/>
          <w:szCs w:val="24"/>
        </w:rPr>
        <w:t>e</w:t>
      </w:r>
      <w:r w:rsidR="0058182C" w:rsidRPr="0058182C">
        <w:rPr>
          <w:rFonts w:ascii="Times New Roman" w:hAnsi="Times New Roman"/>
          <w:sz w:val="24"/>
          <w:szCs w:val="24"/>
        </w:rPr>
        <w:t xml:space="preserve"> (ES) 2016/679 dėl fizinių asmenų apsaugos tvarkant asmens duomenis ir dėl laisvo tokių duomenų judėjimo ir kuriuo panaikinama Direktyva 95/46/EB (Bendrasis duomenų apsaugos reglamentas)</w:t>
      </w:r>
      <w:r w:rsidR="0058182C">
        <w:rPr>
          <w:rFonts w:ascii="Times New Roman" w:hAnsi="Times New Roman"/>
          <w:sz w:val="24"/>
          <w:szCs w:val="24"/>
        </w:rPr>
        <w:t>, Lietuvos Respublikos asmens duomenų teisinės apsaugos įstatyme įtvirtintus reikalavimus</w:t>
      </w:r>
      <w:r w:rsidR="003F20CB">
        <w:rPr>
          <w:rFonts w:ascii="Times New Roman" w:hAnsi="Times New Roman"/>
          <w:sz w:val="24"/>
          <w:szCs w:val="24"/>
        </w:rPr>
        <w:t>.</w:t>
      </w:r>
    </w:p>
    <w:p w14:paraId="213B1117" w14:textId="5C718352" w:rsidR="0058182C" w:rsidRPr="005B42BF" w:rsidRDefault="0058182C"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Pr>
          <w:rFonts w:ascii="Times New Roman" w:hAnsi="Times New Roman"/>
          <w:sz w:val="24"/>
          <w:szCs w:val="24"/>
        </w:rPr>
        <w:lastRenderedPageBreak/>
        <w:t xml:space="preserve"> </w:t>
      </w:r>
      <w:r w:rsidR="005B42BF" w:rsidRPr="006D43FA">
        <w:rPr>
          <w:rFonts w:ascii="Times New Roman" w:hAnsi="Times New Roman"/>
          <w:sz w:val="24"/>
          <w:szCs w:val="24"/>
        </w:rPr>
        <w:t>PG</w:t>
      </w:r>
      <w:r w:rsidR="00A12608">
        <w:rPr>
          <w:rFonts w:ascii="Times New Roman" w:hAnsi="Times New Roman"/>
          <w:sz w:val="24"/>
          <w:szCs w:val="24"/>
        </w:rPr>
        <w:t>P</w:t>
      </w:r>
      <w:r w:rsidR="005B42BF" w:rsidRPr="006D43FA">
        <w:rPr>
          <w:rFonts w:ascii="Times New Roman" w:hAnsi="Times New Roman"/>
          <w:sz w:val="24"/>
          <w:szCs w:val="24"/>
        </w:rPr>
        <w:t>2</w:t>
      </w:r>
      <w:r>
        <w:rPr>
          <w:rFonts w:ascii="Times New Roman" w:hAnsi="Times New Roman"/>
          <w:sz w:val="24"/>
          <w:szCs w:val="24"/>
        </w:rPr>
        <w:t xml:space="preserve"> priemonės valdytojo įsipareigojimas informuoti duomenų subjektus apie </w:t>
      </w:r>
      <w:r w:rsidR="00D24AB6">
        <w:rPr>
          <w:rFonts w:ascii="Times New Roman" w:hAnsi="Times New Roman"/>
          <w:sz w:val="24"/>
          <w:szCs w:val="24"/>
        </w:rPr>
        <w:t xml:space="preserve">asmens </w:t>
      </w:r>
      <w:r w:rsidRPr="0058182C">
        <w:rPr>
          <w:rFonts w:ascii="Times New Roman" w:hAnsi="Times New Roman"/>
          <w:sz w:val="24"/>
          <w:szCs w:val="24"/>
        </w:rPr>
        <w:t>duomenų tvarkymo dalyk</w:t>
      </w:r>
      <w:r w:rsidR="005B42BF">
        <w:rPr>
          <w:rFonts w:ascii="Times New Roman" w:hAnsi="Times New Roman"/>
          <w:sz w:val="24"/>
          <w:szCs w:val="24"/>
        </w:rPr>
        <w:t>ą</w:t>
      </w:r>
      <w:r>
        <w:rPr>
          <w:rFonts w:ascii="Times New Roman" w:hAnsi="Times New Roman"/>
          <w:sz w:val="24"/>
          <w:szCs w:val="24"/>
        </w:rPr>
        <w:t>, trukmę</w:t>
      </w:r>
      <w:r w:rsidRPr="0058182C">
        <w:rPr>
          <w:rFonts w:ascii="Times New Roman" w:hAnsi="Times New Roman"/>
          <w:sz w:val="24"/>
          <w:szCs w:val="24"/>
        </w:rPr>
        <w:t>, duomenų tvarkymo pobūd</w:t>
      </w:r>
      <w:r>
        <w:rPr>
          <w:rFonts w:ascii="Times New Roman" w:hAnsi="Times New Roman"/>
          <w:sz w:val="24"/>
          <w:szCs w:val="24"/>
        </w:rPr>
        <w:t>į</w:t>
      </w:r>
      <w:r w:rsidRPr="0058182C">
        <w:rPr>
          <w:rFonts w:ascii="Times New Roman" w:hAnsi="Times New Roman"/>
          <w:sz w:val="24"/>
          <w:szCs w:val="24"/>
        </w:rPr>
        <w:t xml:space="preserve"> ir tiksl</w:t>
      </w:r>
      <w:r>
        <w:rPr>
          <w:rFonts w:ascii="Times New Roman" w:hAnsi="Times New Roman"/>
          <w:sz w:val="24"/>
          <w:szCs w:val="24"/>
        </w:rPr>
        <w:t>us</w:t>
      </w:r>
      <w:r w:rsidRPr="0058182C">
        <w:rPr>
          <w:rFonts w:ascii="Times New Roman" w:hAnsi="Times New Roman"/>
          <w:sz w:val="24"/>
          <w:szCs w:val="24"/>
        </w:rPr>
        <w:t xml:space="preserve">, duomenų </w:t>
      </w:r>
      <w:r w:rsidR="00D24AB6">
        <w:rPr>
          <w:rFonts w:ascii="Times New Roman" w:hAnsi="Times New Roman"/>
          <w:sz w:val="24"/>
          <w:szCs w:val="24"/>
        </w:rPr>
        <w:t>rūšis</w:t>
      </w:r>
      <w:r w:rsidRPr="0058182C">
        <w:rPr>
          <w:rFonts w:ascii="Times New Roman" w:hAnsi="Times New Roman"/>
          <w:sz w:val="24"/>
          <w:szCs w:val="24"/>
        </w:rPr>
        <w:t xml:space="preserve"> ir duomenų subjektų kategorij</w:t>
      </w:r>
      <w:r>
        <w:rPr>
          <w:rFonts w:ascii="Times New Roman" w:hAnsi="Times New Roman"/>
          <w:sz w:val="24"/>
          <w:szCs w:val="24"/>
        </w:rPr>
        <w:t>as</w:t>
      </w:r>
      <w:r w:rsidRPr="0058182C">
        <w:rPr>
          <w:rFonts w:ascii="Times New Roman" w:hAnsi="Times New Roman"/>
          <w:sz w:val="24"/>
          <w:szCs w:val="24"/>
        </w:rPr>
        <w:t xml:space="preserve">, </w:t>
      </w:r>
      <w:r>
        <w:rPr>
          <w:rFonts w:ascii="Times New Roman" w:hAnsi="Times New Roman"/>
          <w:sz w:val="24"/>
          <w:szCs w:val="24"/>
        </w:rPr>
        <w:t>duomenų perdavim</w:t>
      </w:r>
      <w:r w:rsidR="00D24AB6">
        <w:rPr>
          <w:rFonts w:ascii="Times New Roman" w:hAnsi="Times New Roman"/>
          <w:sz w:val="24"/>
          <w:szCs w:val="24"/>
        </w:rPr>
        <w:t>o</w:t>
      </w:r>
      <w:r>
        <w:rPr>
          <w:rFonts w:ascii="Times New Roman" w:hAnsi="Times New Roman"/>
          <w:sz w:val="24"/>
          <w:szCs w:val="24"/>
        </w:rPr>
        <w:t xml:space="preserve"> ,,Invegai</w:t>
      </w:r>
      <w:r w:rsidRPr="0058182C">
        <w:rPr>
          <w:rFonts w:ascii="Times New Roman" w:hAnsi="Times New Roman"/>
          <w:sz w:val="24"/>
          <w:szCs w:val="24"/>
        </w:rPr>
        <w:t>“</w:t>
      </w:r>
      <w:r w:rsidR="00D24AB6">
        <w:rPr>
          <w:rFonts w:ascii="Times New Roman" w:hAnsi="Times New Roman"/>
          <w:sz w:val="24"/>
          <w:szCs w:val="24"/>
        </w:rPr>
        <w:t xml:space="preserve"> tikslus ir pagrindus</w:t>
      </w:r>
      <w:r>
        <w:rPr>
          <w:rFonts w:ascii="Times New Roman" w:hAnsi="Times New Roman"/>
          <w:sz w:val="24"/>
          <w:szCs w:val="24"/>
        </w:rPr>
        <w:t xml:space="preserve">; </w:t>
      </w:r>
      <w:r w:rsidR="005B42BF" w:rsidRPr="006D43FA">
        <w:rPr>
          <w:rFonts w:ascii="Times New Roman" w:hAnsi="Times New Roman"/>
          <w:sz w:val="24"/>
          <w:szCs w:val="24"/>
        </w:rPr>
        <w:t>PG</w:t>
      </w:r>
      <w:r w:rsidR="00A12608">
        <w:rPr>
          <w:rFonts w:ascii="Times New Roman" w:hAnsi="Times New Roman"/>
          <w:sz w:val="24"/>
          <w:szCs w:val="24"/>
        </w:rPr>
        <w:t>P</w:t>
      </w:r>
      <w:r w:rsidR="005B42BF" w:rsidRPr="006D43FA">
        <w:rPr>
          <w:rFonts w:ascii="Times New Roman" w:hAnsi="Times New Roman"/>
          <w:sz w:val="24"/>
          <w:szCs w:val="24"/>
        </w:rPr>
        <w:t>2</w:t>
      </w:r>
      <w:r>
        <w:rPr>
          <w:rFonts w:ascii="Times New Roman" w:hAnsi="Times New Roman"/>
          <w:sz w:val="24"/>
          <w:szCs w:val="24"/>
        </w:rPr>
        <w:t xml:space="preserve"> priemonės valdytojo</w:t>
      </w:r>
      <w:r w:rsidRPr="005B42BF">
        <w:rPr>
          <w:rFonts w:ascii="Times New Roman" w:hAnsi="Times New Roman"/>
          <w:sz w:val="24"/>
          <w:szCs w:val="24"/>
        </w:rPr>
        <w:t xml:space="preserve"> įsipareigojimas užtikrinti, kad jo darbuotojai, tvarkantys asmens duomenis, laikysis konfidencialumo įsipareigojimo</w:t>
      </w:r>
      <w:r>
        <w:rPr>
          <w:rFonts w:ascii="Times New Roman" w:hAnsi="Times New Roman"/>
          <w:sz w:val="24"/>
          <w:szCs w:val="24"/>
        </w:rPr>
        <w:t xml:space="preserve">; </w:t>
      </w:r>
    </w:p>
    <w:p w14:paraId="3A04E991" w14:textId="378A0AAB" w:rsidR="001E35B1" w:rsidRPr="000C696D" w:rsidRDefault="001E35B1" w:rsidP="00035106">
      <w:pPr>
        <w:pStyle w:val="ListParagraph"/>
        <w:numPr>
          <w:ilvl w:val="1"/>
          <w:numId w:val="5"/>
        </w:numPr>
        <w:tabs>
          <w:tab w:val="left" w:pos="851"/>
          <w:tab w:val="left" w:pos="1701"/>
        </w:tabs>
        <w:spacing w:after="0"/>
        <w:ind w:left="0" w:firstLine="425"/>
        <w:jc w:val="both"/>
        <w:rPr>
          <w:rFonts w:ascii="Times New Roman" w:hAnsi="Times New Roman"/>
          <w:sz w:val="24"/>
          <w:szCs w:val="24"/>
        </w:rPr>
      </w:pPr>
      <w:r w:rsidRPr="000C696D">
        <w:rPr>
          <w:rFonts w:ascii="Times New Roman" w:hAnsi="Times New Roman"/>
          <w:sz w:val="24"/>
          <w:szCs w:val="24"/>
        </w:rPr>
        <w:t xml:space="preserve">Su </w:t>
      </w:r>
      <w:r w:rsidR="00A12608">
        <w:rPr>
          <w:rFonts w:ascii="Times New Roman" w:hAnsi="Times New Roman"/>
          <w:sz w:val="24"/>
          <w:szCs w:val="24"/>
        </w:rPr>
        <w:t>Paskolų</w:t>
      </w:r>
      <w:r w:rsidRPr="000C696D">
        <w:rPr>
          <w:rFonts w:ascii="Times New Roman" w:hAnsi="Times New Roman"/>
          <w:sz w:val="24"/>
          <w:szCs w:val="24"/>
        </w:rPr>
        <w:t xml:space="preserve"> gavėjais sudaromose sutartyse </w:t>
      </w:r>
      <w:r w:rsidR="003D2517" w:rsidRPr="006D43FA">
        <w:rPr>
          <w:rFonts w:ascii="Times New Roman" w:hAnsi="Times New Roman"/>
          <w:sz w:val="24"/>
          <w:szCs w:val="24"/>
        </w:rPr>
        <w:t>PG</w:t>
      </w:r>
      <w:r w:rsidR="00A12608">
        <w:rPr>
          <w:rFonts w:ascii="Times New Roman" w:hAnsi="Times New Roman"/>
          <w:sz w:val="24"/>
          <w:szCs w:val="24"/>
        </w:rPr>
        <w:t>P</w:t>
      </w:r>
      <w:r w:rsidR="003D2517" w:rsidRPr="006D43FA">
        <w:rPr>
          <w:rFonts w:ascii="Times New Roman" w:hAnsi="Times New Roman"/>
          <w:sz w:val="24"/>
          <w:szCs w:val="24"/>
        </w:rPr>
        <w:t>2</w:t>
      </w:r>
      <w:r w:rsidR="003D2517">
        <w:rPr>
          <w:rFonts w:ascii="Times New Roman" w:hAnsi="Times New Roman"/>
          <w:sz w:val="24"/>
          <w:szCs w:val="24"/>
        </w:rPr>
        <w:t xml:space="preserve"> priemonės valdytojas</w:t>
      </w:r>
      <w:r w:rsidR="004C393C" w:rsidRPr="000C696D">
        <w:rPr>
          <w:rFonts w:ascii="Times New Roman" w:hAnsi="Times New Roman"/>
          <w:sz w:val="24"/>
          <w:szCs w:val="24"/>
        </w:rPr>
        <w:t xml:space="preserve"> turi </w:t>
      </w:r>
      <w:proofErr w:type="spellStart"/>
      <w:r w:rsidRPr="000C696D">
        <w:rPr>
          <w:rFonts w:ascii="Times New Roman" w:hAnsi="Times New Roman"/>
          <w:i/>
          <w:sz w:val="24"/>
          <w:szCs w:val="24"/>
        </w:rPr>
        <w:t>inter</w:t>
      </w:r>
      <w:proofErr w:type="spellEnd"/>
      <w:r w:rsidRPr="000C696D">
        <w:rPr>
          <w:rFonts w:ascii="Times New Roman" w:hAnsi="Times New Roman"/>
          <w:i/>
          <w:sz w:val="24"/>
          <w:szCs w:val="24"/>
        </w:rPr>
        <w:t> alia</w:t>
      </w:r>
      <w:r w:rsidRPr="000C696D">
        <w:rPr>
          <w:rFonts w:ascii="Times New Roman" w:hAnsi="Times New Roman"/>
          <w:sz w:val="24"/>
          <w:szCs w:val="24"/>
        </w:rPr>
        <w:t xml:space="preserve"> numatyti, kad:</w:t>
      </w:r>
    </w:p>
    <w:p w14:paraId="69812655" w14:textId="10E4E2B4" w:rsidR="001E35B1" w:rsidRPr="000C696D" w:rsidRDefault="00A12608"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Pr>
          <w:rFonts w:ascii="Times New Roman" w:hAnsi="Times New Roman"/>
          <w:sz w:val="24"/>
          <w:szCs w:val="24"/>
        </w:rPr>
        <w:t>Paskolos</w:t>
      </w:r>
      <w:r w:rsidR="001E35B1" w:rsidRPr="000C696D">
        <w:rPr>
          <w:rFonts w:ascii="Times New Roman" w:hAnsi="Times New Roman"/>
          <w:sz w:val="24"/>
          <w:szCs w:val="24"/>
        </w:rPr>
        <w:t xml:space="preserve"> gavėjas neprieštaraus, kad duomenis apie iš </w:t>
      </w:r>
      <w:r>
        <w:rPr>
          <w:rFonts w:ascii="Times New Roman" w:hAnsi="Times New Roman"/>
          <w:sz w:val="24"/>
          <w:szCs w:val="24"/>
        </w:rPr>
        <w:t>Paskolos</w:t>
      </w:r>
      <w:r w:rsidR="001E35B1" w:rsidRPr="000C696D">
        <w:rPr>
          <w:rFonts w:ascii="Times New Roman" w:hAnsi="Times New Roman"/>
          <w:sz w:val="24"/>
          <w:szCs w:val="24"/>
        </w:rPr>
        <w:t xml:space="preserve"> lėšų įgyvendintą projektą </w:t>
      </w:r>
      <w:r w:rsidR="00384AC7">
        <w:rPr>
          <w:rFonts w:ascii="Times New Roman" w:hAnsi="Times New Roman"/>
          <w:sz w:val="24"/>
          <w:szCs w:val="24"/>
        </w:rPr>
        <w:t>„</w:t>
      </w:r>
      <w:r w:rsidR="0077560A">
        <w:rPr>
          <w:rFonts w:ascii="Times New Roman" w:hAnsi="Times New Roman"/>
          <w:sz w:val="24"/>
          <w:szCs w:val="24"/>
        </w:rPr>
        <w:t>Invega</w:t>
      </w:r>
      <w:r w:rsidR="00384AC7">
        <w:rPr>
          <w:rFonts w:ascii="Times New Roman" w:hAnsi="Times New Roman"/>
          <w:sz w:val="24"/>
          <w:szCs w:val="24"/>
        </w:rPr>
        <w:t>“</w:t>
      </w:r>
      <w:r w:rsidR="001E35B1" w:rsidRPr="000C696D">
        <w:rPr>
          <w:rFonts w:ascii="Times New Roman" w:hAnsi="Times New Roman"/>
          <w:sz w:val="24"/>
          <w:szCs w:val="24"/>
        </w:rPr>
        <w:t xml:space="preserve"> naudos viešinimo tikslais;</w:t>
      </w:r>
    </w:p>
    <w:p w14:paraId="1AA86FBC" w14:textId="373266E5" w:rsidR="001E35B1" w:rsidRPr="000C696D" w:rsidRDefault="003D2517"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sidRPr="006D43FA">
        <w:rPr>
          <w:rFonts w:ascii="Times New Roman" w:hAnsi="Times New Roman"/>
          <w:sz w:val="24"/>
          <w:szCs w:val="24"/>
        </w:rPr>
        <w:t>PG</w:t>
      </w:r>
      <w:r w:rsidR="00A12608">
        <w:rPr>
          <w:rFonts w:ascii="Times New Roman" w:hAnsi="Times New Roman"/>
          <w:sz w:val="24"/>
          <w:szCs w:val="24"/>
        </w:rPr>
        <w:t>P</w:t>
      </w:r>
      <w:r w:rsidRPr="006D43FA">
        <w:rPr>
          <w:rFonts w:ascii="Times New Roman" w:hAnsi="Times New Roman"/>
          <w:sz w:val="24"/>
          <w:szCs w:val="24"/>
        </w:rPr>
        <w:t>2</w:t>
      </w:r>
      <w:r>
        <w:rPr>
          <w:rFonts w:ascii="Times New Roman" w:hAnsi="Times New Roman"/>
          <w:sz w:val="24"/>
          <w:szCs w:val="24"/>
        </w:rPr>
        <w:t xml:space="preserve"> priemonės valdytojas</w:t>
      </w:r>
      <w:r w:rsidR="001E35B1" w:rsidRPr="000C696D">
        <w:rPr>
          <w:rFonts w:ascii="Times New Roman" w:hAnsi="Times New Roman"/>
          <w:sz w:val="24"/>
          <w:szCs w:val="24"/>
        </w:rPr>
        <w:t xml:space="preserve"> turi teisę iš </w:t>
      </w:r>
      <w:r w:rsidR="00A12608">
        <w:rPr>
          <w:rFonts w:ascii="Times New Roman" w:hAnsi="Times New Roman"/>
          <w:sz w:val="24"/>
          <w:szCs w:val="24"/>
        </w:rPr>
        <w:t>Paskolos</w:t>
      </w:r>
      <w:r w:rsidR="001E35B1" w:rsidRPr="000C696D">
        <w:rPr>
          <w:rFonts w:ascii="Times New Roman" w:hAnsi="Times New Roman"/>
          <w:sz w:val="24"/>
          <w:szCs w:val="24"/>
        </w:rPr>
        <w:t xml:space="preserve"> gavėjo išsiieškoti nuostolius, kylančius dėl netinkamo </w:t>
      </w:r>
      <w:r w:rsidR="00A12608">
        <w:rPr>
          <w:rFonts w:ascii="Times New Roman" w:hAnsi="Times New Roman"/>
          <w:sz w:val="24"/>
          <w:szCs w:val="24"/>
        </w:rPr>
        <w:t>Paskolos</w:t>
      </w:r>
      <w:r w:rsidR="001E35B1" w:rsidRPr="000C696D">
        <w:rPr>
          <w:rFonts w:ascii="Times New Roman" w:hAnsi="Times New Roman"/>
          <w:sz w:val="24"/>
          <w:szCs w:val="24"/>
        </w:rPr>
        <w:t xml:space="preserve"> vykdymo;</w:t>
      </w:r>
    </w:p>
    <w:p w14:paraId="4AD34581" w14:textId="5E271767" w:rsidR="001E35B1" w:rsidRPr="000C696D" w:rsidRDefault="002B4904"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Pr>
          <w:rFonts w:ascii="Times New Roman" w:hAnsi="Times New Roman"/>
          <w:sz w:val="24"/>
          <w:szCs w:val="24"/>
        </w:rPr>
        <w:t>Paskolos</w:t>
      </w:r>
      <w:r w:rsidR="001E35B1" w:rsidRPr="000C696D">
        <w:rPr>
          <w:rFonts w:ascii="Times New Roman" w:hAnsi="Times New Roman"/>
          <w:sz w:val="24"/>
          <w:szCs w:val="24"/>
        </w:rPr>
        <w:t xml:space="preserve"> gavėjas yra informuojamas apie suteikiamą pagalbą</w:t>
      </w:r>
      <w:r w:rsidR="00A12608">
        <w:rPr>
          <w:rFonts w:ascii="Times New Roman" w:hAnsi="Times New Roman"/>
          <w:sz w:val="24"/>
          <w:szCs w:val="24"/>
        </w:rPr>
        <w:t xml:space="preserve"> pagal </w:t>
      </w:r>
      <w:r w:rsidR="00A12608" w:rsidRPr="00A12608">
        <w:rPr>
          <w:rFonts w:ascii="Times New Roman" w:hAnsi="Times New Roman"/>
          <w:sz w:val="24"/>
          <w:szCs w:val="24"/>
        </w:rPr>
        <w:t>2020 m. kovo 19 d. Europos Komisijos komunikatą dėl Laikinosios valstybės pagalbos priemonių, skirtų ekonomikai remti reaguojant į dabartinį COVID-19 protrūkį, sistemos</w:t>
      </w:r>
      <w:r w:rsidR="001E35B1" w:rsidRPr="000C696D">
        <w:rPr>
          <w:rFonts w:ascii="Times New Roman" w:hAnsi="Times New Roman"/>
          <w:sz w:val="24"/>
          <w:szCs w:val="24"/>
        </w:rPr>
        <w:t>;</w:t>
      </w:r>
    </w:p>
    <w:p w14:paraId="261E4746" w14:textId="426E290A" w:rsidR="001E35B1" w:rsidRPr="000C696D" w:rsidRDefault="001E35B1"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sidRPr="000C696D">
        <w:rPr>
          <w:rFonts w:ascii="Times New Roman" w:hAnsi="Times New Roman"/>
          <w:sz w:val="24"/>
          <w:szCs w:val="24"/>
        </w:rPr>
        <w:t>kiti įsipareigojimai, kylantys iš PG</w:t>
      </w:r>
      <w:r w:rsidR="00A12608">
        <w:rPr>
          <w:rFonts w:ascii="Times New Roman" w:hAnsi="Times New Roman"/>
          <w:sz w:val="24"/>
          <w:szCs w:val="24"/>
        </w:rPr>
        <w:t>P</w:t>
      </w:r>
      <w:r w:rsidR="003D2517" w:rsidRPr="00516C4F">
        <w:rPr>
          <w:rFonts w:ascii="Times New Roman" w:hAnsi="Times New Roman"/>
          <w:sz w:val="24"/>
          <w:szCs w:val="24"/>
        </w:rPr>
        <w:t>2</w:t>
      </w:r>
      <w:r w:rsidRPr="000C696D">
        <w:rPr>
          <w:rFonts w:ascii="Times New Roman" w:hAnsi="Times New Roman"/>
          <w:sz w:val="24"/>
          <w:szCs w:val="24"/>
        </w:rPr>
        <w:t xml:space="preserve"> priemonės įgyvendinimo sąlygų, nustatytų </w:t>
      </w:r>
      <w:r w:rsidR="00432066" w:rsidRPr="000C696D">
        <w:rPr>
          <w:rFonts w:ascii="Times New Roman" w:hAnsi="Times New Roman"/>
          <w:sz w:val="24"/>
          <w:szCs w:val="24"/>
        </w:rPr>
        <w:t>Aprašo 1 priede (</w:t>
      </w:r>
      <w:r w:rsidR="00E908BB">
        <w:rPr>
          <w:rFonts w:ascii="Times New Roman" w:hAnsi="Times New Roman"/>
          <w:sz w:val="24"/>
          <w:szCs w:val="24"/>
        </w:rPr>
        <w:t>Pagrindinės sąlygos</w:t>
      </w:r>
      <w:r w:rsidR="00432066" w:rsidRPr="000C696D">
        <w:rPr>
          <w:rFonts w:ascii="Times New Roman" w:hAnsi="Times New Roman"/>
          <w:sz w:val="24"/>
          <w:szCs w:val="24"/>
        </w:rPr>
        <w:t>)</w:t>
      </w:r>
      <w:r w:rsidRPr="000C696D">
        <w:rPr>
          <w:rFonts w:ascii="Times New Roman" w:hAnsi="Times New Roman"/>
          <w:sz w:val="24"/>
          <w:szCs w:val="24"/>
        </w:rPr>
        <w:t>.</w:t>
      </w:r>
    </w:p>
    <w:p w14:paraId="72A100FF" w14:textId="77777777" w:rsidR="001E35B1" w:rsidRPr="000C696D" w:rsidRDefault="001E35B1"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0C696D">
        <w:rPr>
          <w:rFonts w:ascii="Times New Roman" w:hAnsi="Times New Roman"/>
          <w:sz w:val="24"/>
          <w:szCs w:val="24"/>
        </w:rPr>
        <w:t xml:space="preserve">Tarp </w:t>
      </w:r>
      <w:r w:rsidR="00E87AAE" w:rsidRPr="000C696D">
        <w:rPr>
          <w:rFonts w:ascii="Times New Roman" w:hAnsi="Times New Roman"/>
          <w:sz w:val="24"/>
          <w:szCs w:val="24"/>
        </w:rPr>
        <w:t>S</w:t>
      </w:r>
      <w:r w:rsidRPr="000C696D">
        <w:rPr>
          <w:rFonts w:ascii="Times New Roman" w:hAnsi="Times New Roman"/>
          <w:sz w:val="24"/>
          <w:szCs w:val="24"/>
        </w:rPr>
        <w:t>utarties šalių kylantys ginčai sprendžiami Lietuvos Respublikos įstatymuose nustatyta tvarka.</w:t>
      </w:r>
    </w:p>
    <w:p w14:paraId="25B03C29" w14:textId="3639B931" w:rsidR="001E35B1" w:rsidRPr="000C696D" w:rsidRDefault="001E35B1"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0C696D">
        <w:rPr>
          <w:rFonts w:ascii="Times New Roman" w:hAnsi="Times New Roman"/>
          <w:sz w:val="24"/>
          <w:szCs w:val="24"/>
        </w:rPr>
        <w:t xml:space="preserve">Jeigu viena iš </w:t>
      </w:r>
      <w:r w:rsidR="003B7127">
        <w:rPr>
          <w:rFonts w:ascii="Times New Roman" w:hAnsi="Times New Roman"/>
          <w:sz w:val="24"/>
          <w:szCs w:val="24"/>
        </w:rPr>
        <w:t xml:space="preserve">Sutarties </w:t>
      </w:r>
      <w:r w:rsidRPr="000C696D">
        <w:rPr>
          <w:rFonts w:ascii="Times New Roman" w:hAnsi="Times New Roman"/>
          <w:sz w:val="24"/>
          <w:szCs w:val="24"/>
        </w:rPr>
        <w:t xml:space="preserve">šalių nevykdo sutartinių įsipareigojimų ir tai yra esminis </w:t>
      </w:r>
      <w:r w:rsidR="00E87AAE" w:rsidRPr="000C696D">
        <w:rPr>
          <w:rFonts w:ascii="Times New Roman" w:hAnsi="Times New Roman"/>
          <w:sz w:val="24"/>
          <w:szCs w:val="24"/>
        </w:rPr>
        <w:t>S</w:t>
      </w:r>
      <w:r w:rsidRPr="000C696D">
        <w:rPr>
          <w:rFonts w:ascii="Times New Roman" w:hAnsi="Times New Roman"/>
          <w:sz w:val="24"/>
          <w:szCs w:val="24"/>
        </w:rPr>
        <w:t xml:space="preserve">utarties pažeidimas, kita šalis gali vienašališkai nutraukti </w:t>
      </w:r>
      <w:r w:rsidR="00E87AAE" w:rsidRPr="000C696D">
        <w:rPr>
          <w:rFonts w:ascii="Times New Roman" w:hAnsi="Times New Roman"/>
          <w:sz w:val="24"/>
          <w:szCs w:val="24"/>
        </w:rPr>
        <w:t>S</w:t>
      </w:r>
      <w:r w:rsidRPr="000C696D">
        <w:rPr>
          <w:rFonts w:ascii="Times New Roman" w:hAnsi="Times New Roman"/>
          <w:sz w:val="24"/>
          <w:szCs w:val="24"/>
        </w:rPr>
        <w:t xml:space="preserve">utartį, įspėjusi kitą </w:t>
      </w:r>
      <w:r w:rsidR="00E87AAE" w:rsidRPr="000C696D">
        <w:rPr>
          <w:rFonts w:ascii="Times New Roman" w:hAnsi="Times New Roman"/>
          <w:sz w:val="24"/>
          <w:szCs w:val="24"/>
        </w:rPr>
        <w:t>S</w:t>
      </w:r>
      <w:r w:rsidRPr="000C696D">
        <w:rPr>
          <w:rFonts w:ascii="Times New Roman" w:hAnsi="Times New Roman"/>
          <w:sz w:val="24"/>
          <w:szCs w:val="24"/>
        </w:rPr>
        <w:t>utarties šalį raštu ne vėliau kaip prieš 60 (šešiasdešimt) kalendorinių dienų pateikdama pagrįstus motyvus. Sutarties nutraukimo atvejai ir sąlygos bus nustatytos</w:t>
      </w:r>
      <w:r w:rsidR="00E87AAE" w:rsidRPr="000C696D">
        <w:rPr>
          <w:rFonts w:ascii="Times New Roman" w:hAnsi="Times New Roman"/>
          <w:sz w:val="24"/>
          <w:szCs w:val="24"/>
        </w:rPr>
        <w:t xml:space="preserve"> S</w:t>
      </w:r>
      <w:r w:rsidRPr="000C696D">
        <w:rPr>
          <w:rFonts w:ascii="Times New Roman" w:hAnsi="Times New Roman"/>
          <w:sz w:val="24"/>
          <w:szCs w:val="24"/>
        </w:rPr>
        <w:t>utartyje.</w:t>
      </w:r>
    </w:p>
    <w:p w14:paraId="7500BEBE" w14:textId="77777777" w:rsidR="001E35B1" w:rsidRPr="000C696D" w:rsidRDefault="00893D40"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0C696D">
        <w:rPr>
          <w:rFonts w:ascii="Times New Roman" w:hAnsi="Times New Roman"/>
          <w:sz w:val="24"/>
          <w:szCs w:val="24"/>
        </w:rPr>
        <w:t>S</w:t>
      </w:r>
      <w:r w:rsidR="001E35B1" w:rsidRPr="000C696D">
        <w:rPr>
          <w:rFonts w:ascii="Times New Roman" w:hAnsi="Times New Roman"/>
          <w:sz w:val="24"/>
          <w:szCs w:val="24"/>
        </w:rPr>
        <w:t xml:space="preserve">utarties </w:t>
      </w:r>
      <w:r w:rsidR="00EB2318" w:rsidRPr="000C696D">
        <w:rPr>
          <w:rFonts w:ascii="Times New Roman" w:hAnsi="Times New Roman"/>
          <w:sz w:val="24"/>
          <w:szCs w:val="24"/>
        </w:rPr>
        <w:t xml:space="preserve">galiojimo metu gali būti </w:t>
      </w:r>
      <w:r w:rsidR="009F4479" w:rsidRPr="000C696D">
        <w:rPr>
          <w:rFonts w:ascii="Times New Roman" w:hAnsi="Times New Roman"/>
          <w:sz w:val="24"/>
          <w:szCs w:val="24"/>
        </w:rPr>
        <w:t xml:space="preserve">atliekami šie pakeitimai: </w:t>
      </w:r>
    </w:p>
    <w:p w14:paraId="38A274A9" w14:textId="7A8059B2" w:rsidR="00F45D61" w:rsidRDefault="00F45D61"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Pr>
          <w:rFonts w:ascii="Times New Roman" w:hAnsi="Times New Roman"/>
          <w:sz w:val="24"/>
          <w:szCs w:val="24"/>
        </w:rPr>
        <w:t xml:space="preserve">susiję su </w:t>
      </w:r>
      <w:r w:rsidR="001E35B1" w:rsidRPr="000C696D">
        <w:rPr>
          <w:rFonts w:ascii="Times New Roman" w:hAnsi="Times New Roman"/>
          <w:sz w:val="24"/>
          <w:szCs w:val="24"/>
        </w:rPr>
        <w:t>PG</w:t>
      </w:r>
      <w:r w:rsidR="00A12608">
        <w:rPr>
          <w:rFonts w:ascii="Times New Roman" w:hAnsi="Times New Roman"/>
          <w:sz w:val="24"/>
          <w:szCs w:val="24"/>
        </w:rPr>
        <w:t>P</w:t>
      </w:r>
      <w:r w:rsidR="0077560A" w:rsidRPr="00516C4F">
        <w:rPr>
          <w:rFonts w:ascii="Times New Roman" w:hAnsi="Times New Roman"/>
          <w:sz w:val="24"/>
          <w:szCs w:val="24"/>
        </w:rPr>
        <w:t>2</w:t>
      </w:r>
      <w:r w:rsidR="001E35B1" w:rsidRPr="000C696D">
        <w:rPr>
          <w:rFonts w:ascii="Times New Roman" w:hAnsi="Times New Roman"/>
          <w:sz w:val="24"/>
          <w:szCs w:val="24"/>
        </w:rPr>
        <w:t xml:space="preserve"> priemonės sąlygų</w:t>
      </w:r>
      <w:r>
        <w:rPr>
          <w:rFonts w:ascii="Times New Roman" w:hAnsi="Times New Roman"/>
          <w:sz w:val="24"/>
          <w:szCs w:val="24"/>
        </w:rPr>
        <w:t>, nurodytų Aprašo 1 priede,</w:t>
      </w:r>
      <w:r w:rsidR="001E35B1" w:rsidRPr="000C696D">
        <w:rPr>
          <w:rFonts w:ascii="Times New Roman" w:hAnsi="Times New Roman"/>
          <w:sz w:val="24"/>
          <w:szCs w:val="24"/>
        </w:rPr>
        <w:t xml:space="preserve"> pakeitim</w:t>
      </w:r>
      <w:r>
        <w:rPr>
          <w:rFonts w:ascii="Times New Roman" w:hAnsi="Times New Roman"/>
          <w:sz w:val="24"/>
          <w:szCs w:val="24"/>
        </w:rPr>
        <w:t>u;</w:t>
      </w:r>
    </w:p>
    <w:p w14:paraId="4B625820" w14:textId="311C501B" w:rsidR="001E35B1" w:rsidRPr="000C696D" w:rsidRDefault="001E35B1"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sidRPr="000C696D">
        <w:rPr>
          <w:rFonts w:ascii="Times New Roman" w:hAnsi="Times New Roman"/>
          <w:sz w:val="24"/>
          <w:szCs w:val="24"/>
        </w:rPr>
        <w:t xml:space="preserve">susiję su konkrečių nacionalinių ar ES teisės aktų </w:t>
      </w:r>
      <w:r w:rsidR="00432066" w:rsidRPr="000C696D">
        <w:rPr>
          <w:rFonts w:ascii="Times New Roman" w:hAnsi="Times New Roman"/>
          <w:sz w:val="24"/>
          <w:szCs w:val="24"/>
        </w:rPr>
        <w:t xml:space="preserve">pakeitimais </w:t>
      </w:r>
      <w:r w:rsidR="00BA7C0E">
        <w:rPr>
          <w:rFonts w:ascii="Times New Roman" w:hAnsi="Times New Roman"/>
          <w:sz w:val="24"/>
          <w:szCs w:val="24"/>
        </w:rPr>
        <w:t>ir</w:t>
      </w:r>
      <w:r w:rsidR="00BA7C0E" w:rsidRPr="000C696D">
        <w:rPr>
          <w:rFonts w:ascii="Times New Roman" w:hAnsi="Times New Roman"/>
          <w:sz w:val="24"/>
          <w:szCs w:val="24"/>
        </w:rPr>
        <w:t xml:space="preserve"> </w:t>
      </w:r>
      <w:r w:rsidRPr="000C696D">
        <w:rPr>
          <w:rFonts w:ascii="Times New Roman" w:hAnsi="Times New Roman"/>
          <w:sz w:val="24"/>
          <w:szCs w:val="24"/>
        </w:rPr>
        <w:t>jų išaiškinimų, reglamentuojančių PG</w:t>
      </w:r>
      <w:r w:rsidR="00A12608">
        <w:rPr>
          <w:rFonts w:ascii="Times New Roman" w:hAnsi="Times New Roman"/>
          <w:sz w:val="24"/>
          <w:szCs w:val="24"/>
        </w:rPr>
        <w:t>P</w:t>
      </w:r>
      <w:r w:rsidR="0077560A">
        <w:rPr>
          <w:rFonts w:ascii="Times New Roman" w:hAnsi="Times New Roman"/>
          <w:sz w:val="24"/>
          <w:szCs w:val="24"/>
        </w:rPr>
        <w:t>2</w:t>
      </w:r>
      <w:r w:rsidRPr="000C696D">
        <w:rPr>
          <w:rFonts w:ascii="Times New Roman" w:hAnsi="Times New Roman"/>
          <w:sz w:val="24"/>
          <w:szCs w:val="24"/>
        </w:rPr>
        <w:t xml:space="preserve"> priemonės įgyvendinimą, pakeitimais, Audito institucijų rekomendacijomis; </w:t>
      </w:r>
    </w:p>
    <w:p w14:paraId="16DBB093" w14:textId="18AB91D1" w:rsidR="001E35B1" w:rsidRPr="000C696D" w:rsidRDefault="004A3C92"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Pr>
          <w:rFonts w:ascii="Times New Roman" w:hAnsi="Times New Roman"/>
          <w:sz w:val="24"/>
          <w:szCs w:val="24"/>
        </w:rPr>
        <w:t>s</w:t>
      </w:r>
      <w:r w:rsidR="00F45D61">
        <w:rPr>
          <w:rFonts w:ascii="Times New Roman" w:hAnsi="Times New Roman"/>
          <w:sz w:val="24"/>
          <w:szCs w:val="24"/>
        </w:rPr>
        <w:t>usiję su</w:t>
      </w:r>
      <w:r w:rsidR="001E35B1" w:rsidRPr="000C696D">
        <w:rPr>
          <w:rFonts w:ascii="Times New Roman" w:hAnsi="Times New Roman"/>
          <w:sz w:val="24"/>
          <w:szCs w:val="24"/>
        </w:rPr>
        <w:t xml:space="preserve"> PG</w:t>
      </w:r>
      <w:r w:rsidR="00A12608">
        <w:rPr>
          <w:rFonts w:ascii="Times New Roman" w:hAnsi="Times New Roman"/>
          <w:sz w:val="24"/>
          <w:szCs w:val="24"/>
        </w:rPr>
        <w:t>P</w:t>
      </w:r>
      <w:r w:rsidR="0077560A">
        <w:rPr>
          <w:rFonts w:ascii="Times New Roman" w:hAnsi="Times New Roman"/>
          <w:sz w:val="24"/>
          <w:szCs w:val="24"/>
        </w:rPr>
        <w:t>2</w:t>
      </w:r>
      <w:r w:rsidR="001E35B1" w:rsidRPr="000C696D">
        <w:rPr>
          <w:rFonts w:ascii="Times New Roman" w:hAnsi="Times New Roman"/>
          <w:sz w:val="24"/>
          <w:szCs w:val="24"/>
        </w:rPr>
        <w:t xml:space="preserve"> priemonei nustatytų rodiklių įgyvendinimu ir pan.;</w:t>
      </w:r>
    </w:p>
    <w:p w14:paraId="0511AEEE" w14:textId="32D52A0B" w:rsidR="001E35B1" w:rsidRPr="000C696D" w:rsidRDefault="001E35B1"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Garantijos mokesčio ir išieškotų</w:t>
      </w:r>
      <w:r w:rsidR="00A12608">
        <w:rPr>
          <w:rFonts w:ascii="Times New Roman" w:hAnsi="Times New Roman"/>
          <w:sz w:val="24"/>
          <w:szCs w:val="24"/>
        </w:rPr>
        <w:t xml:space="preserve"> ar sugrąžintų</w:t>
      </w:r>
      <w:r w:rsidRPr="000C696D">
        <w:rPr>
          <w:rFonts w:ascii="Times New Roman" w:hAnsi="Times New Roman"/>
          <w:sz w:val="24"/>
          <w:szCs w:val="24"/>
        </w:rPr>
        <w:t xml:space="preserve"> skolų INVEGOS fondui mokėjimo terminų, Tinkamumo laikotarpio</w:t>
      </w:r>
      <w:r w:rsidR="001F676E">
        <w:rPr>
          <w:rFonts w:ascii="Times New Roman" w:hAnsi="Times New Roman"/>
          <w:sz w:val="24"/>
          <w:szCs w:val="24"/>
        </w:rPr>
        <w:t xml:space="preserve"> keitimai</w:t>
      </w:r>
      <w:r w:rsidRPr="000C696D">
        <w:rPr>
          <w:rFonts w:ascii="Times New Roman" w:hAnsi="Times New Roman"/>
          <w:sz w:val="24"/>
          <w:szCs w:val="24"/>
        </w:rPr>
        <w:t>;</w:t>
      </w:r>
    </w:p>
    <w:p w14:paraId="1270846E" w14:textId="3557A42A" w:rsidR="001E35B1" w:rsidRPr="000C696D" w:rsidRDefault="001E35B1"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Sutarto Portfelio dydžio keitima</w:t>
      </w:r>
      <w:r w:rsidR="006D2BB0" w:rsidRPr="000C696D">
        <w:rPr>
          <w:rFonts w:ascii="Times New Roman" w:hAnsi="Times New Roman"/>
          <w:sz w:val="24"/>
          <w:szCs w:val="24"/>
        </w:rPr>
        <w:t>i</w:t>
      </w:r>
      <w:r w:rsidRPr="000C696D">
        <w:rPr>
          <w:rFonts w:ascii="Times New Roman" w:hAnsi="Times New Roman"/>
          <w:sz w:val="24"/>
          <w:szCs w:val="24"/>
        </w:rPr>
        <w:t xml:space="preserve">, </w:t>
      </w:r>
      <w:r w:rsidR="006D2BB0" w:rsidRPr="000C696D">
        <w:rPr>
          <w:rFonts w:ascii="Times New Roman" w:hAnsi="Times New Roman"/>
          <w:sz w:val="24"/>
          <w:szCs w:val="24"/>
        </w:rPr>
        <w:t>Apraše</w:t>
      </w:r>
      <w:r w:rsidRPr="000C696D">
        <w:rPr>
          <w:rFonts w:ascii="Times New Roman" w:hAnsi="Times New Roman"/>
          <w:sz w:val="24"/>
          <w:szCs w:val="24"/>
        </w:rPr>
        <w:t xml:space="preserve"> nurodytais atvejais padidinus ar sumažinus </w:t>
      </w:r>
      <w:r w:rsidR="00583768" w:rsidRPr="000C696D">
        <w:rPr>
          <w:rFonts w:ascii="Times New Roman" w:hAnsi="Times New Roman"/>
          <w:sz w:val="24"/>
          <w:szCs w:val="24"/>
        </w:rPr>
        <w:t>FT</w:t>
      </w:r>
      <w:r w:rsidRPr="000C696D">
        <w:rPr>
          <w:rFonts w:ascii="Times New Roman" w:hAnsi="Times New Roman"/>
          <w:sz w:val="24"/>
          <w:szCs w:val="24"/>
        </w:rPr>
        <w:t xml:space="preserve"> </w:t>
      </w:r>
      <w:r w:rsidR="00F45D61" w:rsidRPr="000C696D">
        <w:rPr>
          <w:rFonts w:ascii="Times New Roman" w:hAnsi="Times New Roman"/>
          <w:sz w:val="24"/>
          <w:szCs w:val="24"/>
        </w:rPr>
        <w:t xml:space="preserve">skirtų </w:t>
      </w:r>
      <w:r w:rsidRPr="000C696D">
        <w:rPr>
          <w:rFonts w:ascii="Times New Roman" w:hAnsi="Times New Roman"/>
          <w:sz w:val="24"/>
          <w:szCs w:val="24"/>
        </w:rPr>
        <w:t>PG</w:t>
      </w:r>
      <w:r w:rsidR="001F676E">
        <w:rPr>
          <w:rFonts w:ascii="Times New Roman" w:hAnsi="Times New Roman"/>
          <w:sz w:val="24"/>
          <w:szCs w:val="24"/>
        </w:rPr>
        <w:t>P</w:t>
      </w:r>
      <w:r w:rsidR="006D2BB0" w:rsidRPr="000C696D">
        <w:rPr>
          <w:rFonts w:ascii="Times New Roman" w:hAnsi="Times New Roman"/>
          <w:sz w:val="24"/>
          <w:szCs w:val="24"/>
        </w:rPr>
        <w:t>2</w:t>
      </w:r>
      <w:r w:rsidRPr="000C696D">
        <w:rPr>
          <w:rFonts w:ascii="Times New Roman" w:hAnsi="Times New Roman"/>
          <w:sz w:val="24"/>
          <w:szCs w:val="24"/>
        </w:rPr>
        <w:t xml:space="preserve"> priemo</w:t>
      </w:r>
      <w:r w:rsidR="00F45D61">
        <w:rPr>
          <w:rFonts w:ascii="Times New Roman" w:hAnsi="Times New Roman"/>
          <w:sz w:val="24"/>
          <w:szCs w:val="24"/>
        </w:rPr>
        <w:t>nės</w:t>
      </w:r>
      <w:r w:rsidRPr="000C696D">
        <w:rPr>
          <w:rFonts w:ascii="Times New Roman" w:hAnsi="Times New Roman"/>
          <w:sz w:val="24"/>
          <w:szCs w:val="24"/>
        </w:rPr>
        <w:t xml:space="preserve"> lėšų</w:t>
      </w:r>
      <w:r w:rsidRPr="000C696D" w:rsidDel="008914E8">
        <w:rPr>
          <w:rFonts w:ascii="Times New Roman" w:hAnsi="Times New Roman"/>
          <w:sz w:val="24"/>
          <w:szCs w:val="24"/>
        </w:rPr>
        <w:t xml:space="preserve"> </w:t>
      </w:r>
      <w:r w:rsidRPr="000C696D">
        <w:rPr>
          <w:rFonts w:ascii="Times New Roman" w:hAnsi="Times New Roman"/>
          <w:sz w:val="24"/>
          <w:szCs w:val="24"/>
        </w:rPr>
        <w:t>sumą;</w:t>
      </w:r>
    </w:p>
    <w:p w14:paraId="01952AA2" w14:textId="107BDBB5" w:rsidR="001E35B1" w:rsidRPr="000C696D" w:rsidRDefault="001E35B1"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PG</w:t>
      </w:r>
      <w:r w:rsidR="001F676E">
        <w:rPr>
          <w:rFonts w:ascii="Times New Roman" w:hAnsi="Times New Roman"/>
          <w:sz w:val="24"/>
          <w:szCs w:val="24"/>
        </w:rPr>
        <w:t>P</w:t>
      </w:r>
      <w:r w:rsidR="006D2BB0" w:rsidRPr="000C696D">
        <w:rPr>
          <w:rFonts w:ascii="Times New Roman" w:hAnsi="Times New Roman"/>
          <w:sz w:val="24"/>
          <w:szCs w:val="24"/>
        </w:rPr>
        <w:t>2</w:t>
      </w:r>
      <w:r w:rsidRPr="000C696D">
        <w:rPr>
          <w:rFonts w:ascii="Times New Roman" w:hAnsi="Times New Roman"/>
          <w:sz w:val="24"/>
          <w:szCs w:val="24"/>
        </w:rPr>
        <w:t xml:space="preserve"> priemonės įgyvendinimo grafiko keitimas padidinus arba sumažinus </w:t>
      </w:r>
      <w:r w:rsidR="00583768" w:rsidRPr="000C696D">
        <w:rPr>
          <w:rFonts w:ascii="Times New Roman" w:hAnsi="Times New Roman"/>
          <w:sz w:val="24"/>
          <w:szCs w:val="24"/>
        </w:rPr>
        <w:t>FT</w:t>
      </w:r>
      <w:r w:rsidRPr="000C696D">
        <w:rPr>
          <w:rFonts w:ascii="Times New Roman" w:hAnsi="Times New Roman"/>
          <w:sz w:val="24"/>
          <w:szCs w:val="24"/>
        </w:rPr>
        <w:t xml:space="preserve"> </w:t>
      </w:r>
      <w:r w:rsidR="00F45D61" w:rsidRPr="000C696D">
        <w:rPr>
          <w:rFonts w:ascii="Times New Roman" w:hAnsi="Times New Roman"/>
          <w:sz w:val="24"/>
          <w:szCs w:val="24"/>
        </w:rPr>
        <w:t xml:space="preserve">skirtų </w:t>
      </w:r>
      <w:r w:rsidRPr="000C696D">
        <w:rPr>
          <w:rFonts w:ascii="Times New Roman" w:hAnsi="Times New Roman"/>
          <w:sz w:val="24"/>
          <w:szCs w:val="24"/>
        </w:rPr>
        <w:t>PG</w:t>
      </w:r>
      <w:r w:rsidR="001F676E">
        <w:rPr>
          <w:rFonts w:ascii="Times New Roman" w:hAnsi="Times New Roman"/>
          <w:sz w:val="24"/>
          <w:szCs w:val="24"/>
        </w:rPr>
        <w:t>P</w:t>
      </w:r>
      <w:r w:rsidR="006D2BB0" w:rsidRPr="000C696D">
        <w:rPr>
          <w:rFonts w:ascii="Times New Roman" w:hAnsi="Times New Roman"/>
          <w:sz w:val="24"/>
          <w:szCs w:val="24"/>
        </w:rPr>
        <w:t>2</w:t>
      </w:r>
      <w:r w:rsidRPr="000C696D">
        <w:rPr>
          <w:rFonts w:ascii="Times New Roman" w:hAnsi="Times New Roman"/>
          <w:sz w:val="24"/>
          <w:szCs w:val="24"/>
        </w:rPr>
        <w:t xml:space="preserve"> priemon</w:t>
      </w:r>
      <w:r w:rsidR="00F45D61">
        <w:rPr>
          <w:rFonts w:ascii="Times New Roman" w:hAnsi="Times New Roman"/>
          <w:sz w:val="24"/>
          <w:szCs w:val="24"/>
        </w:rPr>
        <w:t xml:space="preserve">ės </w:t>
      </w:r>
      <w:r w:rsidRPr="000C696D">
        <w:rPr>
          <w:rFonts w:ascii="Times New Roman" w:hAnsi="Times New Roman"/>
          <w:sz w:val="24"/>
          <w:szCs w:val="24"/>
        </w:rPr>
        <w:t>lėšų sumą;</w:t>
      </w:r>
    </w:p>
    <w:p w14:paraId="529144F1" w14:textId="2C98D765" w:rsidR="001E35B1" w:rsidRPr="000C696D" w:rsidRDefault="00E87AAE"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S</w:t>
      </w:r>
      <w:r w:rsidR="001E35B1" w:rsidRPr="000C696D">
        <w:rPr>
          <w:rFonts w:ascii="Times New Roman" w:hAnsi="Times New Roman"/>
          <w:sz w:val="24"/>
          <w:szCs w:val="24"/>
        </w:rPr>
        <w:t>utarties termino pratęsimas, tuo atveju, jeigu yra pratęsiamas PG</w:t>
      </w:r>
      <w:r w:rsidR="001F676E">
        <w:rPr>
          <w:rFonts w:ascii="Times New Roman" w:hAnsi="Times New Roman"/>
          <w:sz w:val="24"/>
          <w:szCs w:val="24"/>
        </w:rPr>
        <w:t>P</w:t>
      </w:r>
      <w:r w:rsidR="003D2517">
        <w:rPr>
          <w:rFonts w:ascii="Times New Roman" w:hAnsi="Times New Roman"/>
          <w:sz w:val="24"/>
          <w:szCs w:val="24"/>
        </w:rPr>
        <w:t>2</w:t>
      </w:r>
      <w:r w:rsidR="001E35B1" w:rsidRPr="000C696D">
        <w:rPr>
          <w:rFonts w:ascii="Times New Roman" w:hAnsi="Times New Roman"/>
          <w:sz w:val="24"/>
          <w:szCs w:val="24"/>
        </w:rPr>
        <w:t xml:space="preserve"> priemonės Tinkamumo laikotarpis;</w:t>
      </w:r>
    </w:p>
    <w:p w14:paraId="2A0EC551" w14:textId="77777777" w:rsidR="00FA2FDC" w:rsidRPr="000C696D" w:rsidRDefault="003E1FB9"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Pr>
          <w:rFonts w:ascii="Times New Roman" w:hAnsi="Times New Roman"/>
          <w:sz w:val="24"/>
          <w:szCs w:val="24"/>
        </w:rPr>
        <w:t>FT</w:t>
      </w:r>
      <w:r w:rsidR="001E35B1" w:rsidRPr="000C696D">
        <w:rPr>
          <w:rFonts w:ascii="Times New Roman" w:hAnsi="Times New Roman"/>
          <w:sz w:val="24"/>
          <w:szCs w:val="24"/>
        </w:rPr>
        <w:t xml:space="preserve"> teikiamų ataskaitų formų ir jų pateikimo tvarkos keitimai.</w:t>
      </w:r>
    </w:p>
    <w:p w14:paraId="13B48BB8" w14:textId="5D982349" w:rsidR="001E35B1" w:rsidRPr="000C696D" w:rsidRDefault="00F45D61" w:rsidP="00035106">
      <w:pPr>
        <w:pStyle w:val="ListParagraph"/>
        <w:numPr>
          <w:ilvl w:val="1"/>
          <w:numId w:val="5"/>
        </w:numPr>
        <w:tabs>
          <w:tab w:val="left" w:pos="993"/>
          <w:tab w:val="left" w:pos="1418"/>
        </w:tabs>
        <w:spacing w:after="0" w:line="240" w:lineRule="auto"/>
        <w:ind w:left="0" w:firstLine="360"/>
        <w:jc w:val="both"/>
        <w:rPr>
          <w:rFonts w:ascii="Times New Roman" w:hAnsi="Times New Roman"/>
          <w:sz w:val="24"/>
          <w:szCs w:val="24"/>
        </w:rPr>
      </w:pPr>
      <w:r>
        <w:rPr>
          <w:rFonts w:ascii="Times New Roman" w:hAnsi="Times New Roman"/>
          <w:sz w:val="24"/>
          <w:szCs w:val="24"/>
        </w:rPr>
        <w:t>K</w:t>
      </w:r>
      <w:r w:rsidR="0067403A" w:rsidRPr="000C696D">
        <w:rPr>
          <w:rFonts w:ascii="Times New Roman" w:hAnsi="Times New Roman"/>
          <w:sz w:val="24"/>
          <w:szCs w:val="24"/>
        </w:rPr>
        <w:t>iti</w:t>
      </w:r>
      <w:r>
        <w:rPr>
          <w:rFonts w:ascii="Times New Roman" w:hAnsi="Times New Roman"/>
          <w:sz w:val="24"/>
          <w:szCs w:val="24"/>
        </w:rPr>
        <w:t xml:space="preserve"> Sutarties</w:t>
      </w:r>
      <w:r w:rsidR="0067403A" w:rsidRPr="000C696D">
        <w:rPr>
          <w:rFonts w:ascii="Times New Roman" w:hAnsi="Times New Roman"/>
          <w:sz w:val="24"/>
          <w:szCs w:val="24"/>
        </w:rPr>
        <w:t xml:space="preserve"> keitimai</w:t>
      </w:r>
      <w:r w:rsidR="004A3DE3">
        <w:rPr>
          <w:rFonts w:ascii="Times New Roman" w:hAnsi="Times New Roman"/>
          <w:sz w:val="24"/>
          <w:szCs w:val="24"/>
        </w:rPr>
        <w:t xml:space="preserve"> atliekami </w:t>
      </w:r>
      <w:r>
        <w:rPr>
          <w:rFonts w:ascii="Times New Roman" w:hAnsi="Times New Roman"/>
          <w:sz w:val="24"/>
          <w:szCs w:val="24"/>
        </w:rPr>
        <w:t>laikantis Lietuvos Respublikos civilinio kodekso nuostatų ir</w:t>
      </w:r>
      <w:r w:rsidR="004A3C92">
        <w:rPr>
          <w:rFonts w:ascii="Times New Roman" w:hAnsi="Times New Roman"/>
          <w:sz w:val="24"/>
          <w:szCs w:val="24"/>
        </w:rPr>
        <w:t>,</w:t>
      </w:r>
      <w:r>
        <w:rPr>
          <w:rFonts w:ascii="Times New Roman" w:hAnsi="Times New Roman"/>
          <w:sz w:val="24"/>
          <w:szCs w:val="24"/>
        </w:rPr>
        <w:t xml:space="preserve"> tik jei neprieštarauja PG</w:t>
      </w:r>
      <w:r w:rsidR="001F676E">
        <w:rPr>
          <w:rFonts w:ascii="Times New Roman" w:hAnsi="Times New Roman"/>
          <w:sz w:val="24"/>
          <w:szCs w:val="24"/>
        </w:rPr>
        <w:t>P</w:t>
      </w:r>
      <w:r>
        <w:rPr>
          <w:rFonts w:ascii="Times New Roman" w:hAnsi="Times New Roman"/>
          <w:sz w:val="24"/>
          <w:szCs w:val="24"/>
        </w:rPr>
        <w:t>2 priemonės įgyvendinimo sąlygoms</w:t>
      </w:r>
      <w:r w:rsidR="001E35B1" w:rsidRPr="000C696D">
        <w:rPr>
          <w:rFonts w:ascii="Times New Roman" w:hAnsi="Times New Roman"/>
          <w:sz w:val="24"/>
          <w:szCs w:val="24"/>
        </w:rPr>
        <w:t>.</w:t>
      </w:r>
    </w:p>
    <w:p w14:paraId="1060DCC6" w14:textId="77777777" w:rsidR="001E35B1" w:rsidRPr="000E5FBA" w:rsidRDefault="001E35B1" w:rsidP="00905B1D">
      <w:pPr>
        <w:tabs>
          <w:tab w:val="left" w:pos="851"/>
        </w:tabs>
        <w:spacing w:after="0" w:line="240" w:lineRule="auto"/>
        <w:ind w:firstLine="426"/>
        <w:jc w:val="both"/>
        <w:rPr>
          <w:rFonts w:ascii="Bookman Old Style" w:hAnsi="Bookman Old Style"/>
          <w:sz w:val="20"/>
          <w:szCs w:val="20"/>
        </w:rPr>
      </w:pPr>
    </w:p>
    <w:p w14:paraId="6F0263FB" w14:textId="08C2C618" w:rsidR="00035106" w:rsidRDefault="00035106">
      <w:pPr>
        <w:spacing w:after="0" w:line="240" w:lineRule="auto"/>
        <w:rPr>
          <w:rFonts w:ascii="Bookman Old Style" w:hAnsi="Bookman Old Style"/>
        </w:rPr>
      </w:pPr>
      <w:r>
        <w:rPr>
          <w:rFonts w:ascii="Bookman Old Style" w:hAnsi="Bookman Old Style"/>
        </w:rPr>
        <w:br w:type="page"/>
      </w:r>
    </w:p>
    <w:p w14:paraId="2C23C9A8" w14:textId="77777777" w:rsidR="00C5409C" w:rsidRDefault="0014063E" w:rsidP="0014063E">
      <w:pPr>
        <w:tabs>
          <w:tab w:val="left" w:pos="1418"/>
        </w:tabs>
        <w:spacing w:after="0" w:line="240" w:lineRule="auto"/>
        <w:ind w:left="993"/>
        <w:contextualSpacing/>
        <w:jc w:val="right"/>
        <w:rPr>
          <w:rFonts w:ascii="Times New Roman" w:hAnsi="Times New Roman"/>
          <w:lang w:eastAsia="lt-LT"/>
        </w:rPr>
      </w:pPr>
      <w:r w:rsidRPr="00531CBF">
        <w:rPr>
          <w:rFonts w:ascii="Times New Roman" w:hAnsi="Times New Roman"/>
          <w:lang w:eastAsia="lt-LT"/>
        </w:rPr>
        <w:lastRenderedPageBreak/>
        <w:t xml:space="preserve">Aprašo </w:t>
      </w:r>
      <w:r w:rsidRPr="008D35A8">
        <w:rPr>
          <w:rFonts w:ascii="Times New Roman" w:hAnsi="Times New Roman"/>
          <w:lang w:eastAsia="lt-LT"/>
        </w:rPr>
        <w:t>1</w:t>
      </w:r>
      <w:r w:rsidRPr="00464FB9">
        <w:rPr>
          <w:rFonts w:ascii="Times New Roman" w:hAnsi="Times New Roman"/>
          <w:lang w:eastAsia="lt-LT"/>
        </w:rPr>
        <w:t xml:space="preserve"> priedas</w:t>
      </w:r>
    </w:p>
    <w:p w14:paraId="5868F847" w14:textId="24993645" w:rsidR="0014063E" w:rsidRPr="00464FB9" w:rsidRDefault="00E908BB" w:rsidP="0014063E">
      <w:pPr>
        <w:tabs>
          <w:tab w:val="left" w:pos="1418"/>
        </w:tabs>
        <w:spacing w:after="0" w:line="240" w:lineRule="auto"/>
        <w:ind w:left="993"/>
        <w:contextualSpacing/>
        <w:jc w:val="right"/>
        <w:rPr>
          <w:rFonts w:ascii="Times New Roman" w:hAnsi="Times New Roman"/>
          <w:lang w:eastAsia="lt-LT"/>
        </w:rPr>
      </w:pPr>
      <w:r>
        <w:rPr>
          <w:rFonts w:ascii="Times New Roman" w:hAnsi="Times New Roman"/>
          <w:lang w:eastAsia="lt-LT"/>
        </w:rPr>
        <w:t>Pagrindinės sąlygos</w:t>
      </w:r>
    </w:p>
    <w:p w14:paraId="7B1464B9" w14:textId="77777777" w:rsidR="0014063E" w:rsidRDefault="0014063E" w:rsidP="0014063E">
      <w:pPr>
        <w:autoSpaceDE w:val="0"/>
        <w:autoSpaceDN w:val="0"/>
        <w:adjustRightInd w:val="0"/>
        <w:spacing w:after="0" w:line="240" w:lineRule="auto"/>
        <w:ind w:firstLine="851"/>
        <w:jc w:val="right"/>
        <w:rPr>
          <w:rFonts w:ascii="Times New Roman" w:hAnsi="Times New Roman"/>
          <w:b/>
          <w:i/>
          <w:sz w:val="24"/>
          <w:szCs w:val="24"/>
        </w:rPr>
      </w:pPr>
    </w:p>
    <w:p w14:paraId="1A1A9EDA" w14:textId="73DBF71C" w:rsidR="00035106" w:rsidRPr="0083559D" w:rsidRDefault="00035106" w:rsidP="00035106">
      <w:pPr>
        <w:autoSpaceDE w:val="0"/>
        <w:autoSpaceDN w:val="0"/>
        <w:adjustRightInd w:val="0"/>
        <w:spacing w:after="0" w:line="240" w:lineRule="auto"/>
        <w:ind w:firstLine="851"/>
        <w:jc w:val="center"/>
        <w:rPr>
          <w:rFonts w:ascii="Times New Roman" w:hAnsi="Times New Roman"/>
          <w:b/>
          <w:iCs/>
          <w:sz w:val="24"/>
          <w:szCs w:val="24"/>
        </w:rPr>
      </w:pPr>
      <w:r w:rsidRPr="0083559D">
        <w:rPr>
          <w:rFonts w:ascii="Times New Roman" w:hAnsi="Times New Roman"/>
          <w:b/>
          <w:iCs/>
          <w:sz w:val="24"/>
          <w:szCs w:val="24"/>
        </w:rPr>
        <w:t xml:space="preserve">PAGRINDINĖS </w:t>
      </w:r>
      <w:r w:rsidR="00CE285C" w:rsidRPr="00CB126E">
        <w:rPr>
          <w:rFonts w:ascii="Times New Roman" w:hAnsi="Times New Roman"/>
          <w:b/>
          <w:bCs/>
          <w:iCs/>
          <w:sz w:val="24"/>
          <w:szCs w:val="24"/>
        </w:rPr>
        <w:t>SKATINAMOSIOS FINANSINĖS</w:t>
      </w:r>
      <w:r w:rsidR="00CE285C" w:rsidRPr="00CE285C">
        <w:rPr>
          <w:rFonts w:ascii="Times New Roman" w:hAnsi="Times New Roman"/>
          <w:b/>
          <w:bCs/>
          <w:i/>
          <w:sz w:val="24"/>
          <w:szCs w:val="24"/>
        </w:rPr>
        <w:t xml:space="preserve"> </w:t>
      </w:r>
      <w:r w:rsidRPr="0083559D">
        <w:rPr>
          <w:rFonts w:ascii="Times New Roman" w:hAnsi="Times New Roman"/>
          <w:b/>
          <w:iCs/>
          <w:sz w:val="24"/>
          <w:szCs w:val="24"/>
        </w:rPr>
        <w:t xml:space="preserve">PRIEMONĖS </w:t>
      </w:r>
    </w:p>
    <w:p w14:paraId="0A4CD143" w14:textId="3822257D" w:rsidR="00035106" w:rsidRPr="0083559D" w:rsidRDefault="00035106" w:rsidP="00035106">
      <w:pPr>
        <w:autoSpaceDE w:val="0"/>
        <w:autoSpaceDN w:val="0"/>
        <w:adjustRightInd w:val="0"/>
        <w:spacing w:after="0" w:line="240" w:lineRule="auto"/>
        <w:ind w:firstLine="851"/>
        <w:jc w:val="center"/>
        <w:rPr>
          <w:rFonts w:ascii="Times New Roman" w:hAnsi="Times New Roman"/>
          <w:b/>
          <w:iCs/>
          <w:sz w:val="24"/>
          <w:szCs w:val="24"/>
        </w:rPr>
      </w:pPr>
      <w:r w:rsidRPr="0083559D">
        <w:rPr>
          <w:rFonts w:ascii="Times New Roman" w:hAnsi="Times New Roman"/>
          <w:b/>
          <w:iCs/>
          <w:sz w:val="24"/>
          <w:szCs w:val="24"/>
        </w:rPr>
        <w:t xml:space="preserve">„PORTFELINĖS GARANTIJOS </w:t>
      </w:r>
      <w:r w:rsidR="0018220C">
        <w:rPr>
          <w:rFonts w:ascii="Times New Roman" w:hAnsi="Times New Roman"/>
          <w:b/>
          <w:iCs/>
          <w:sz w:val="24"/>
          <w:szCs w:val="24"/>
        </w:rPr>
        <w:t>PASKOLOMS</w:t>
      </w:r>
      <w:r w:rsidRPr="0083559D">
        <w:rPr>
          <w:rFonts w:ascii="Times New Roman" w:hAnsi="Times New Roman"/>
          <w:b/>
          <w:iCs/>
          <w:sz w:val="24"/>
          <w:szCs w:val="24"/>
        </w:rPr>
        <w:t xml:space="preserve"> 2“ SĄLYGOS</w:t>
      </w:r>
    </w:p>
    <w:p w14:paraId="0FD7718E" w14:textId="77777777" w:rsidR="00035106" w:rsidRPr="00DC12B4" w:rsidRDefault="00035106" w:rsidP="00035106">
      <w:pPr>
        <w:autoSpaceDE w:val="0"/>
        <w:autoSpaceDN w:val="0"/>
        <w:adjustRightInd w:val="0"/>
        <w:spacing w:after="0" w:line="240" w:lineRule="auto"/>
        <w:ind w:firstLine="851"/>
        <w:jc w:val="center"/>
        <w:rPr>
          <w:rFonts w:ascii="Times New Roman" w:hAnsi="Times New Roman"/>
          <w:b/>
          <w:i/>
          <w:sz w:val="24"/>
          <w:szCs w:val="24"/>
        </w:rPr>
      </w:pPr>
    </w:p>
    <w:p w14:paraId="0A7F4BBF"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48B07CD4"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31850BF2" w14:textId="77777777" w:rsidR="00CE285C" w:rsidRPr="00CE285C" w:rsidRDefault="00CE285C" w:rsidP="00CE285C">
      <w:pPr>
        <w:autoSpaceDE w:val="0"/>
        <w:autoSpaceDN w:val="0"/>
        <w:adjustRightInd w:val="0"/>
        <w:spacing w:after="0" w:line="240" w:lineRule="auto"/>
        <w:ind w:left="720"/>
        <w:jc w:val="both"/>
        <w:rPr>
          <w:rFonts w:ascii="Times New Roman" w:hAnsi="Times New Roman"/>
          <w:b/>
          <w:bCs/>
          <w:i/>
          <w:sz w:val="24"/>
          <w:szCs w:val="24"/>
        </w:rPr>
      </w:pPr>
    </w:p>
    <w:p w14:paraId="582816D5" w14:textId="77777777" w:rsidR="00CE285C" w:rsidRPr="00CE285C" w:rsidRDefault="00CE285C" w:rsidP="00CE285C">
      <w:pPr>
        <w:numPr>
          <w:ilvl w:val="0"/>
          <w:numId w:val="48"/>
        </w:numPr>
        <w:autoSpaceDE w:val="0"/>
        <w:autoSpaceDN w:val="0"/>
        <w:adjustRightInd w:val="0"/>
        <w:spacing w:after="0" w:line="240" w:lineRule="auto"/>
        <w:jc w:val="center"/>
        <w:rPr>
          <w:rFonts w:ascii="Times New Roman" w:hAnsi="Times New Roman"/>
          <w:b/>
          <w:bCs/>
          <w:sz w:val="24"/>
          <w:szCs w:val="24"/>
        </w:rPr>
      </w:pPr>
      <w:r w:rsidRPr="00CE285C">
        <w:rPr>
          <w:rFonts w:ascii="Times New Roman" w:hAnsi="Times New Roman"/>
          <w:b/>
          <w:bCs/>
          <w:sz w:val="24"/>
          <w:szCs w:val="24"/>
        </w:rPr>
        <w:t>BENDROJI INFORMACIJA</w:t>
      </w:r>
    </w:p>
    <w:p w14:paraId="1500D401" w14:textId="77777777" w:rsidR="00CE285C" w:rsidRPr="00CE285C" w:rsidRDefault="00CE285C" w:rsidP="00CE285C">
      <w:pPr>
        <w:autoSpaceDE w:val="0"/>
        <w:autoSpaceDN w:val="0"/>
        <w:adjustRightInd w:val="0"/>
        <w:spacing w:after="0" w:line="240" w:lineRule="auto"/>
        <w:ind w:left="720"/>
        <w:rPr>
          <w:rFonts w:ascii="Times New Roman" w:hAnsi="Times New Roman"/>
          <w:b/>
          <w:bCs/>
          <w:sz w:val="24"/>
          <w:szCs w:val="24"/>
        </w:rPr>
      </w:pPr>
    </w:p>
    <w:p w14:paraId="5BD1F00C"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bCs/>
          <w:sz w:val="24"/>
          <w:szCs w:val="24"/>
        </w:rPr>
      </w:pPr>
    </w:p>
    <w:p w14:paraId="1FF2D35A" w14:textId="77777777" w:rsidR="00CE285C" w:rsidRPr="00CE285C" w:rsidRDefault="00CE285C" w:rsidP="00CE285C">
      <w:pPr>
        <w:numPr>
          <w:ilvl w:val="1"/>
          <w:numId w:val="39"/>
        </w:numPr>
        <w:autoSpaceDE w:val="0"/>
        <w:autoSpaceDN w:val="0"/>
        <w:adjustRightInd w:val="0"/>
        <w:spacing w:after="0" w:line="240" w:lineRule="auto"/>
        <w:jc w:val="both"/>
        <w:rPr>
          <w:rFonts w:ascii="Times New Roman" w:hAnsi="Times New Roman"/>
          <w:b/>
          <w:bCs/>
          <w:sz w:val="24"/>
          <w:szCs w:val="24"/>
        </w:rPr>
      </w:pPr>
      <w:r w:rsidRPr="00CE285C">
        <w:rPr>
          <w:rFonts w:ascii="Times New Roman" w:hAnsi="Times New Roman"/>
          <w:b/>
          <w:bCs/>
          <w:sz w:val="24"/>
          <w:szCs w:val="24"/>
        </w:rPr>
        <w:t>Kvietimo tikslas</w:t>
      </w:r>
    </w:p>
    <w:p w14:paraId="41A2F91D" w14:textId="77777777" w:rsidR="00CE285C" w:rsidRPr="00CE285C" w:rsidRDefault="00CE285C" w:rsidP="00CE285C">
      <w:pPr>
        <w:autoSpaceDE w:val="0"/>
        <w:autoSpaceDN w:val="0"/>
        <w:adjustRightInd w:val="0"/>
        <w:spacing w:after="0" w:line="240" w:lineRule="auto"/>
        <w:ind w:left="1271"/>
        <w:jc w:val="both"/>
        <w:rPr>
          <w:rFonts w:ascii="Times New Roman" w:hAnsi="Times New Roman"/>
          <w:b/>
          <w:bCs/>
          <w:sz w:val="24"/>
          <w:szCs w:val="24"/>
        </w:rPr>
      </w:pPr>
    </w:p>
    <w:p w14:paraId="243BAA13"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sz w:val="24"/>
          <w:szCs w:val="24"/>
        </w:rPr>
      </w:pPr>
      <w:r w:rsidRPr="00CE285C">
        <w:rPr>
          <w:rFonts w:ascii="Times New Roman" w:hAnsi="Times New Roman"/>
          <w:sz w:val="24"/>
          <w:szCs w:val="24"/>
        </w:rPr>
        <w:t>Organizuojamu kvietimu siekiama sudaryti sutartis su skatinamosios finansinės priemonės „Portfelinės garantijos paskoloms 2“ (toliau – PGP2 priemonė) finansų tarpininkais (toliau – PGP2 priemonės valdytojai), kurie, atlikdami šiose sąlygose nustatytas veiklas, įgyvendins PGP2 priemonę.</w:t>
      </w:r>
    </w:p>
    <w:p w14:paraId="1FF85AE5"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sz w:val="24"/>
          <w:szCs w:val="24"/>
        </w:rPr>
      </w:pPr>
    </w:p>
    <w:p w14:paraId="15C3BB51" w14:textId="77777777" w:rsidR="00CE285C" w:rsidRPr="00CE285C" w:rsidRDefault="00CE285C" w:rsidP="00CE285C">
      <w:pPr>
        <w:numPr>
          <w:ilvl w:val="1"/>
          <w:numId w:val="39"/>
        </w:numPr>
        <w:autoSpaceDE w:val="0"/>
        <w:autoSpaceDN w:val="0"/>
        <w:adjustRightInd w:val="0"/>
        <w:spacing w:after="0" w:line="240" w:lineRule="auto"/>
        <w:jc w:val="both"/>
        <w:rPr>
          <w:rFonts w:ascii="Times New Roman" w:hAnsi="Times New Roman"/>
          <w:b/>
          <w:bCs/>
          <w:sz w:val="24"/>
          <w:szCs w:val="24"/>
        </w:rPr>
      </w:pPr>
      <w:r w:rsidRPr="00CE285C">
        <w:rPr>
          <w:rFonts w:ascii="Times New Roman" w:hAnsi="Times New Roman"/>
          <w:b/>
          <w:bCs/>
          <w:sz w:val="24"/>
          <w:szCs w:val="24"/>
        </w:rPr>
        <w:t>PGP2 priemonės aplinka ir tikslai</w:t>
      </w:r>
    </w:p>
    <w:p w14:paraId="10F5C7C7" w14:textId="77777777" w:rsidR="00CE285C" w:rsidRPr="00CE285C" w:rsidRDefault="00CE285C" w:rsidP="00CE285C">
      <w:pPr>
        <w:autoSpaceDE w:val="0"/>
        <w:autoSpaceDN w:val="0"/>
        <w:adjustRightInd w:val="0"/>
        <w:spacing w:after="0" w:line="240" w:lineRule="auto"/>
        <w:ind w:left="420"/>
        <w:jc w:val="both"/>
        <w:rPr>
          <w:rFonts w:ascii="Times New Roman" w:hAnsi="Times New Roman"/>
          <w:b/>
          <w:bCs/>
          <w:sz w:val="24"/>
          <w:szCs w:val="24"/>
        </w:rPr>
      </w:pPr>
    </w:p>
    <w:p w14:paraId="3FFDDD5B"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2009 m. balandžio 7 d. tarp Lietuvos Respublikos finansų ministerijos (toliau – FM), Lietuvos Respublikos ūkio ministerijos ir „Invegos“ buvo pasirašyta finansavimo sutartis, kuria buvo įsteigtas kontroliuojantysis fondas „INVEGOS fondas“ (toliau – INVEGOS fondas). Pagal šią sutartį INVEGOS fondo valdytoja paskirta „Invega“.</w:t>
      </w:r>
    </w:p>
    <w:p w14:paraId="0921D184"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xml:space="preserve">Lietuvos Respublikos Vyriausybė 2018 m. spalio 17 d. „Invegai“ suteikė nacionalinės plėtros įstaigos statusą, o nuo 2018 m. gruodžio 3 d. Lietuvos banko priežiūros tarnybos sprendimu „Invega“ yra įtraukta į Nacionalinės plėtros įstaigų (toliau – NPĮ) sąrašą. „Invega“ įgyvendina skatinamąsias finansines priemones, finansuojamas Lietuvos Respublikos valstybės biudžeto lėšomis. </w:t>
      </w:r>
    </w:p>
    <w:p w14:paraId="716F662E"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PGP2 priemonė</w:t>
      </w:r>
      <w:r w:rsidRPr="00CE285C" w:rsidDel="00D77765">
        <w:rPr>
          <w:rFonts w:ascii="Times New Roman" w:hAnsi="Times New Roman"/>
          <w:bCs/>
          <w:sz w:val="24"/>
          <w:szCs w:val="24"/>
        </w:rPr>
        <w:t xml:space="preserve"> </w:t>
      </w:r>
      <w:r w:rsidRPr="00CE285C">
        <w:rPr>
          <w:rFonts w:ascii="Times New Roman" w:hAnsi="Times New Roman"/>
          <w:bCs/>
          <w:sz w:val="24"/>
          <w:szCs w:val="24"/>
        </w:rPr>
        <w:t xml:space="preserve">įgyvendinama pagal Ekonomikos skatinimo ir </w:t>
      </w:r>
      <w:proofErr w:type="spellStart"/>
      <w:r w:rsidRPr="00CE285C">
        <w:rPr>
          <w:rFonts w:ascii="Times New Roman" w:hAnsi="Times New Roman"/>
          <w:bCs/>
          <w:sz w:val="24"/>
          <w:szCs w:val="24"/>
        </w:rPr>
        <w:t>koronaviruso</w:t>
      </w:r>
      <w:proofErr w:type="spellEnd"/>
      <w:r w:rsidRPr="00CE285C">
        <w:rPr>
          <w:rFonts w:ascii="Times New Roman" w:hAnsi="Times New Roman"/>
          <w:bCs/>
          <w:sz w:val="24"/>
          <w:szCs w:val="24"/>
        </w:rPr>
        <w:t xml:space="preserve"> COVID-19 plitimo sukeltų pasekmių mažinimo priemonių planą, kuriam pritarta Lietuvos Respublikos Vyriausybės 2020 m. kovo 16 d. pasitarimo protokolu Nr. 14, 3 tikslas „Padėti verslui išsaugoti likvidumą“ ir 4 tikslas „Skatinti ekonomiką“.</w:t>
      </w:r>
    </w:p>
    <w:p w14:paraId="59AFD983"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Pagrindiniai PGP2 priemonės tikslai:</w:t>
      </w:r>
    </w:p>
    <w:p w14:paraId="4A385885"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w:t>
      </w:r>
      <w:r w:rsidRPr="00CE285C">
        <w:rPr>
          <w:rFonts w:ascii="Times New Roman" w:hAnsi="Times New Roman"/>
          <w:bCs/>
          <w:sz w:val="24"/>
          <w:szCs w:val="24"/>
        </w:rPr>
        <w:tab/>
        <w:t xml:space="preserve">dėl COVID-19 protrūkio palengvinti gauti finansavimą paskolų ir finansinės nuomos (toliau – lizingo) sandorių forma su lėšų trūkumu susidūrusioms smulkiojo ir vidutinio verslo subjektams (toliau – SVV subjektai) bei didelėms įmonėms (toliau – DĮ); </w:t>
      </w:r>
    </w:p>
    <w:p w14:paraId="6EA8CFAA"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sumažinti finansavimo riziką ir dėl šios priežasties palengvinti paskolų ir lizingo sandorių prieinamumą įmonių likvidumui pagerinti.</w:t>
      </w:r>
    </w:p>
    <w:p w14:paraId="5D33956E"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PGP2 priemonės valdytojams PGP2 priemonės portfeliui formuoti numatyta skirti iki 85 mln. Eur Lietuvos Respublikos valstybės biudžeto lėšų.</w:t>
      </w:r>
    </w:p>
    <w:p w14:paraId="1EF893BA"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4147F63A" w14:textId="77777777" w:rsidR="00CE285C" w:rsidRPr="00CE285C" w:rsidRDefault="00CE285C" w:rsidP="00CE285C">
      <w:pPr>
        <w:numPr>
          <w:ilvl w:val="1"/>
          <w:numId w:val="48"/>
        </w:numPr>
        <w:autoSpaceDE w:val="0"/>
        <w:autoSpaceDN w:val="0"/>
        <w:adjustRightInd w:val="0"/>
        <w:spacing w:after="0" w:line="240" w:lineRule="auto"/>
        <w:jc w:val="both"/>
        <w:rPr>
          <w:rFonts w:ascii="Times New Roman" w:hAnsi="Times New Roman"/>
          <w:b/>
          <w:bCs/>
          <w:sz w:val="24"/>
          <w:szCs w:val="24"/>
        </w:rPr>
      </w:pPr>
      <w:r w:rsidRPr="00CE285C">
        <w:rPr>
          <w:rFonts w:ascii="Times New Roman" w:hAnsi="Times New Roman"/>
          <w:b/>
          <w:bCs/>
          <w:sz w:val="24"/>
          <w:szCs w:val="24"/>
        </w:rPr>
        <w:t>Reglamentuojantys teisės aktai ir dokumentai:</w:t>
      </w:r>
    </w:p>
    <w:p w14:paraId="00BDD6A2" w14:textId="77777777" w:rsidR="00CE285C" w:rsidRPr="00CE285C" w:rsidRDefault="00CE285C" w:rsidP="00CE285C">
      <w:pPr>
        <w:autoSpaceDE w:val="0"/>
        <w:autoSpaceDN w:val="0"/>
        <w:adjustRightInd w:val="0"/>
        <w:spacing w:after="0" w:line="240" w:lineRule="auto"/>
        <w:ind w:left="1271"/>
        <w:jc w:val="both"/>
        <w:rPr>
          <w:rFonts w:ascii="Times New Roman" w:hAnsi="Times New Roman"/>
          <w:b/>
          <w:bCs/>
          <w:sz w:val="24"/>
          <w:szCs w:val="24"/>
        </w:rPr>
      </w:pPr>
    </w:p>
    <w:p w14:paraId="0DDFA3E0"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sz w:val="24"/>
          <w:szCs w:val="24"/>
        </w:rPr>
      </w:pPr>
      <w:r w:rsidRPr="00CE285C">
        <w:rPr>
          <w:rFonts w:ascii="Times New Roman" w:hAnsi="Times New Roman"/>
          <w:b/>
          <w:sz w:val="24"/>
          <w:szCs w:val="24"/>
        </w:rPr>
        <w:t>Europos Sąjungos (toliau – ES) teisės aktai ir gairės:</w:t>
      </w:r>
    </w:p>
    <w:p w14:paraId="579E837E"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sz w:val="24"/>
          <w:szCs w:val="24"/>
        </w:rPr>
      </w:pPr>
      <w:r w:rsidRPr="00CE285C">
        <w:rPr>
          <w:rFonts w:ascii="Times New Roman" w:hAnsi="Times New Roman"/>
          <w:sz w:val="24"/>
          <w:szCs w:val="24"/>
        </w:rPr>
        <w:t>-</w:t>
      </w:r>
      <w:r w:rsidRPr="00CE285C">
        <w:rPr>
          <w:rFonts w:ascii="Times New Roman" w:hAnsi="Times New Roman"/>
          <w:sz w:val="24"/>
          <w:szCs w:val="24"/>
        </w:rPr>
        <w:tab/>
        <w:t>2020 m. kovo 19 d. Europos Komisijos komunikatas dėl Laikinosios valstybės pagalbos priemonių, skirtų ekonomikai remti reaguojant į dabartinį COVID-19 protrūkį, sistemos (toliau – Komunikatas);</w:t>
      </w:r>
    </w:p>
    <w:p w14:paraId="77276A2D"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sz w:val="24"/>
          <w:szCs w:val="24"/>
        </w:rPr>
      </w:pPr>
    </w:p>
    <w:p w14:paraId="3E2129FF"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sz w:val="24"/>
          <w:szCs w:val="24"/>
        </w:rPr>
      </w:pPr>
      <w:r w:rsidRPr="00CE285C">
        <w:rPr>
          <w:rFonts w:ascii="Times New Roman" w:hAnsi="Times New Roman"/>
          <w:b/>
          <w:sz w:val="24"/>
          <w:szCs w:val="24"/>
        </w:rPr>
        <w:lastRenderedPageBreak/>
        <w:t>Nacionaliniai teisės aktai ir dokumentai:</w:t>
      </w:r>
    </w:p>
    <w:p w14:paraId="1954F9F9"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w:t>
      </w:r>
      <w:r w:rsidRPr="00CE285C">
        <w:rPr>
          <w:rFonts w:ascii="Times New Roman" w:hAnsi="Times New Roman"/>
          <w:bCs/>
          <w:sz w:val="24"/>
          <w:szCs w:val="24"/>
        </w:rPr>
        <w:tab/>
        <w:t>Lietuvos Respublikos smulkiojo ir vidutinio verslo plėtros įstatymas (toliau – SVV įstatymas);</w:t>
      </w:r>
    </w:p>
    <w:p w14:paraId="6C06933B"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w:t>
      </w:r>
      <w:r w:rsidRPr="00CE285C">
        <w:rPr>
          <w:rFonts w:ascii="Times New Roman" w:hAnsi="Times New Roman"/>
          <w:bCs/>
          <w:sz w:val="24"/>
          <w:szCs w:val="24"/>
        </w:rPr>
        <w:tab/>
        <w:t>Lietuvos Respublikos valstybės skolos įstatymas;</w:t>
      </w:r>
    </w:p>
    <w:p w14:paraId="534B2D1A"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w:t>
      </w:r>
      <w:r w:rsidRPr="00CE285C">
        <w:rPr>
          <w:rFonts w:ascii="Times New Roman" w:hAnsi="Times New Roman"/>
          <w:bCs/>
          <w:sz w:val="24"/>
          <w:szCs w:val="24"/>
        </w:rPr>
        <w:tab/>
        <w:t>Lietuvos Respublikos nacionalinių plėtros įstaigų įstatymas;</w:t>
      </w:r>
    </w:p>
    <w:p w14:paraId="060E233A"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xml:space="preserve">- </w:t>
      </w:r>
      <w:r w:rsidRPr="00CE285C">
        <w:rPr>
          <w:rFonts w:ascii="Times New Roman" w:hAnsi="Times New Roman"/>
          <w:bCs/>
          <w:sz w:val="24"/>
          <w:szCs w:val="24"/>
        </w:rPr>
        <w:tab/>
        <w:t>Lietuvos Respublikos civilinis kodeksas;</w:t>
      </w:r>
    </w:p>
    <w:p w14:paraId="676A274F"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w:t>
      </w:r>
      <w:r w:rsidRPr="00CE285C">
        <w:rPr>
          <w:rFonts w:ascii="Times New Roman" w:hAnsi="Times New Roman"/>
          <w:bCs/>
          <w:sz w:val="24"/>
          <w:szCs w:val="24"/>
        </w:rPr>
        <w:tab/>
        <w:t>Lietuvos Respublikos Vyriausybės 2018 m. rugsėjo 12 d. nutarimas Nr. 910 „Dėl skatinamųjų finansinių priemonių, finansuojamų iš Lietuvos Respublikos valstybės biudžeto lėšomis, įgyvendinimo taisyklių patvirtinimo“;</w:t>
      </w:r>
    </w:p>
    <w:p w14:paraId="6E72E739" w14:textId="77777777" w:rsidR="00CE285C" w:rsidRPr="00CE285C" w:rsidRDefault="00CE285C" w:rsidP="00CE285C">
      <w:pPr>
        <w:tabs>
          <w:tab w:val="left" w:pos="1134"/>
        </w:tabs>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w:t>
      </w:r>
      <w:r w:rsidRPr="00CE285C">
        <w:rPr>
          <w:rFonts w:ascii="Times New Roman" w:hAnsi="Times New Roman"/>
          <w:bCs/>
          <w:sz w:val="24"/>
          <w:szCs w:val="24"/>
        </w:rPr>
        <w:tab/>
        <w:t>Lietuvos Respublikos Vyriausybės 2001 m. liepos 11 d. nutarimas Nr. 887 „Dėl uždarosios akcinės bendrovės „Investicijų ir verslo garantijos“ veiklos;</w:t>
      </w:r>
    </w:p>
    <w:p w14:paraId="491D7AA1" w14:textId="77777777" w:rsidR="00CE285C" w:rsidRPr="00CE285C" w:rsidRDefault="00CE285C" w:rsidP="00CE285C">
      <w:pPr>
        <w:tabs>
          <w:tab w:val="left" w:pos="1134"/>
        </w:tabs>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xml:space="preserve"> - Lietuvos Respublikos Vyriausybės 2020 m. kovo 14 d. nutarimas Nr. 207 „Dėl karantino Lietuvos Respublikos teritorijoje paskelbimo“;</w:t>
      </w:r>
    </w:p>
    <w:p w14:paraId="0AF65552" w14:textId="10E303F2" w:rsidR="00CE285C" w:rsidRPr="00CE285C" w:rsidRDefault="00CE285C" w:rsidP="00CE285C">
      <w:pPr>
        <w:tabs>
          <w:tab w:val="left" w:pos="1134"/>
        </w:tabs>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w:t>
      </w:r>
      <w:r w:rsidRPr="00CE285C">
        <w:rPr>
          <w:rFonts w:ascii="Times New Roman" w:hAnsi="Times New Roman"/>
          <w:bCs/>
          <w:sz w:val="24"/>
          <w:szCs w:val="24"/>
        </w:rPr>
        <w:tab/>
      </w:r>
      <w:bookmarkStart w:id="11" w:name="_Hlk37877404"/>
      <w:r w:rsidRPr="00CE285C">
        <w:rPr>
          <w:rFonts w:ascii="Times New Roman" w:hAnsi="Times New Roman"/>
          <w:bCs/>
          <w:sz w:val="24"/>
          <w:szCs w:val="24"/>
        </w:rPr>
        <w:t xml:space="preserve">Lietuvos Respublikos ekonomikos ir inovacijų ministro </w:t>
      </w:r>
      <w:r w:rsidR="00922C88" w:rsidRPr="00922C88">
        <w:rPr>
          <w:rFonts w:ascii="Times New Roman" w:hAnsi="Times New Roman"/>
          <w:bCs/>
          <w:sz w:val="24"/>
          <w:szCs w:val="24"/>
        </w:rPr>
        <w:t>2020</w:t>
      </w:r>
      <w:r w:rsidRPr="00CE285C">
        <w:rPr>
          <w:rFonts w:ascii="Times New Roman" w:hAnsi="Times New Roman"/>
          <w:bCs/>
          <w:sz w:val="24"/>
          <w:szCs w:val="24"/>
        </w:rPr>
        <w:t xml:space="preserve"> m. </w:t>
      </w:r>
      <w:r w:rsidR="00922C88">
        <w:rPr>
          <w:rFonts w:ascii="Times New Roman" w:hAnsi="Times New Roman"/>
          <w:bCs/>
          <w:sz w:val="24"/>
          <w:szCs w:val="24"/>
        </w:rPr>
        <w:t xml:space="preserve">balandžio </w:t>
      </w:r>
      <w:r w:rsidR="00922C88" w:rsidRPr="00922C88">
        <w:rPr>
          <w:rFonts w:ascii="Times New Roman" w:hAnsi="Times New Roman"/>
          <w:bCs/>
          <w:sz w:val="24"/>
          <w:szCs w:val="24"/>
        </w:rPr>
        <w:t>15</w:t>
      </w:r>
      <w:r w:rsidRPr="00CE285C">
        <w:rPr>
          <w:rFonts w:ascii="Times New Roman" w:hAnsi="Times New Roman"/>
          <w:bCs/>
          <w:sz w:val="24"/>
          <w:szCs w:val="24"/>
        </w:rPr>
        <w:t xml:space="preserve"> d. įsakymu Nr. </w:t>
      </w:r>
      <w:r w:rsidR="00922C88" w:rsidRPr="00922C88">
        <w:rPr>
          <w:rFonts w:ascii="Times New Roman" w:hAnsi="Times New Roman"/>
          <w:bCs/>
          <w:sz w:val="24"/>
          <w:szCs w:val="24"/>
        </w:rPr>
        <w:t>4-230</w:t>
      </w:r>
      <w:r w:rsidRPr="00CE285C">
        <w:rPr>
          <w:rFonts w:ascii="Times New Roman" w:hAnsi="Times New Roman"/>
          <w:bCs/>
          <w:sz w:val="24"/>
          <w:szCs w:val="24"/>
        </w:rPr>
        <w:t xml:space="preserve"> „Dėl skatinamosios finansinės priemonės „Portfelinės garantijos paskoloms 2“ schemos patvirtinimo“ patvirtinta PGP2 priemonės schema (toliau – PGP2 priemonės schema);</w:t>
      </w:r>
    </w:p>
    <w:bookmarkEnd w:id="11"/>
    <w:p w14:paraId="2733F4AC"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kiti PGP2 priemonės įgyvendinimui taikytini teisės aktai, taisyklės, rekomendacijos, gairės ir jų pakeitimai.</w:t>
      </w:r>
    </w:p>
    <w:p w14:paraId="0F3E21B6"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5D9FF192" w14:textId="77777777" w:rsidR="00CE285C" w:rsidRPr="00CE285C" w:rsidRDefault="00CE285C" w:rsidP="00CE285C">
      <w:pPr>
        <w:autoSpaceDE w:val="0"/>
        <w:autoSpaceDN w:val="0"/>
        <w:adjustRightInd w:val="0"/>
        <w:spacing w:after="0" w:line="240" w:lineRule="auto"/>
        <w:jc w:val="center"/>
        <w:rPr>
          <w:rFonts w:ascii="Times New Roman" w:hAnsi="Times New Roman"/>
          <w:b/>
          <w:bCs/>
          <w:sz w:val="24"/>
          <w:szCs w:val="24"/>
        </w:rPr>
      </w:pPr>
      <w:r w:rsidRPr="00CE285C">
        <w:rPr>
          <w:rFonts w:ascii="Times New Roman" w:hAnsi="Times New Roman"/>
          <w:b/>
          <w:bCs/>
          <w:sz w:val="24"/>
          <w:szCs w:val="24"/>
        </w:rPr>
        <w:t xml:space="preserve">2. </w:t>
      </w:r>
      <w:bookmarkStart w:id="12" w:name="_Hlk35891224"/>
      <w:r w:rsidRPr="00CE285C">
        <w:rPr>
          <w:rFonts w:ascii="Times New Roman" w:hAnsi="Times New Roman"/>
          <w:b/>
          <w:bCs/>
          <w:sz w:val="24"/>
          <w:szCs w:val="24"/>
        </w:rPr>
        <w:t xml:space="preserve">SUTARTIES DĖL PGP2 PRIEMONĖS ĮGYVENDINIMO </w:t>
      </w:r>
      <w:bookmarkEnd w:id="12"/>
      <w:r w:rsidRPr="00CE285C">
        <w:rPr>
          <w:rFonts w:ascii="Times New Roman" w:hAnsi="Times New Roman"/>
          <w:b/>
          <w:bCs/>
          <w:sz w:val="24"/>
          <w:szCs w:val="24"/>
        </w:rPr>
        <w:t>OBJEKTAS</w:t>
      </w:r>
    </w:p>
    <w:p w14:paraId="5C035F8E"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bCs/>
          <w:sz w:val="24"/>
          <w:szCs w:val="24"/>
        </w:rPr>
      </w:pPr>
    </w:p>
    <w:p w14:paraId="0875AB8C"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
          <w:bCs/>
          <w:sz w:val="24"/>
          <w:szCs w:val="24"/>
        </w:rPr>
        <w:t>2.1. Detalus sudaromos PGP2 priemonės įgyvendinimo sutarties objekto aprašymas</w:t>
      </w:r>
      <w:r w:rsidRPr="00CE285C">
        <w:rPr>
          <w:rFonts w:ascii="Times New Roman" w:hAnsi="Times New Roman"/>
          <w:b/>
          <w:bCs/>
          <w:sz w:val="24"/>
          <w:szCs w:val="24"/>
          <w:vertAlign w:val="superscript"/>
        </w:rPr>
        <w:footnoteReference w:id="3"/>
      </w:r>
      <w:r w:rsidRPr="00CE285C">
        <w:rPr>
          <w:rFonts w:ascii="Times New Roman" w:hAnsi="Times New Roman"/>
          <w:b/>
          <w:bCs/>
          <w:sz w:val="24"/>
          <w:szCs w:val="24"/>
        </w:rPr>
        <w:t>:</w:t>
      </w:r>
    </w:p>
    <w:p w14:paraId="2542CEFC"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0F0B6B12"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xml:space="preserve">Kiekvieno atrinkto PGP2 priemonės valdytojo naujai suformuotam paskolų ir lizingo sandorių, atitinkančių priemonės Tinkamumo sąlygas, portfeliui (toliau – Portfelis) suteikiama portfelinė garantija (toliau – Garantija), kuri mažina finansavimo riziką. Paskolos, įtraukiamos į Portfelį, gali būti teikiamos paskolos, kredito linijos ar lizingo sandorio forma (toliau visi kartu, jei nenurodyta kitaip, – Paskola). </w:t>
      </w:r>
    </w:p>
    <w:p w14:paraId="44175CFE"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xml:space="preserve">PGP2 priemonės Tinkamumo sąlygas atitinkančios ir į Portfelį įtrauktos Paskolos yra garantuojamos 80 proc., išmokos atliekamos pagal pirmiausiai atsiradusias Problemines Paskolas ir bendra išmokų suma, „Invegos“ mokama PGP2 priemonės valdytojui, bus ne didesnė nei apskaičiuota išmokų suma, kuri skaičiuojama kaip </w:t>
      </w:r>
      <w:proofErr w:type="spellStart"/>
      <w:r w:rsidRPr="00CE285C">
        <w:rPr>
          <w:rFonts w:ascii="Times New Roman" w:hAnsi="Times New Roman"/>
          <w:bCs/>
          <w:sz w:val="24"/>
          <w:szCs w:val="24"/>
        </w:rPr>
        <w:t>sukontraktuotų</w:t>
      </w:r>
      <w:proofErr w:type="spellEnd"/>
      <w:r w:rsidRPr="00CE285C">
        <w:rPr>
          <w:rFonts w:ascii="Times New Roman" w:hAnsi="Times New Roman"/>
          <w:bCs/>
          <w:sz w:val="24"/>
          <w:szCs w:val="24"/>
        </w:rPr>
        <w:t xml:space="preserve"> ir išmokėtų į Portfelį įtrauktų Tinkamumo sąlygas atitinkančių Paskolų suma  padauginta iš garantijos dydžio (80 proc.) ir iš Viršutinės ribos normos (20 proc.). Garantuojami nuostoliai (negrąžinta paskolos dalis ir nesumokėtos palūkanos), kuriuos patiria PGP2 priemonės valdytojas, pagal kiekvieną Probleminę Paskolą iki didžiausios nustatytos sutartimi išmokų sumos. PGP priemonės valdytojas prisiima ne mažesnį nei 20 proc. suformuoto Portfelio nuostolingumą.</w:t>
      </w:r>
    </w:p>
    <w:p w14:paraId="4F5752BD"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xml:space="preserve"> Detali Portfelio ataskaita rengiama kartą per ketvirtį. Pateikęs ataskaitą, PGP2 priemonės valdytojas INVEGOS fondui</w:t>
      </w:r>
      <w:r w:rsidRPr="00CE285C" w:rsidDel="00842E5B">
        <w:rPr>
          <w:rFonts w:ascii="Times New Roman" w:hAnsi="Times New Roman"/>
          <w:bCs/>
          <w:sz w:val="24"/>
          <w:szCs w:val="24"/>
        </w:rPr>
        <w:t xml:space="preserve"> </w:t>
      </w:r>
      <w:r w:rsidRPr="00CE285C">
        <w:rPr>
          <w:rFonts w:ascii="Times New Roman" w:hAnsi="Times New Roman"/>
          <w:bCs/>
          <w:sz w:val="24"/>
          <w:szCs w:val="24"/>
        </w:rPr>
        <w:t>perveda garantijos mokestį už kiekvieną į Portfelį įtraukiamą Paskolą iki mėnesio, einančio po ataskaitinio ketvirčio, pabaigos. Mokestis priklauso nuo įtraukiamos į Portfelį garantuojamos Paskolos sumos ir Paskolos trukmės.</w:t>
      </w:r>
    </w:p>
    <w:p w14:paraId="640E0E06"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Už PGP2 priemonės įgyvendinimą PGP2 priemonės valdytojams nėra mokamas valdymo mokestis.</w:t>
      </w:r>
    </w:p>
    <w:p w14:paraId="0A3CF591"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36A1CBA5"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bCs/>
          <w:sz w:val="24"/>
          <w:szCs w:val="24"/>
        </w:rPr>
      </w:pPr>
    </w:p>
    <w:p w14:paraId="780E46F0"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56C468C3" w14:textId="77777777" w:rsidR="00CE285C" w:rsidRPr="00CE285C" w:rsidRDefault="00CE285C" w:rsidP="00CE285C">
      <w:pPr>
        <w:autoSpaceDE w:val="0"/>
        <w:autoSpaceDN w:val="0"/>
        <w:adjustRightInd w:val="0"/>
        <w:spacing w:after="0" w:line="240" w:lineRule="auto"/>
        <w:ind w:firstLine="851"/>
        <w:jc w:val="center"/>
        <w:rPr>
          <w:rFonts w:ascii="Times New Roman" w:hAnsi="Times New Roman"/>
          <w:b/>
          <w:bCs/>
          <w:sz w:val="24"/>
          <w:szCs w:val="24"/>
        </w:rPr>
      </w:pPr>
      <w:r w:rsidRPr="00CE285C">
        <w:rPr>
          <w:rFonts w:ascii="Times New Roman" w:hAnsi="Times New Roman"/>
          <w:b/>
          <w:bCs/>
          <w:sz w:val="24"/>
          <w:szCs w:val="24"/>
        </w:rPr>
        <w:t>3.</w:t>
      </w:r>
      <w:r w:rsidRPr="00CE285C">
        <w:rPr>
          <w:rFonts w:ascii="Times New Roman" w:hAnsi="Times New Roman"/>
          <w:bCs/>
          <w:sz w:val="24"/>
          <w:szCs w:val="24"/>
        </w:rPr>
        <w:t xml:space="preserve"> </w:t>
      </w:r>
      <w:r w:rsidRPr="00CE285C">
        <w:rPr>
          <w:rFonts w:ascii="Times New Roman" w:hAnsi="Times New Roman"/>
          <w:b/>
          <w:bCs/>
          <w:sz w:val="24"/>
          <w:szCs w:val="24"/>
        </w:rPr>
        <w:t>PGP2</w:t>
      </w:r>
      <w:r w:rsidRPr="00CE285C">
        <w:rPr>
          <w:rFonts w:ascii="Times New Roman" w:hAnsi="Times New Roman"/>
          <w:bCs/>
          <w:sz w:val="24"/>
          <w:szCs w:val="24"/>
        </w:rPr>
        <w:t xml:space="preserve"> </w:t>
      </w:r>
      <w:r w:rsidRPr="00CE285C">
        <w:rPr>
          <w:rFonts w:ascii="Times New Roman" w:hAnsi="Times New Roman"/>
          <w:b/>
          <w:bCs/>
          <w:sz w:val="24"/>
          <w:szCs w:val="24"/>
        </w:rPr>
        <w:t>PRIEMONĖS SCHEMA</w:t>
      </w:r>
    </w:p>
    <w:p w14:paraId="47F3D92E"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bCs/>
          <w:sz w:val="24"/>
          <w:szCs w:val="24"/>
        </w:rPr>
      </w:pPr>
      <w:r w:rsidRPr="00CE285C">
        <w:rPr>
          <w:rFonts w:ascii="Times New Roman" w:hAnsi="Times New Roman"/>
          <w:b/>
          <w:bCs/>
          <w:sz w:val="24"/>
          <w:szCs w:val="24"/>
        </w:rPr>
        <w:t>Pavyzdys</w:t>
      </w:r>
    </w:p>
    <w:p w14:paraId="70DF9977"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bCs/>
          <w:sz w:val="24"/>
          <w:szCs w:val="24"/>
        </w:rPr>
      </w:pPr>
    </w:p>
    <w:p w14:paraId="4D0F6FAD"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Paskolų portfelis (10 mln. Eur)</w:t>
      </w:r>
    </w:p>
    <w:p w14:paraId="643C2D04"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7397E53E"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5584"/>
      </w:tblGrid>
      <w:tr w:rsidR="00CE285C" w:rsidRPr="00CE285C" w14:paraId="7B3A20B7" w14:textId="77777777" w:rsidTr="00DA4696">
        <w:trPr>
          <w:trHeight w:val="3639"/>
        </w:trPr>
        <w:tc>
          <w:tcPr>
            <w:tcW w:w="3227" w:type="dxa"/>
            <w:vMerge w:val="restart"/>
            <w:shd w:val="clear" w:color="auto" w:fill="auto"/>
            <w:vAlign w:val="center"/>
          </w:tcPr>
          <w:p w14:paraId="25425FDB" w14:textId="77777777" w:rsidR="00CE285C" w:rsidRPr="00CE285C" w:rsidRDefault="00CE285C" w:rsidP="00CE285C">
            <w:pPr>
              <w:spacing w:after="0" w:line="240" w:lineRule="auto"/>
              <w:jc w:val="center"/>
              <w:textAlignment w:val="baseline"/>
              <w:rPr>
                <w:rFonts w:ascii="Times New Roman" w:eastAsia="Times New Roman" w:hAnsi="Times New Roman"/>
                <w:sz w:val="24"/>
                <w:szCs w:val="24"/>
                <w:lang w:eastAsia="lt-LT"/>
              </w:rPr>
            </w:pPr>
            <w:r w:rsidRPr="00CE285C">
              <w:rPr>
                <w:rFonts w:ascii="Times New Roman" w:eastAsia="MS PGothic" w:hAnsi="Times New Roman"/>
                <w:b/>
                <w:bCs/>
                <w:color w:val="000000"/>
                <w:kern w:val="24"/>
                <w:sz w:val="24"/>
                <w:szCs w:val="24"/>
                <w:lang w:eastAsia="lt-LT"/>
              </w:rPr>
              <w:t>Negarantuota</w:t>
            </w:r>
          </w:p>
          <w:p w14:paraId="7E64106C" w14:textId="77777777" w:rsidR="00CE285C" w:rsidRPr="00CE285C" w:rsidRDefault="00CE285C" w:rsidP="00CE285C">
            <w:pPr>
              <w:spacing w:after="0" w:line="240" w:lineRule="auto"/>
              <w:jc w:val="center"/>
              <w:textAlignment w:val="baseline"/>
              <w:rPr>
                <w:rFonts w:ascii="Times New Roman" w:eastAsia="Times New Roman" w:hAnsi="Times New Roman"/>
                <w:sz w:val="24"/>
                <w:szCs w:val="24"/>
                <w:lang w:eastAsia="lt-LT"/>
              </w:rPr>
            </w:pPr>
            <w:r w:rsidRPr="00CE285C">
              <w:rPr>
                <w:rFonts w:ascii="Times New Roman" w:eastAsia="MS PGothic" w:hAnsi="Times New Roman"/>
                <w:b/>
                <w:bCs/>
                <w:color w:val="000000"/>
                <w:kern w:val="24"/>
                <w:sz w:val="24"/>
                <w:szCs w:val="24"/>
                <w:lang w:eastAsia="lt-LT"/>
              </w:rPr>
              <w:t>dalis</w:t>
            </w:r>
          </w:p>
          <w:p w14:paraId="5FD70475" w14:textId="77777777" w:rsidR="00CE285C" w:rsidRPr="00CE285C" w:rsidRDefault="00CE285C" w:rsidP="00CE285C">
            <w:pPr>
              <w:spacing w:after="0" w:line="240" w:lineRule="auto"/>
              <w:jc w:val="center"/>
              <w:textAlignment w:val="baseline"/>
              <w:rPr>
                <w:rFonts w:ascii="Times New Roman" w:eastAsia="Times New Roman" w:hAnsi="Times New Roman"/>
                <w:sz w:val="24"/>
                <w:szCs w:val="24"/>
                <w:lang w:eastAsia="lt-LT"/>
              </w:rPr>
            </w:pPr>
            <w:r w:rsidRPr="00CE285C">
              <w:rPr>
                <w:rFonts w:ascii="Times New Roman" w:eastAsia="MS PGothic" w:hAnsi="Times New Roman"/>
                <w:b/>
                <w:bCs/>
                <w:color w:val="000000"/>
                <w:kern w:val="24"/>
                <w:sz w:val="24"/>
                <w:szCs w:val="24"/>
                <w:lang w:eastAsia="lt-LT"/>
              </w:rPr>
              <w:t>(2 mln. Eur)</w:t>
            </w:r>
            <w:r w:rsidRPr="00CE285C">
              <w:rPr>
                <w:rFonts w:ascii="Times New Roman" w:eastAsia="MS PGothic" w:hAnsi="Times New Roman"/>
                <w:b/>
                <w:bCs/>
                <w:color w:val="FFFFFF"/>
                <w:kern w:val="24"/>
                <w:sz w:val="24"/>
                <w:szCs w:val="24"/>
                <w:lang w:eastAsia="lt-LT"/>
              </w:rPr>
              <w:t>)</w:t>
            </w:r>
          </w:p>
          <w:p w14:paraId="56D2D4D8" w14:textId="77777777" w:rsidR="00CE285C" w:rsidRPr="00CE285C" w:rsidRDefault="00CE285C" w:rsidP="00CE285C">
            <w:pPr>
              <w:autoSpaceDE w:val="0"/>
              <w:autoSpaceDN w:val="0"/>
              <w:adjustRightInd w:val="0"/>
              <w:spacing w:after="0" w:line="240" w:lineRule="auto"/>
              <w:jc w:val="center"/>
              <w:rPr>
                <w:rFonts w:ascii="Times New Roman" w:hAnsi="Times New Roman"/>
                <w:bCs/>
                <w:sz w:val="24"/>
                <w:szCs w:val="24"/>
              </w:rPr>
            </w:pPr>
          </w:p>
        </w:tc>
        <w:tc>
          <w:tcPr>
            <w:tcW w:w="5670" w:type="dxa"/>
            <w:shd w:val="clear" w:color="auto" w:fill="auto"/>
            <w:vAlign w:val="center"/>
          </w:tcPr>
          <w:p w14:paraId="713C4239" w14:textId="77777777" w:rsidR="00CE285C" w:rsidRPr="00CE285C" w:rsidRDefault="00CE285C" w:rsidP="00CE285C">
            <w:pPr>
              <w:spacing w:after="0" w:line="240" w:lineRule="auto"/>
              <w:jc w:val="center"/>
              <w:textAlignment w:val="baseline"/>
              <w:rPr>
                <w:rFonts w:ascii="Times New Roman" w:eastAsia="MS PGothic" w:hAnsi="Times New Roman"/>
                <w:b/>
                <w:bCs/>
                <w:color w:val="000000"/>
                <w:kern w:val="24"/>
                <w:sz w:val="24"/>
                <w:szCs w:val="24"/>
                <w:lang w:eastAsia="lt-LT"/>
              </w:rPr>
            </w:pPr>
          </w:p>
          <w:p w14:paraId="2FC58A28" w14:textId="77777777" w:rsidR="00CE285C" w:rsidRPr="00CE285C" w:rsidRDefault="00CE285C" w:rsidP="00CE285C">
            <w:pPr>
              <w:spacing w:after="0" w:line="240" w:lineRule="auto"/>
              <w:jc w:val="center"/>
              <w:textAlignment w:val="baseline"/>
              <w:rPr>
                <w:rFonts w:ascii="Times New Roman" w:eastAsia="MS PGothic" w:hAnsi="Times New Roman"/>
                <w:b/>
                <w:bCs/>
                <w:color w:val="000000"/>
                <w:kern w:val="24"/>
                <w:sz w:val="24"/>
                <w:szCs w:val="24"/>
                <w:lang w:eastAsia="lt-LT"/>
              </w:rPr>
            </w:pPr>
          </w:p>
          <w:p w14:paraId="4851E757" w14:textId="77777777" w:rsidR="00CE285C" w:rsidRPr="00CE285C" w:rsidRDefault="00CE285C" w:rsidP="00CE285C">
            <w:pPr>
              <w:spacing w:after="0" w:line="240" w:lineRule="auto"/>
              <w:jc w:val="center"/>
              <w:textAlignment w:val="baseline"/>
              <w:rPr>
                <w:rFonts w:ascii="Times New Roman" w:eastAsia="MS PGothic" w:hAnsi="Times New Roman"/>
                <w:b/>
                <w:bCs/>
                <w:color w:val="000000"/>
                <w:kern w:val="24"/>
                <w:sz w:val="24"/>
                <w:szCs w:val="24"/>
                <w:lang w:eastAsia="lt-LT"/>
              </w:rPr>
            </w:pPr>
          </w:p>
          <w:p w14:paraId="0924C109" w14:textId="01C6E610" w:rsidR="00CE285C" w:rsidRPr="00CE285C" w:rsidRDefault="00CE285C" w:rsidP="00CE285C">
            <w:pPr>
              <w:spacing w:after="0" w:line="240" w:lineRule="auto"/>
              <w:jc w:val="center"/>
              <w:textAlignment w:val="baseline"/>
              <w:rPr>
                <w:rFonts w:ascii="Times New Roman" w:eastAsia="Times New Roman" w:hAnsi="Times New Roman"/>
                <w:sz w:val="24"/>
                <w:szCs w:val="24"/>
                <w:lang w:eastAsia="lt-LT"/>
              </w:rPr>
            </w:pPr>
            <w:r w:rsidRPr="00CE285C">
              <w:rPr>
                <w:noProof/>
              </w:rPr>
              <mc:AlternateContent>
                <mc:Choice Requires="wps">
                  <w:drawing>
                    <wp:anchor distT="0" distB="0" distL="114300" distR="114300" simplePos="0" relativeHeight="251659264" behindDoc="0" locked="0" layoutInCell="1" allowOverlap="1" wp14:anchorId="12F6E97B" wp14:editId="1118DC44">
                      <wp:simplePos x="0" y="0"/>
                      <wp:positionH relativeFrom="column">
                        <wp:posOffset>3054350</wp:posOffset>
                      </wp:positionH>
                      <wp:positionV relativeFrom="paragraph">
                        <wp:posOffset>98425</wp:posOffset>
                      </wp:positionV>
                      <wp:extent cx="1247775" cy="1019175"/>
                      <wp:effectExtent l="914400" t="0" r="28575" b="695325"/>
                      <wp:wrapNone/>
                      <wp:docPr id="1" name="Callout: Bent Lin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775" cy="1019175"/>
                              </a:xfrm>
                              <a:prstGeom prst="borderCallout2">
                                <a:avLst>
                                  <a:gd name="adj1" fmla="val 6060"/>
                                  <a:gd name="adj2" fmla="val -7546"/>
                                  <a:gd name="adj3" fmla="val 6060"/>
                                  <a:gd name="adj4" fmla="val -15847"/>
                                  <a:gd name="adj5" fmla="val 164316"/>
                                  <a:gd name="adj6" fmla="val -72410"/>
                                </a:avLst>
                              </a:prstGeom>
                              <a:solidFill>
                                <a:srgbClr val="FFFF00"/>
                              </a:solidFill>
                              <a:ln w="9525">
                                <a:solidFill>
                                  <a:srgbClr val="000000"/>
                                </a:solidFill>
                                <a:miter lim="800000"/>
                                <a:headEnd/>
                                <a:tailEnd/>
                              </a:ln>
                            </wps:spPr>
                            <wps:txbx>
                              <w:txbxContent>
                                <w:p w14:paraId="2567CCC8" w14:textId="77777777" w:rsidR="00913554" w:rsidRPr="00D23B9E" w:rsidRDefault="00913554" w:rsidP="00CE285C">
                                  <w:pPr>
                                    <w:jc w:val="center"/>
                                    <w:rPr>
                                      <w:rFonts w:ascii="Times New Roman" w:hAnsi="Times New Roman"/>
                                      <w:b/>
                                    </w:rPr>
                                  </w:pPr>
                                  <w:r w:rsidRPr="00D23B9E">
                                    <w:rPr>
                                      <w:rFonts w:ascii="Times New Roman" w:hAnsi="Times New Roman"/>
                                      <w:b/>
                                    </w:rPr>
                                    <w:t xml:space="preserve">Finansavimas iš fondo </w:t>
                                  </w:r>
                                  <w:r>
                                    <w:rPr>
                                      <w:rFonts w:ascii="Times New Roman" w:hAnsi="Times New Roman"/>
                                      <w:b/>
                                    </w:rPr>
                                    <w:t>1,6</w:t>
                                  </w:r>
                                  <w:r w:rsidRPr="00D23B9E">
                                    <w:rPr>
                                      <w:rFonts w:ascii="Times New Roman" w:hAnsi="Times New Roman"/>
                                      <w:b/>
                                    </w:rPr>
                                    <w:t xml:space="preserve"> mln. Eur, jei taikomas garantijos dydis yra 80</w:t>
                                  </w:r>
                                  <w:r w:rsidRPr="00D23B9E">
                                    <w:rPr>
                                      <w:rFonts w:ascii="Times New Roman" w:hAnsi="Times New Roman"/>
                                      <w:b/>
                                      <w:lang w:val="fr-FR"/>
                                    </w:rPr>
                                    <w:t>%</w:t>
                                  </w:r>
                                </w:p>
                                <w:p w14:paraId="1A27D7DF" w14:textId="77777777" w:rsidR="00913554" w:rsidRPr="00D23B9E" w:rsidRDefault="00913554" w:rsidP="00CE285C">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6E97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1" o:spid="_x0000_s1026" type="#_x0000_t48" style="position:absolute;left:0;text-align:left;margin-left:240.5pt;margin-top:7.75pt;width:98.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" adj="-15641,35492,-3423,1309,-1630,1309" fillcolor="yellow">
                      <v:textbox>
                        <w:txbxContent>
                          <w:p w14:paraId="2567CCC8" w14:textId="77777777" w:rsidR="00913554" w:rsidRPr="00D23B9E" w:rsidRDefault="00913554" w:rsidP="00CE285C">
                            <w:pPr>
                              <w:jc w:val="center"/>
                              <w:rPr>
                                <w:rFonts w:ascii="Times New Roman" w:hAnsi="Times New Roman"/>
                                <w:b/>
                              </w:rPr>
                            </w:pPr>
                            <w:r w:rsidRPr="00D23B9E">
                              <w:rPr>
                                <w:rFonts w:ascii="Times New Roman" w:hAnsi="Times New Roman"/>
                                <w:b/>
                              </w:rPr>
                              <w:t xml:space="preserve">Finansavimas iš fondo </w:t>
                            </w:r>
                            <w:r>
                              <w:rPr>
                                <w:rFonts w:ascii="Times New Roman" w:hAnsi="Times New Roman"/>
                                <w:b/>
                              </w:rPr>
                              <w:t>1,6</w:t>
                            </w:r>
                            <w:r w:rsidRPr="00D23B9E">
                              <w:rPr>
                                <w:rFonts w:ascii="Times New Roman" w:hAnsi="Times New Roman"/>
                                <w:b/>
                              </w:rPr>
                              <w:t xml:space="preserve"> mln. Eur, jei taikomas garantijos dydis yra 80</w:t>
                            </w:r>
                            <w:r w:rsidRPr="00D23B9E">
                              <w:rPr>
                                <w:rFonts w:ascii="Times New Roman" w:hAnsi="Times New Roman"/>
                                <w:b/>
                                <w:lang w:val="fr-FR"/>
                              </w:rPr>
                              <w:t>%</w:t>
                            </w:r>
                          </w:p>
                          <w:p w14:paraId="1A27D7DF" w14:textId="77777777" w:rsidR="00913554" w:rsidRPr="00D23B9E" w:rsidRDefault="00913554" w:rsidP="00CE285C">
                            <w:pPr>
                              <w:rPr>
                                <w:rFonts w:ascii="Times New Roman" w:hAnsi="Times New Roman"/>
                              </w:rPr>
                            </w:pPr>
                          </w:p>
                        </w:txbxContent>
                      </v:textbox>
                      <o:callout v:ext="edit" minusy="t"/>
                    </v:shape>
                  </w:pict>
                </mc:Fallback>
              </mc:AlternateContent>
            </w:r>
            <w:r w:rsidRPr="00CE285C">
              <w:rPr>
                <w:rFonts w:ascii="Times New Roman" w:eastAsia="MS PGothic" w:hAnsi="Times New Roman"/>
                <w:b/>
                <w:bCs/>
                <w:color w:val="000000"/>
                <w:kern w:val="24"/>
                <w:sz w:val="24"/>
                <w:szCs w:val="24"/>
                <w:lang w:eastAsia="lt-LT"/>
              </w:rPr>
              <w:t>Garantuota</w:t>
            </w:r>
          </w:p>
          <w:p w14:paraId="620E343C" w14:textId="77777777" w:rsidR="00CE285C" w:rsidRPr="00CE285C" w:rsidRDefault="00CE285C" w:rsidP="00CE285C">
            <w:pPr>
              <w:spacing w:after="0" w:line="240" w:lineRule="auto"/>
              <w:jc w:val="center"/>
              <w:textAlignment w:val="baseline"/>
              <w:rPr>
                <w:rFonts w:ascii="Times New Roman" w:eastAsia="Times New Roman" w:hAnsi="Times New Roman"/>
                <w:sz w:val="24"/>
                <w:szCs w:val="24"/>
                <w:lang w:eastAsia="lt-LT"/>
              </w:rPr>
            </w:pPr>
            <w:r w:rsidRPr="00CE285C">
              <w:rPr>
                <w:rFonts w:ascii="Times New Roman" w:eastAsia="MS PGothic" w:hAnsi="Times New Roman"/>
                <w:b/>
                <w:bCs/>
                <w:color w:val="000000"/>
                <w:kern w:val="24"/>
                <w:sz w:val="24"/>
                <w:szCs w:val="24"/>
                <w:lang w:eastAsia="lt-LT"/>
              </w:rPr>
              <w:t>dalis</w:t>
            </w:r>
          </w:p>
          <w:p w14:paraId="55F6C3F4" w14:textId="77777777" w:rsidR="00CE285C" w:rsidRPr="00CE285C" w:rsidRDefault="00CE285C" w:rsidP="00CE285C">
            <w:pPr>
              <w:spacing w:after="0" w:line="240" w:lineRule="auto"/>
              <w:jc w:val="center"/>
              <w:textAlignment w:val="baseline"/>
              <w:rPr>
                <w:rFonts w:ascii="Times New Roman" w:eastAsia="Times New Roman" w:hAnsi="Times New Roman"/>
                <w:sz w:val="24"/>
                <w:szCs w:val="24"/>
                <w:lang w:eastAsia="lt-LT"/>
              </w:rPr>
            </w:pPr>
            <w:r w:rsidRPr="00CE285C">
              <w:rPr>
                <w:rFonts w:ascii="Times New Roman" w:eastAsia="MS PGothic" w:hAnsi="Times New Roman"/>
                <w:b/>
                <w:bCs/>
                <w:color w:val="000000"/>
                <w:kern w:val="24"/>
                <w:sz w:val="24"/>
                <w:szCs w:val="24"/>
                <w:lang w:eastAsia="lt-LT"/>
              </w:rPr>
              <w:t>(8 mln. Eur)</w:t>
            </w:r>
          </w:p>
          <w:p w14:paraId="76C83F87" w14:textId="77777777" w:rsidR="00CE285C" w:rsidRPr="00CE285C" w:rsidRDefault="00CE285C" w:rsidP="00CE285C">
            <w:pPr>
              <w:autoSpaceDE w:val="0"/>
              <w:autoSpaceDN w:val="0"/>
              <w:adjustRightInd w:val="0"/>
              <w:spacing w:after="0" w:line="240" w:lineRule="auto"/>
              <w:jc w:val="center"/>
              <w:rPr>
                <w:rFonts w:ascii="Times New Roman" w:hAnsi="Times New Roman"/>
                <w:bCs/>
                <w:sz w:val="24"/>
                <w:szCs w:val="24"/>
              </w:rPr>
            </w:pPr>
          </w:p>
        </w:tc>
      </w:tr>
      <w:tr w:rsidR="00CE285C" w:rsidRPr="00CE285C" w14:paraId="74B74164" w14:textId="77777777" w:rsidTr="00DA4696">
        <w:trPr>
          <w:trHeight w:val="1409"/>
        </w:trPr>
        <w:tc>
          <w:tcPr>
            <w:tcW w:w="3227" w:type="dxa"/>
            <w:vMerge/>
            <w:shd w:val="clear" w:color="auto" w:fill="auto"/>
          </w:tcPr>
          <w:p w14:paraId="0006044C" w14:textId="77777777" w:rsidR="00CE285C" w:rsidRPr="00CE285C" w:rsidRDefault="00CE285C" w:rsidP="00CE285C">
            <w:pPr>
              <w:autoSpaceDE w:val="0"/>
              <w:autoSpaceDN w:val="0"/>
              <w:adjustRightInd w:val="0"/>
              <w:spacing w:after="0" w:line="240" w:lineRule="auto"/>
              <w:jc w:val="both"/>
              <w:rPr>
                <w:rFonts w:ascii="Times New Roman" w:hAnsi="Times New Roman"/>
                <w:bCs/>
                <w:sz w:val="24"/>
                <w:szCs w:val="24"/>
              </w:rPr>
            </w:pPr>
          </w:p>
        </w:tc>
        <w:tc>
          <w:tcPr>
            <w:tcW w:w="5670" w:type="dxa"/>
            <w:shd w:val="clear" w:color="auto" w:fill="8DB3E2"/>
            <w:vAlign w:val="center"/>
          </w:tcPr>
          <w:p w14:paraId="01DF75CF" w14:textId="77777777" w:rsidR="00CE285C" w:rsidRPr="00CE285C" w:rsidRDefault="00CE285C" w:rsidP="00CE285C">
            <w:pPr>
              <w:spacing w:after="0" w:line="240" w:lineRule="auto"/>
              <w:jc w:val="center"/>
              <w:textAlignment w:val="baseline"/>
              <w:rPr>
                <w:rFonts w:ascii="Times New Roman" w:eastAsia="Times New Roman" w:hAnsi="Times New Roman"/>
                <w:sz w:val="24"/>
                <w:szCs w:val="24"/>
                <w:lang w:eastAsia="lt-LT"/>
              </w:rPr>
            </w:pPr>
            <w:r w:rsidRPr="00CE285C">
              <w:rPr>
                <w:rFonts w:ascii="Times New Roman" w:eastAsia="MS PGothic" w:hAnsi="Times New Roman"/>
                <w:b/>
                <w:bCs/>
                <w:color w:val="000000"/>
                <w:kern w:val="24"/>
                <w:sz w:val="24"/>
                <w:szCs w:val="24"/>
                <w:lang w:eastAsia="lt-LT"/>
              </w:rPr>
              <w:t>Garantija: 80% kiekvienos į Portfelį įtrauktos Paskolos sumos, tačiau iki 20% Viršutinės ribos normos dydžio</w:t>
            </w:r>
          </w:p>
        </w:tc>
      </w:tr>
    </w:tbl>
    <w:p w14:paraId="355493DB"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08B90A02"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3DC1B336"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4B04F935"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18D930E3" w14:textId="77777777" w:rsidR="00CE285C" w:rsidRPr="00CE285C" w:rsidRDefault="00CE285C" w:rsidP="00CE285C">
      <w:pPr>
        <w:keepNext/>
        <w:autoSpaceDE w:val="0"/>
        <w:autoSpaceDN w:val="0"/>
        <w:adjustRightInd w:val="0"/>
        <w:spacing w:after="0" w:line="240" w:lineRule="auto"/>
        <w:ind w:firstLine="851"/>
        <w:jc w:val="center"/>
        <w:rPr>
          <w:rFonts w:ascii="Times New Roman" w:hAnsi="Times New Roman"/>
          <w:b/>
          <w:bCs/>
          <w:sz w:val="24"/>
          <w:szCs w:val="24"/>
        </w:rPr>
      </w:pPr>
    </w:p>
    <w:p w14:paraId="5F3524A4" w14:textId="77777777" w:rsidR="00CE285C" w:rsidRPr="00CE285C" w:rsidRDefault="00CE285C" w:rsidP="00CE285C">
      <w:pPr>
        <w:keepNext/>
        <w:autoSpaceDE w:val="0"/>
        <w:autoSpaceDN w:val="0"/>
        <w:adjustRightInd w:val="0"/>
        <w:spacing w:after="0" w:line="240" w:lineRule="auto"/>
        <w:ind w:firstLine="851"/>
        <w:jc w:val="center"/>
        <w:rPr>
          <w:rFonts w:ascii="Times New Roman" w:hAnsi="Times New Roman"/>
          <w:b/>
          <w:bCs/>
          <w:sz w:val="24"/>
          <w:szCs w:val="24"/>
        </w:rPr>
      </w:pPr>
      <w:r w:rsidRPr="00CE285C">
        <w:rPr>
          <w:rFonts w:ascii="Times New Roman" w:hAnsi="Times New Roman"/>
          <w:b/>
          <w:bCs/>
          <w:sz w:val="24"/>
          <w:szCs w:val="24"/>
        </w:rPr>
        <w:t>4. Pagrindinės sąvokos ir sąlygos</w:t>
      </w:r>
    </w:p>
    <w:p w14:paraId="14CB9FEA" w14:textId="77777777" w:rsidR="00CE285C" w:rsidRPr="00CE285C" w:rsidRDefault="00CE285C" w:rsidP="00CE285C">
      <w:pPr>
        <w:keepNext/>
        <w:autoSpaceDE w:val="0"/>
        <w:autoSpaceDN w:val="0"/>
        <w:adjustRightInd w:val="0"/>
        <w:spacing w:after="0" w:line="240" w:lineRule="auto"/>
        <w:ind w:firstLine="851"/>
        <w:jc w:val="center"/>
        <w:rPr>
          <w:rFonts w:ascii="Times New Roman" w:hAnsi="Times New Roman"/>
          <w:b/>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3"/>
        <w:gridCol w:w="6894"/>
      </w:tblGrid>
      <w:tr w:rsidR="00CE285C" w:rsidRPr="00CE285C" w14:paraId="28C6DD38" w14:textId="77777777" w:rsidTr="00DA4696">
        <w:trPr>
          <w:trHeight w:val="368"/>
        </w:trPr>
        <w:tc>
          <w:tcPr>
            <w:tcW w:w="2853" w:type="dxa"/>
          </w:tcPr>
          <w:p w14:paraId="62C2A2E8" w14:textId="77777777" w:rsidR="00CE285C" w:rsidRPr="00CE285C" w:rsidRDefault="00CE285C" w:rsidP="00CE285C">
            <w:pPr>
              <w:keepNext/>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PGP2 priemonė</w:t>
            </w:r>
          </w:p>
        </w:tc>
        <w:tc>
          <w:tcPr>
            <w:tcW w:w="6894" w:type="dxa"/>
          </w:tcPr>
          <w:p w14:paraId="5FF08262"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Skatinamoji finansinė priemonė „Portfelinės garantijos paskoloms 2“ </w:t>
            </w:r>
          </w:p>
        </w:tc>
      </w:tr>
      <w:tr w:rsidR="00CE285C" w:rsidRPr="00CE285C" w14:paraId="3B6E1AA2" w14:textId="77777777" w:rsidTr="00DA4696">
        <w:trPr>
          <w:trHeight w:val="1235"/>
        </w:trPr>
        <w:tc>
          <w:tcPr>
            <w:tcW w:w="2853" w:type="dxa"/>
          </w:tcPr>
          <w:p w14:paraId="70216B3B" w14:textId="77777777" w:rsidR="00CE285C" w:rsidRPr="00CE285C" w:rsidRDefault="00CE285C" w:rsidP="00CE285C">
            <w:pPr>
              <w:rPr>
                <w:rFonts w:ascii="Times New Roman" w:hAnsi="Times New Roman"/>
                <w:b/>
                <w:sz w:val="24"/>
                <w:szCs w:val="24"/>
              </w:rPr>
            </w:pPr>
            <w:r w:rsidRPr="00CE285C">
              <w:rPr>
                <w:rFonts w:ascii="Times New Roman" w:hAnsi="Times New Roman"/>
                <w:b/>
                <w:sz w:val="24"/>
                <w:szCs w:val="24"/>
              </w:rPr>
              <w:t>PGP2 priemonės lėšos</w:t>
            </w:r>
          </w:p>
        </w:tc>
        <w:tc>
          <w:tcPr>
            <w:tcW w:w="6894" w:type="dxa"/>
          </w:tcPr>
          <w:p w14:paraId="4D1BB7FC" w14:textId="77777777" w:rsidR="00CE285C" w:rsidRPr="00CE285C" w:rsidRDefault="00CE285C" w:rsidP="00CE285C">
            <w:pPr>
              <w:jc w:val="both"/>
              <w:rPr>
                <w:rFonts w:ascii="Times New Roman" w:hAnsi="Times New Roman"/>
                <w:sz w:val="24"/>
                <w:szCs w:val="24"/>
              </w:rPr>
            </w:pPr>
            <w:r w:rsidRPr="00CE285C">
              <w:rPr>
                <w:rFonts w:ascii="Times New Roman" w:hAnsi="Times New Roman"/>
                <w:sz w:val="24"/>
                <w:szCs w:val="24"/>
              </w:rPr>
              <w:t>PGP2 priemonei įgyvendinti numatyta skirti 85 mln. Eur Lietuvos Respublikos valstybės biudžeto lėšų. PGP2 priemonei skirta lėšų suma gali būti didinama arba mažinama, atsižvelgiant į rinkos poreikį</w:t>
            </w:r>
          </w:p>
        </w:tc>
      </w:tr>
      <w:tr w:rsidR="00CE285C" w:rsidRPr="00CE285C" w14:paraId="22EB739E" w14:textId="77777777" w:rsidTr="00DA4696">
        <w:trPr>
          <w:trHeight w:val="1344"/>
        </w:trPr>
        <w:tc>
          <w:tcPr>
            <w:tcW w:w="2853" w:type="dxa"/>
          </w:tcPr>
          <w:p w14:paraId="0A009BC3" w14:textId="77777777" w:rsidR="00CE285C" w:rsidRPr="00CE285C" w:rsidRDefault="00CE285C" w:rsidP="00CE285C">
            <w:pPr>
              <w:rPr>
                <w:rFonts w:ascii="Times New Roman" w:hAnsi="Times New Roman"/>
                <w:b/>
                <w:sz w:val="24"/>
                <w:szCs w:val="24"/>
              </w:rPr>
            </w:pPr>
            <w:r w:rsidRPr="00CE285C">
              <w:rPr>
                <w:rFonts w:ascii="Times New Roman" w:hAnsi="Times New Roman"/>
                <w:b/>
                <w:sz w:val="24"/>
                <w:szCs w:val="24"/>
              </w:rPr>
              <w:t>PGP2 priemonės struktūra</w:t>
            </w:r>
          </w:p>
        </w:tc>
        <w:tc>
          <w:tcPr>
            <w:tcW w:w="6894" w:type="dxa"/>
          </w:tcPr>
          <w:p w14:paraId="54643253" w14:textId="77777777" w:rsidR="00CE285C" w:rsidRPr="00CE285C" w:rsidRDefault="00CE285C" w:rsidP="00CE285C">
            <w:pPr>
              <w:jc w:val="both"/>
              <w:rPr>
                <w:rFonts w:ascii="Times New Roman" w:hAnsi="Times New Roman"/>
                <w:sz w:val="24"/>
                <w:szCs w:val="24"/>
              </w:rPr>
            </w:pPr>
            <w:r w:rsidRPr="00CE285C">
              <w:rPr>
                <w:rFonts w:ascii="Times New Roman" w:hAnsi="Times New Roman"/>
                <w:sz w:val="24"/>
                <w:szCs w:val="24"/>
              </w:rPr>
              <w:t>PGP2 priemonė pagrįsta garantavimo principu, kurį įgyvendindamas, kiekvienas PGP2 priemonės valdytojas turės suformuoti Portfelį iš Paskolų, atitinkančių priemonės Tinkamumo sąlygas. Kiekviena į Portfelį įtraukta Paskola bus garantuojama 80 proc. garantijos dydžiu. Paskolos gavėjui nesumokant eilinės Paskolos įmokos ar palūkanų už 180 kalendorinių dienų</w:t>
            </w:r>
            <w:r w:rsidRPr="00CE285C">
              <w:t xml:space="preserve"> </w:t>
            </w:r>
            <w:r w:rsidRPr="00CE285C">
              <w:rPr>
                <w:rFonts w:ascii="Times New Roman" w:hAnsi="Times New Roman"/>
                <w:sz w:val="24"/>
                <w:szCs w:val="24"/>
              </w:rPr>
              <w:t xml:space="preserve">arba Paskolos gavėjui iškėlus bankroto bylą, PGP2 priemonės valdytojas gali kreiptis dėl išmokos pagal tokią Paskolą į „Invegą“. Gavęs išmoką, PGP2 priemonės valdytojas vykdys skolos išieškojimą ir (ar) susigrąžinimą iš Paskolos gavėjo ir </w:t>
            </w:r>
            <w:r w:rsidRPr="00CE285C">
              <w:rPr>
                <w:rFonts w:ascii="Times New Roman" w:hAnsi="Times New Roman"/>
                <w:sz w:val="24"/>
                <w:szCs w:val="24"/>
              </w:rPr>
              <w:lastRenderedPageBreak/>
              <w:t>80 proc. išieškotų ir (ar) susigrąžintų sumų perves INVEGOS fondui.</w:t>
            </w:r>
            <w:r w:rsidRPr="00CE285C">
              <w:t xml:space="preserve"> </w:t>
            </w:r>
            <w:r w:rsidRPr="00CE285C">
              <w:rPr>
                <w:rFonts w:ascii="Times New Roman" w:hAnsi="Times New Roman"/>
                <w:sz w:val="24"/>
                <w:szCs w:val="24"/>
              </w:rPr>
              <w:t>Šia sugrąžinta į INVEGOS fondą suma yra mažinama PGP2 priemonės valdytojui faktiškai išmokėta išmokų suma ir perskaičiuojama Didžiausia išmokų suma</w:t>
            </w:r>
          </w:p>
        </w:tc>
      </w:tr>
      <w:tr w:rsidR="00CE285C" w:rsidRPr="00CE285C" w14:paraId="69415E8C" w14:textId="77777777" w:rsidTr="00DA4696">
        <w:trPr>
          <w:trHeight w:val="368"/>
        </w:trPr>
        <w:tc>
          <w:tcPr>
            <w:tcW w:w="2853" w:type="dxa"/>
          </w:tcPr>
          <w:p w14:paraId="3DBF4998" w14:textId="77777777" w:rsidR="00CE285C" w:rsidRPr="00CE285C" w:rsidRDefault="00CE285C" w:rsidP="00CE285C">
            <w:pPr>
              <w:keepNext/>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lastRenderedPageBreak/>
              <w:t>Paskola</w:t>
            </w:r>
          </w:p>
        </w:tc>
        <w:tc>
          <w:tcPr>
            <w:tcW w:w="6894" w:type="dxa"/>
          </w:tcPr>
          <w:p w14:paraId="6E7713D9"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PGP2 priemonės valdytojo Paskolos gavėjui suteikta paskola, kredito linija, arba Lizingo sandoris, įtraukiamas į Portfelį. Paskola apima </w:t>
            </w:r>
            <w:r w:rsidRPr="00CE285C">
              <w:rPr>
                <w:rFonts w:ascii="Times New Roman" w:hAnsi="Times New Roman"/>
                <w:bCs/>
                <w:sz w:val="24"/>
                <w:szCs w:val="24"/>
              </w:rPr>
              <w:t>Lizingo sandorius (kurie laikomi investicine paskola) ir atgręžtinio Lizingo sandorius (kurie laikomi apyvartine paskola, skirta likvidumui palaikyti), išskyrus atvejus, kai aiškiai šiose sąlygose nurodyta kitaip</w:t>
            </w:r>
          </w:p>
        </w:tc>
      </w:tr>
      <w:tr w:rsidR="00CE285C" w:rsidRPr="00CE285C" w14:paraId="14E4652C" w14:textId="77777777" w:rsidTr="00DA4696">
        <w:trPr>
          <w:trHeight w:val="368"/>
        </w:trPr>
        <w:tc>
          <w:tcPr>
            <w:tcW w:w="2853" w:type="dxa"/>
          </w:tcPr>
          <w:p w14:paraId="0BD4FE4C" w14:textId="77777777" w:rsidR="00CE285C" w:rsidRPr="00CE285C" w:rsidRDefault="00CE285C" w:rsidP="00CE285C">
            <w:pPr>
              <w:keepNext/>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Lizingo sandoris</w:t>
            </w:r>
          </w:p>
        </w:tc>
        <w:tc>
          <w:tcPr>
            <w:tcW w:w="6894" w:type="dxa"/>
          </w:tcPr>
          <w:p w14:paraId="052C707F" w14:textId="77777777" w:rsidR="00CE285C" w:rsidRPr="00CE285C" w:rsidRDefault="00CE285C" w:rsidP="00CE285C">
            <w:pPr>
              <w:keepNext/>
              <w:autoSpaceDE w:val="0"/>
              <w:autoSpaceDN w:val="0"/>
              <w:spacing w:after="0" w:line="240" w:lineRule="auto"/>
              <w:contextualSpacing/>
              <w:jc w:val="both"/>
              <w:rPr>
                <w:rFonts w:ascii="Times New Roman" w:hAnsi="Times New Roman"/>
                <w:bCs/>
                <w:sz w:val="24"/>
                <w:szCs w:val="24"/>
              </w:rPr>
            </w:pPr>
            <w:r w:rsidRPr="00CE285C">
              <w:rPr>
                <w:rFonts w:ascii="Times New Roman" w:hAnsi="Times New Roman"/>
                <w:bCs/>
                <w:sz w:val="24"/>
                <w:szCs w:val="24"/>
              </w:rPr>
              <w:t>Finansinė nuoma, t. y. paslauga, kai PGP2 priemonės valdytojo nuosavybės teise įsigytas turtas, remiantis lizingo sandorio sutartimi, perduodamas naudotis ir valdyti lizingo gavėjui ir kuris, lizingo gavėjui galutinai atsiskaičius su PGP2 priemonės valdytoju, tampa lizingo gavėjo nuosavybe</w:t>
            </w:r>
          </w:p>
        </w:tc>
      </w:tr>
      <w:tr w:rsidR="00CE285C" w:rsidRPr="00CE285C" w14:paraId="257A0C3B" w14:textId="77777777" w:rsidTr="00DA4696">
        <w:trPr>
          <w:trHeight w:val="368"/>
        </w:trPr>
        <w:tc>
          <w:tcPr>
            <w:tcW w:w="2853" w:type="dxa"/>
          </w:tcPr>
          <w:p w14:paraId="190A02D5" w14:textId="77777777" w:rsidR="00CE285C" w:rsidRPr="00CE285C" w:rsidRDefault="00CE285C" w:rsidP="00CE285C">
            <w:pPr>
              <w:keepNext/>
              <w:autoSpaceDE w:val="0"/>
              <w:autoSpaceDN w:val="0"/>
              <w:spacing w:after="0" w:line="240" w:lineRule="auto"/>
              <w:contextualSpacing/>
              <w:jc w:val="both"/>
              <w:rPr>
                <w:rFonts w:ascii="Times New Roman" w:hAnsi="Times New Roman"/>
                <w:b/>
                <w:bCs/>
                <w:sz w:val="24"/>
                <w:szCs w:val="24"/>
              </w:rPr>
            </w:pPr>
            <w:r w:rsidRPr="00CE285C">
              <w:rPr>
                <w:rFonts w:ascii="Times New Roman" w:hAnsi="Times New Roman"/>
                <w:b/>
                <w:bCs/>
                <w:sz w:val="24"/>
                <w:szCs w:val="24"/>
              </w:rPr>
              <w:t>SVV subjektas</w:t>
            </w:r>
          </w:p>
        </w:tc>
        <w:tc>
          <w:tcPr>
            <w:tcW w:w="6894" w:type="dxa"/>
          </w:tcPr>
          <w:p w14:paraId="301B618C"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Smulkiojo ir vidutinio subjektas, kaip jis apibrėžtas SVV įstatyme</w:t>
            </w:r>
          </w:p>
        </w:tc>
      </w:tr>
      <w:tr w:rsidR="00CE285C" w:rsidRPr="00CE285C" w14:paraId="79298D4B" w14:textId="77777777" w:rsidTr="00DA4696">
        <w:trPr>
          <w:trHeight w:val="368"/>
        </w:trPr>
        <w:tc>
          <w:tcPr>
            <w:tcW w:w="2853" w:type="dxa"/>
          </w:tcPr>
          <w:p w14:paraId="5633FB24" w14:textId="77777777" w:rsidR="00CE285C" w:rsidRPr="00CE285C" w:rsidRDefault="00CE285C" w:rsidP="00CE285C">
            <w:pPr>
              <w:keepNext/>
              <w:autoSpaceDE w:val="0"/>
              <w:autoSpaceDN w:val="0"/>
              <w:spacing w:after="0" w:line="240" w:lineRule="auto"/>
              <w:contextualSpacing/>
              <w:jc w:val="both"/>
              <w:rPr>
                <w:rFonts w:ascii="Times New Roman" w:hAnsi="Times New Roman"/>
                <w:b/>
                <w:bCs/>
                <w:sz w:val="24"/>
                <w:szCs w:val="24"/>
                <w:lang w:val="nb-NO"/>
              </w:rPr>
            </w:pPr>
            <w:r w:rsidRPr="00CE285C">
              <w:rPr>
                <w:rFonts w:ascii="Times New Roman" w:hAnsi="Times New Roman"/>
                <w:b/>
                <w:bCs/>
                <w:sz w:val="24"/>
                <w:szCs w:val="24"/>
              </w:rPr>
              <w:t>Didelė įmonė</w:t>
            </w:r>
          </w:p>
        </w:tc>
        <w:tc>
          <w:tcPr>
            <w:tcW w:w="6894" w:type="dxa"/>
          </w:tcPr>
          <w:p w14:paraId="23366767"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Įmonė,  kuri nelaikoma labai maža, maža ar vidutine įmone kaip ji apibrėžta SVV įstatyme</w:t>
            </w:r>
          </w:p>
        </w:tc>
      </w:tr>
      <w:tr w:rsidR="00CE285C" w:rsidRPr="00CE285C" w14:paraId="403A2731" w14:textId="77777777" w:rsidTr="00DA4696">
        <w:trPr>
          <w:trHeight w:val="368"/>
        </w:trPr>
        <w:tc>
          <w:tcPr>
            <w:tcW w:w="2853" w:type="dxa"/>
          </w:tcPr>
          <w:p w14:paraId="4A1E5CE6" w14:textId="77777777" w:rsidR="00CE285C" w:rsidRPr="00CE285C" w:rsidRDefault="00CE285C" w:rsidP="00CE285C">
            <w:pPr>
              <w:keepNext/>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Paskolos gavėjas</w:t>
            </w:r>
          </w:p>
        </w:tc>
        <w:tc>
          <w:tcPr>
            <w:tcW w:w="6894" w:type="dxa"/>
          </w:tcPr>
          <w:p w14:paraId="09DEB7B4"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SVV subjektas ar DĮ, kurios Paskola traukiama į Portfelį. Paskolos gavėjas turi būti veikiantis Lietuvos Respublikoje </w:t>
            </w:r>
          </w:p>
        </w:tc>
      </w:tr>
      <w:tr w:rsidR="00CE285C" w:rsidRPr="00CE285C" w14:paraId="2CC0A11D" w14:textId="77777777" w:rsidTr="00DA4696">
        <w:tc>
          <w:tcPr>
            <w:tcW w:w="2853" w:type="dxa"/>
            <w:tcBorders>
              <w:bottom w:val="single" w:sz="4" w:space="0" w:color="000000"/>
            </w:tcBorders>
          </w:tcPr>
          <w:p w14:paraId="11FE627D" w14:textId="77777777" w:rsidR="00CE285C" w:rsidRPr="00CE285C" w:rsidRDefault="00CE285C" w:rsidP="00CE285C">
            <w:pPr>
              <w:autoSpaceDE w:val="0"/>
              <w:autoSpaceDN w:val="0"/>
              <w:spacing w:after="0" w:line="240" w:lineRule="auto"/>
              <w:contextualSpacing/>
              <w:rPr>
                <w:rFonts w:ascii="Times New Roman" w:hAnsi="Times New Roman"/>
                <w:b/>
                <w:sz w:val="24"/>
                <w:szCs w:val="24"/>
              </w:rPr>
            </w:pPr>
            <w:r w:rsidRPr="00CE285C">
              <w:rPr>
                <w:rFonts w:ascii="Times New Roman" w:hAnsi="Times New Roman"/>
                <w:b/>
                <w:sz w:val="24"/>
                <w:szCs w:val="24"/>
              </w:rPr>
              <w:t>PGP2 priemonės valdytojas</w:t>
            </w:r>
          </w:p>
        </w:tc>
        <w:tc>
          <w:tcPr>
            <w:tcW w:w="6894" w:type="dxa"/>
            <w:tcBorders>
              <w:bottom w:val="single" w:sz="4" w:space="0" w:color="000000"/>
            </w:tcBorders>
          </w:tcPr>
          <w:p w14:paraId="67150729" w14:textId="3DC21FCC" w:rsidR="00CE285C" w:rsidRPr="00CE285C" w:rsidRDefault="00CE285C" w:rsidP="00CE285C">
            <w:pPr>
              <w:autoSpaceDE w:val="0"/>
              <w:autoSpaceDN w:val="0"/>
              <w:spacing w:after="0" w:line="240" w:lineRule="auto"/>
              <w:contextualSpacing/>
              <w:jc w:val="both"/>
              <w:rPr>
                <w:rFonts w:ascii="Times New Roman" w:hAnsi="Times New Roman"/>
                <w:sz w:val="24"/>
                <w:szCs w:val="24"/>
                <w:highlight w:val="yellow"/>
              </w:rPr>
            </w:pPr>
            <w:r w:rsidRPr="00CE285C">
              <w:rPr>
                <w:rFonts w:ascii="Times New Roman" w:hAnsi="Times New Roman"/>
                <w:sz w:val="24"/>
                <w:szCs w:val="24"/>
              </w:rPr>
              <w:t>Finansų įstaiga, su kuria pasirašyta Sutartis</w:t>
            </w:r>
            <w:r w:rsidR="00F94819">
              <w:rPr>
                <w:rFonts w:ascii="Times New Roman" w:hAnsi="Times New Roman"/>
                <w:sz w:val="24"/>
                <w:szCs w:val="24"/>
              </w:rPr>
              <w:t xml:space="preserve">. </w:t>
            </w:r>
            <w:bookmarkStart w:id="13" w:name="_Hlk38717997"/>
            <w:r w:rsidR="00F94819">
              <w:rPr>
                <w:rFonts w:ascii="Times New Roman" w:hAnsi="Times New Roman"/>
                <w:sz w:val="24"/>
                <w:szCs w:val="24"/>
              </w:rPr>
              <w:t>PGP</w:t>
            </w:r>
            <w:r w:rsidR="00561FF2">
              <w:rPr>
                <w:rFonts w:ascii="Times New Roman" w:hAnsi="Times New Roman"/>
                <w:sz w:val="24"/>
                <w:szCs w:val="24"/>
              </w:rPr>
              <w:t>2</w:t>
            </w:r>
            <w:r w:rsidR="00F94819">
              <w:rPr>
                <w:rFonts w:ascii="Times New Roman" w:hAnsi="Times New Roman"/>
                <w:sz w:val="24"/>
                <w:szCs w:val="24"/>
              </w:rPr>
              <w:t xml:space="preserve"> priemonės valdytojas gali PGP2 priemonę įgyvendinti pasitelkdamas PGP2 priemonės valdytojo </w:t>
            </w:r>
            <w:r w:rsidR="006353F2">
              <w:rPr>
                <w:rFonts w:ascii="Times New Roman" w:hAnsi="Times New Roman"/>
                <w:sz w:val="24"/>
                <w:szCs w:val="24"/>
              </w:rPr>
              <w:t xml:space="preserve">100 procentų </w:t>
            </w:r>
            <w:r w:rsidR="00F94819">
              <w:rPr>
                <w:rFonts w:ascii="Times New Roman" w:hAnsi="Times New Roman"/>
                <w:sz w:val="24"/>
                <w:szCs w:val="24"/>
              </w:rPr>
              <w:t xml:space="preserve">valdomas specialiosios paskirties </w:t>
            </w:r>
            <w:r w:rsidR="006353F2">
              <w:rPr>
                <w:rFonts w:ascii="Times New Roman" w:hAnsi="Times New Roman"/>
                <w:sz w:val="24"/>
                <w:szCs w:val="24"/>
              </w:rPr>
              <w:t>įmones</w:t>
            </w:r>
            <w:r w:rsidR="00F94819">
              <w:rPr>
                <w:rFonts w:ascii="Times New Roman" w:hAnsi="Times New Roman"/>
                <w:sz w:val="24"/>
                <w:szCs w:val="24"/>
              </w:rPr>
              <w:t>, kurios turi būti aiškiai nurodytos Sutartyje, tačiau bet kokiu atveju PGP2 priemonės valdytojas yra atsakingas už tinkamą Priemonės įgyvendinimą pagal Sutartį.</w:t>
            </w:r>
            <w:bookmarkEnd w:id="13"/>
          </w:p>
        </w:tc>
      </w:tr>
      <w:tr w:rsidR="00CE285C" w:rsidRPr="00CE285C" w14:paraId="7C808B9B" w14:textId="77777777" w:rsidTr="00DA4696">
        <w:trPr>
          <w:trHeight w:val="704"/>
        </w:trPr>
        <w:tc>
          <w:tcPr>
            <w:tcW w:w="2853" w:type="dxa"/>
          </w:tcPr>
          <w:p w14:paraId="74F19A9E" w14:textId="77777777" w:rsidR="00CE285C" w:rsidRPr="00CE285C" w:rsidRDefault="00CE285C" w:rsidP="00CE285C">
            <w:pPr>
              <w:autoSpaceDE w:val="0"/>
              <w:autoSpaceDN w:val="0"/>
              <w:spacing w:after="0" w:line="240" w:lineRule="auto"/>
              <w:contextualSpacing/>
              <w:rPr>
                <w:rFonts w:ascii="Times New Roman" w:hAnsi="Times New Roman"/>
                <w:b/>
                <w:sz w:val="24"/>
                <w:szCs w:val="24"/>
              </w:rPr>
            </w:pPr>
            <w:r w:rsidRPr="00CE285C">
              <w:rPr>
                <w:rFonts w:ascii="Times New Roman" w:hAnsi="Times New Roman"/>
                <w:b/>
                <w:sz w:val="24"/>
                <w:szCs w:val="24"/>
              </w:rPr>
              <w:t>Paskolos gavėjo vertinimas</w:t>
            </w:r>
          </w:p>
        </w:tc>
        <w:tc>
          <w:tcPr>
            <w:tcW w:w="6894" w:type="dxa"/>
          </w:tcPr>
          <w:p w14:paraId="73C58B5E"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Paskolos gavėjo vertinimas, kurį turi atlikti PGP2 priemonės valdytojas pagal PGP2 priemonės valdytojo vidines procedūras</w:t>
            </w:r>
          </w:p>
        </w:tc>
      </w:tr>
      <w:tr w:rsidR="00CE285C" w:rsidRPr="00CE285C" w14:paraId="4C1505C2" w14:textId="77777777" w:rsidTr="00DA4696">
        <w:trPr>
          <w:trHeight w:val="561"/>
        </w:trPr>
        <w:tc>
          <w:tcPr>
            <w:tcW w:w="2853" w:type="dxa"/>
          </w:tcPr>
          <w:p w14:paraId="6A78C041" w14:textId="77777777" w:rsidR="00CE285C" w:rsidRPr="00CE285C" w:rsidRDefault="00CE285C" w:rsidP="00CE285C">
            <w:pPr>
              <w:autoSpaceDE w:val="0"/>
              <w:autoSpaceDN w:val="0"/>
              <w:spacing w:after="0" w:line="240" w:lineRule="auto"/>
              <w:contextualSpacing/>
              <w:rPr>
                <w:rFonts w:ascii="Times New Roman" w:hAnsi="Times New Roman"/>
                <w:b/>
                <w:sz w:val="24"/>
                <w:szCs w:val="24"/>
              </w:rPr>
            </w:pPr>
            <w:r w:rsidRPr="00CE285C">
              <w:rPr>
                <w:rFonts w:ascii="Times New Roman" w:hAnsi="Times New Roman"/>
                <w:b/>
                <w:sz w:val="24"/>
                <w:szCs w:val="24"/>
              </w:rPr>
              <w:t>Sutartas Portfelio dydis</w:t>
            </w:r>
          </w:p>
        </w:tc>
        <w:tc>
          <w:tcPr>
            <w:tcW w:w="6894" w:type="dxa"/>
          </w:tcPr>
          <w:p w14:paraId="35745CB3"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Didžiausia leistina įtraukti į Portfelį Paskolų suma</w:t>
            </w:r>
          </w:p>
        </w:tc>
      </w:tr>
      <w:tr w:rsidR="00CE285C" w:rsidRPr="00CE285C" w14:paraId="77C16E9C" w14:textId="77777777" w:rsidTr="00DA4696">
        <w:trPr>
          <w:trHeight w:val="561"/>
        </w:trPr>
        <w:tc>
          <w:tcPr>
            <w:tcW w:w="2853" w:type="dxa"/>
          </w:tcPr>
          <w:p w14:paraId="5D8ACF4C" w14:textId="77777777" w:rsidR="00CE285C" w:rsidRPr="00CE285C" w:rsidRDefault="00CE285C" w:rsidP="00CE285C">
            <w:pPr>
              <w:autoSpaceDE w:val="0"/>
              <w:autoSpaceDN w:val="0"/>
              <w:spacing w:after="0" w:line="240" w:lineRule="auto"/>
              <w:contextualSpacing/>
              <w:rPr>
                <w:rFonts w:ascii="Times New Roman" w:hAnsi="Times New Roman"/>
                <w:b/>
                <w:sz w:val="24"/>
                <w:szCs w:val="24"/>
              </w:rPr>
            </w:pPr>
            <w:r w:rsidRPr="00CE285C">
              <w:rPr>
                <w:rFonts w:ascii="Times New Roman" w:hAnsi="Times New Roman"/>
                <w:b/>
                <w:sz w:val="24"/>
                <w:szCs w:val="24"/>
              </w:rPr>
              <w:t>Garantijos įsigaliojimas</w:t>
            </w:r>
          </w:p>
        </w:tc>
        <w:tc>
          <w:tcPr>
            <w:tcW w:w="6894" w:type="dxa"/>
          </w:tcPr>
          <w:p w14:paraId="313F7F10" w14:textId="77777777" w:rsidR="00CE285C" w:rsidRPr="00CE285C" w:rsidRDefault="00CE285C" w:rsidP="00CE285C">
            <w:pPr>
              <w:autoSpaceDE w:val="0"/>
              <w:autoSpaceDN w:val="0"/>
              <w:adjustRightInd w:val="0"/>
              <w:spacing w:after="0" w:line="240" w:lineRule="auto"/>
              <w:jc w:val="both"/>
              <w:rPr>
                <w:rFonts w:ascii="Times New Roman" w:hAnsi="Times New Roman"/>
                <w:bCs/>
                <w:sz w:val="24"/>
                <w:szCs w:val="24"/>
              </w:rPr>
            </w:pPr>
            <w:r w:rsidRPr="00CE285C">
              <w:rPr>
                <w:rFonts w:ascii="Times New Roman" w:hAnsi="Times New Roman"/>
                <w:bCs/>
                <w:sz w:val="24"/>
                <w:szCs w:val="24"/>
              </w:rPr>
              <w:t xml:space="preserve">Garantija įsigalioja automatiškai nuo PGP2 priemonės valdytojo naujai suteikiamos Paskolos sutarties ar Paskolos sutarties pakeitimo, kuriuo siekiama </w:t>
            </w:r>
            <w:bookmarkStart w:id="14" w:name="_Hlk37258323"/>
            <w:r w:rsidRPr="00CE285C">
              <w:rPr>
                <w:rFonts w:ascii="Times New Roman" w:hAnsi="Times New Roman"/>
                <w:bCs/>
                <w:sz w:val="24"/>
                <w:szCs w:val="24"/>
              </w:rPr>
              <w:t>pagerinti finansavimo sąlygas, t. y. keičiami paskolų grąžinimo grafikai (ilginant grąžinimo terminą) ar atidedamas paskolos įmokų grąžinimas</w:t>
            </w:r>
            <w:bookmarkEnd w:id="14"/>
            <w:r w:rsidRPr="00CE285C">
              <w:rPr>
                <w:rFonts w:ascii="Times New Roman" w:hAnsi="Times New Roman"/>
                <w:bCs/>
                <w:sz w:val="24"/>
                <w:szCs w:val="24"/>
              </w:rPr>
              <w:t>, sudarymo, jei  įvykdytos šios sąlygos:</w:t>
            </w:r>
          </w:p>
          <w:p w14:paraId="6BFA443A" w14:textId="77777777" w:rsidR="00CE285C" w:rsidRPr="00CE285C" w:rsidRDefault="00CE285C" w:rsidP="00CE285C">
            <w:pPr>
              <w:numPr>
                <w:ilvl w:val="0"/>
                <w:numId w:val="47"/>
              </w:numPr>
              <w:autoSpaceDE w:val="0"/>
              <w:autoSpaceDN w:val="0"/>
              <w:adjustRightInd w:val="0"/>
              <w:spacing w:after="0" w:line="240" w:lineRule="auto"/>
              <w:jc w:val="both"/>
              <w:rPr>
                <w:rFonts w:ascii="Times New Roman" w:hAnsi="Times New Roman"/>
                <w:bCs/>
                <w:sz w:val="24"/>
                <w:szCs w:val="24"/>
              </w:rPr>
            </w:pPr>
            <w:r w:rsidRPr="00CE285C">
              <w:rPr>
                <w:rFonts w:ascii="Times New Roman" w:hAnsi="Times New Roman"/>
                <w:bCs/>
                <w:sz w:val="24"/>
                <w:szCs w:val="24"/>
              </w:rPr>
              <w:t>Paskolos sutarties pasirašymo ar Paskolos sutarties pakeitimo sudarymo data ne ankstesnė kaip 2020 m. kovo 16 d. (karantino paskelbimo data Lietuvos Respublikos teritorijoje);</w:t>
            </w:r>
          </w:p>
          <w:p w14:paraId="7B1866D8" w14:textId="77777777" w:rsidR="00CE285C" w:rsidRPr="00CE285C" w:rsidRDefault="00CE285C" w:rsidP="00CE285C">
            <w:pPr>
              <w:numPr>
                <w:ilvl w:val="0"/>
                <w:numId w:val="47"/>
              </w:numPr>
              <w:autoSpaceDE w:val="0"/>
              <w:autoSpaceDN w:val="0"/>
              <w:adjustRightInd w:val="0"/>
              <w:spacing w:after="0" w:line="240" w:lineRule="auto"/>
              <w:jc w:val="both"/>
              <w:rPr>
                <w:rFonts w:ascii="Times New Roman" w:hAnsi="Times New Roman"/>
                <w:bCs/>
                <w:sz w:val="24"/>
                <w:szCs w:val="24"/>
              </w:rPr>
            </w:pPr>
            <w:r w:rsidRPr="00CE285C">
              <w:rPr>
                <w:rFonts w:ascii="Times New Roman" w:hAnsi="Times New Roman"/>
                <w:bCs/>
                <w:sz w:val="24"/>
                <w:szCs w:val="24"/>
              </w:rPr>
              <w:t>pasirašyta PGP2 priemonės Tinkamumo sąlygas atitinkanti Paskola yra įtraukta į Portfelį (įtraukta į ataskaitinio laikotarpio Portfelio ataskaitą);</w:t>
            </w:r>
          </w:p>
          <w:p w14:paraId="722E5D62" w14:textId="77777777" w:rsidR="00CE285C" w:rsidRPr="00CE285C" w:rsidRDefault="00CE285C" w:rsidP="00CE285C">
            <w:pPr>
              <w:numPr>
                <w:ilvl w:val="0"/>
                <w:numId w:val="47"/>
              </w:numPr>
              <w:autoSpaceDE w:val="0"/>
              <w:autoSpaceDN w:val="0"/>
              <w:adjustRightInd w:val="0"/>
              <w:spacing w:after="0" w:line="240" w:lineRule="auto"/>
              <w:jc w:val="both"/>
              <w:rPr>
                <w:rFonts w:ascii="Times New Roman" w:hAnsi="Times New Roman"/>
                <w:sz w:val="24"/>
                <w:szCs w:val="24"/>
              </w:rPr>
            </w:pPr>
            <w:r w:rsidRPr="00CE285C">
              <w:rPr>
                <w:rFonts w:ascii="Times New Roman" w:hAnsi="Times New Roman"/>
                <w:bCs/>
                <w:sz w:val="24"/>
                <w:szCs w:val="24"/>
              </w:rPr>
              <w:t>sumokėtas garantijos mokestis už Paskolą Sutartyje nustatyta tvarka ir terminais</w:t>
            </w:r>
          </w:p>
        </w:tc>
      </w:tr>
      <w:tr w:rsidR="00CE285C" w:rsidRPr="00CE285C" w14:paraId="3ADE35CF" w14:textId="77777777" w:rsidTr="00DA4696">
        <w:trPr>
          <w:trHeight w:val="561"/>
        </w:trPr>
        <w:tc>
          <w:tcPr>
            <w:tcW w:w="2853" w:type="dxa"/>
          </w:tcPr>
          <w:p w14:paraId="52BD5A2C" w14:textId="77777777" w:rsidR="00CE285C" w:rsidRPr="00CE285C" w:rsidRDefault="00CE285C" w:rsidP="00CE285C">
            <w:pPr>
              <w:rPr>
                <w:rFonts w:ascii="Times New Roman" w:hAnsi="Times New Roman"/>
                <w:b/>
                <w:sz w:val="24"/>
                <w:szCs w:val="24"/>
              </w:rPr>
            </w:pPr>
            <w:r w:rsidRPr="00CE285C">
              <w:rPr>
                <w:rFonts w:ascii="Times New Roman" w:hAnsi="Times New Roman"/>
                <w:b/>
                <w:sz w:val="24"/>
                <w:szCs w:val="24"/>
              </w:rPr>
              <w:t>Garantuotas portfelis (Portfelis)</w:t>
            </w:r>
          </w:p>
        </w:tc>
        <w:tc>
          <w:tcPr>
            <w:tcW w:w="6894" w:type="dxa"/>
          </w:tcPr>
          <w:p w14:paraId="45391B6E" w14:textId="77777777" w:rsidR="00CE285C" w:rsidRPr="00CE285C" w:rsidRDefault="00CE285C" w:rsidP="00CE285C">
            <w:pPr>
              <w:jc w:val="both"/>
              <w:rPr>
                <w:rFonts w:ascii="Times New Roman" w:hAnsi="Times New Roman"/>
                <w:bCs/>
                <w:sz w:val="24"/>
                <w:szCs w:val="24"/>
              </w:rPr>
            </w:pPr>
            <w:r w:rsidRPr="00CE285C">
              <w:rPr>
                <w:rFonts w:ascii="Times New Roman" w:hAnsi="Times New Roman"/>
                <w:bCs/>
                <w:sz w:val="24"/>
                <w:szCs w:val="24"/>
              </w:rPr>
              <w:t>PGP2 priemonės valdytojo formuojamas Paskolų portfelis, kuriam suteikiama Portfelinė garantija</w:t>
            </w:r>
          </w:p>
        </w:tc>
      </w:tr>
      <w:tr w:rsidR="00CE285C" w:rsidRPr="00CE285C" w14:paraId="05EACAC5" w14:textId="77777777" w:rsidTr="00DA4696">
        <w:trPr>
          <w:trHeight w:val="561"/>
        </w:trPr>
        <w:tc>
          <w:tcPr>
            <w:tcW w:w="2853" w:type="dxa"/>
          </w:tcPr>
          <w:p w14:paraId="79C320C9" w14:textId="77777777" w:rsidR="00CE285C" w:rsidRPr="00CE285C" w:rsidRDefault="00CE285C" w:rsidP="00CE285C">
            <w:pPr>
              <w:autoSpaceDE w:val="0"/>
              <w:autoSpaceDN w:val="0"/>
              <w:spacing w:after="0" w:line="240" w:lineRule="auto"/>
              <w:contextualSpacing/>
              <w:rPr>
                <w:rFonts w:ascii="Times New Roman" w:hAnsi="Times New Roman"/>
                <w:b/>
                <w:sz w:val="24"/>
                <w:szCs w:val="24"/>
              </w:rPr>
            </w:pPr>
            <w:r w:rsidRPr="00CE285C">
              <w:rPr>
                <w:rFonts w:ascii="Times New Roman" w:hAnsi="Times New Roman"/>
                <w:b/>
                <w:sz w:val="24"/>
                <w:szCs w:val="24"/>
              </w:rPr>
              <w:lastRenderedPageBreak/>
              <w:t>Sutarto Portfelio dydžio ir PGP2 priemonei įgyvendinti skirtų lėšų didinimas ir mažinimas</w:t>
            </w:r>
          </w:p>
        </w:tc>
        <w:tc>
          <w:tcPr>
            <w:tcW w:w="6894" w:type="dxa"/>
          </w:tcPr>
          <w:p w14:paraId="4DCDB003"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Sutartas Portfelio dydis kiekvienam PGP2 priemonės valdytojui gali būti didinamas Sutarties šalių susitarimu, jei yra didinama PGP2 priemonei skiriama lėšų suma ar kiti PGP2 priemonės valdytojai vėluoja formuoti Portfelius pagal sutartyse su PGP2 priemonės valdytojais nustatytus terminus ir jiems yra sumažinamas Sutartas Portfelio dydis.</w:t>
            </w:r>
          </w:p>
          <w:p w14:paraId="66E639A1"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Sutartas Portfelio dydis kiekvienam PGP2 priemonės valdytojui gali būti sumažintas, jei PGP2 priemonės valdytojas kreipiasi su motyvuotu prašymu ar vėluoja formuoti Portfelį pagal Sutartyje nustatytus terminus ir (ar) pagal suderintą su „Invega“ grafiką,  (toliau – grafikas), taip:</w:t>
            </w:r>
          </w:p>
          <w:p w14:paraId="293DCDD3" w14:textId="77777777" w:rsidR="00CE285C" w:rsidRPr="00CE285C" w:rsidRDefault="00CE285C" w:rsidP="00CE285C">
            <w:pPr>
              <w:numPr>
                <w:ilvl w:val="0"/>
                <w:numId w:val="38"/>
              </w:numPr>
              <w:tabs>
                <w:tab w:val="left" w:pos="552"/>
                <w:tab w:val="left" w:pos="978"/>
              </w:tabs>
              <w:spacing w:after="0" w:line="240" w:lineRule="auto"/>
              <w:ind w:firstLine="236"/>
              <w:jc w:val="both"/>
              <w:rPr>
                <w:rFonts w:ascii="Times New Roman" w:hAnsi="Times New Roman"/>
                <w:sz w:val="24"/>
                <w:szCs w:val="24"/>
              </w:rPr>
            </w:pPr>
            <w:r w:rsidRPr="00CE285C">
              <w:rPr>
                <w:rFonts w:ascii="Times New Roman" w:hAnsi="Times New Roman"/>
                <w:sz w:val="24"/>
                <w:szCs w:val="24"/>
              </w:rPr>
              <w:t>Jei PGP2 priemonės valdytojas pagal pateiktą grafiką vėluoja formuoti Portfelį iki 40 proc. grafiko lentelės stulpelyje „Planuojama į Portfelį įtraukti Paskolų suma“ nurodytos sumos – Sutarto Portfelio dydis gali būti mažinamas iki 50 proc. ir atitinkamai mažinama šiam PGP2 priemonės valdytojui priemonei PGP2 įgyvendinti skirta lėšų suma,</w:t>
            </w:r>
            <w:r w:rsidRPr="00CE285C">
              <w:t xml:space="preserve"> </w:t>
            </w:r>
            <w:r w:rsidRPr="00CE285C">
              <w:rPr>
                <w:rFonts w:ascii="Times New Roman" w:hAnsi="Times New Roman"/>
                <w:sz w:val="24"/>
                <w:szCs w:val="24"/>
              </w:rPr>
              <w:t>tačiau bet kuriuo atveju ne daugiau kaip iki jau suformuoto Portfelio sumos;</w:t>
            </w:r>
          </w:p>
          <w:p w14:paraId="430DE68D" w14:textId="77777777" w:rsidR="00CE285C" w:rsidRPr="00CE285C" w:rsidRDefault="00CE285C" w:rsidP="00CE285C">
            <w:pPr>
              <w:numPr>
                <w:ilvl w:val="0"/>
                <w:numId w:val="38"/>
              </w:numPr>
              <w:tabs>
                <w:tab w:val="left" w:pos="552"/>
                <w:tab w:val="left" w:pos="978"/>
              </w:tabs>
              <w:spacing w:after="0" w:line="240" w:lineRule="auto"/>
              <w:ind w:firstLine="236"/>
              <w:jc w:val="both"/>
              <w:rPr>
                <w:rFonts w:ascii="Times New Roman" w:hAnsi="Times New Roman"/>
                <w:sz w:val="24"/>
                <w:szCs w:val="24"/>
              </w:rPr>
            </w:pPr>
            <w:r w:rsidRPr="00CE285C">
              <w:rPr>
                <w:rFonts w:ascii="Times New Roman" w:hAnsi="Times New Roman"/>
                <w:sz w:val="24"/>
                <w:szCs w:val="24"/>
              </w:rPr>
              <w:t>Jei PGP2 priemonės valdytojas pagal pateiktą grafiką vėluoja formuoti Portfelį iki 60 proc. grafiko lentelės stulpelyje „Planuojama į Portfelį įtraukti Paskolų suma“ nurodytos sumos – Sutarto Portfelio dydis gali būti mažinamas iki 100 proc. ir atitinkamai mažinama šiam PGP2 priemonės valdytojui priemonei PGP2 įgyvendinti skirta lėšų suma, tačiau bet kuriuo atveju ne daugiau kaip iki jau suformuoto Portfelio sumos.</w:t>
            </w:r>
          </w:p>
          <w:p w14:paraId="07529355"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Vėlavimas formuoti Portfelį bus vertinamas kas 2 mėnesius, atsižvelgiant į PGP2 priemonės įgyvendinimo grafiką, tada, kai yra gautos ataskaitos iš PGP2 priemonės valdytojo už du pilnus ataskaitinius mėnesius (teikiamos mėnesio ataskaitos, kuriose nurodoma į Portfelį įtrauktų Paskolų skaičius, jų suma ir išmokėta Paskolų suma). Kai nusprendžiama Portfelį mažinti aukščiau nurodytomis sąlygomis, PGP2 priemonės valdytojas, kurio Portfelis mažinamas, pateikia atnaujintą PGP2 priemonės įgyvendinimo grafiką</w:t>
            </w:r>
          </w:p>
        </w:tc>
      </w:tr>
      <w:tr w:rsidR="00CE285C" w:rsidRPr="00CE285C" w14:paraId="67AB4F81" w14:textId="77777777" w:rsidTr="00DA4696">
        <w:trPr>
          <w:trHeight w:val="561"/>
        </w:trPr>
        <w:tc>
          <w:tcPr>
            <w:tcW w:w="2853" w:type="dxa"/>
          </w:tcPr>
          <w:p w14:paraId="1B71A576" w14:textId="77777777" w:rsidR="00CE285C" w:rsidRPr="00CE285C" w:rsidRDefault="00CE285C" w:rsidP="00CE285C">
            <w:pPr>
              <w:autoSpaceDE w:val="0"/>
              <w:autoSpaceDN w:val="0"/>
              <w:spacing w:after="0" w:line="240" w:lineRule="auto"/>
              <w:contextualSpacing/>
              <w:rPr>
                <w:rFonts w:ascii="Times New Roman" w:hAnsi="Times New Roman"/>
                <w:b/>
                <w:sz w:val="24"/>
                <w:szCs w:val="24"/>
              </w:rPr>
            </w:pPr>
            <w:bookmarkStart w:id="15" w:name="_Hlk35870785"/>
            <w:r w:rsidRPr="00CE285C">
              <w:rPr>
                <w:rFonts w:ascii="Times New Roman" w:hAnsi="Times New Roman"/>
                <w:b/>
                <w:sz w:val="24"/>
                <w:szCs w:val="24"/>
              </w:rPr>
              <w:t>Didžiausia Paskolos suma vienam Paskolos gavėjui</w:t>
            </w:r>
          </w:p>
        </w:tc>
        <w:tc>
          <w:tcPr>
            <w:tcW w:w="6894" w:type="dxa"/>
          </w:tcPr>
          <w:p w14:paraId="71E554B0"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Didžiausia garantuojamos Paskolos suma vienam Paskolos gavėjui apskaičiuojama laikantis šių nuostatų:</w:t>
            </w:r>
          </w:p>
          <w:p w14:paraId="05EEE651" w14:textId="77777777" w:rsidR="00CE285C" w:rsidRPr="00CE285C" w:rsidRDefault="00CE285C" w:rsidP="00CE285C">
            <w:pPr>
              <w:numPr>
                <w:ilvl w:val="0"/>
                <w:numId w:val="44"/>
              </w:numPr>
              <w:tabs>
                <w:tab w:val="left" w:pos="552"/>
              </w:tabs>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Paskolos suma turi neviršyti dvigubos Paskolos gavėjo darbuotojams priskaitytos darbo užmokesčio su mokesčiais sumos per metus. Jei paskolos gavėjas veiklą vykdė 2019 m. ir anksčiau, darbo užmokesčio su mokesčiais suma  nustatoma pagal 2019 m. faktinius duomenis. Tais atvejais, kai paskolos gavėjas pradėjo veiklą po 2019 m. sausio 1 d., paskolos suma negali viršyti numatomos darbo užmokesčio su mokesčiais sumos, išmokėtinos per pirmuosius dvejus jo veiklos metus, arba</w:t>
            </w:r>
          </w:p>
          <w:p w14:paraId="39066700" w14:textId="77777777" w:rsidR="00CE285C" w:rsidRPr="00CE285C" w:rsidRDefault="00CE285C" w:rsidP="00CE285C">
            <w:pPr>
              <w:numPr>
                <w:ilvl w:val="0"/>
                <w:numId w:val="44"/>
              </w:numPr>
              <w:tabs>
                <w:tab w:val="left" w:pos="552"/>
              </w:tabs>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Paskolos suma turi neviršyti 25 procentų Paskolos gavėjo 2019 m. metinės apyvartos, arba </w:t>
            </w:r>
          </w:p>
          <w:p w14:paraId="45AA3FF8" w14:textId="77777777" w:rsidR="00CE285C" w:rsidRPr="00CE285C" w:rsidRDefault="00CE285C" w:rsidP="00CE285C">
            <w:pPr>
              <w:numPr>
                <w:ilvl w:val="0"/>
                <w:numId w:val="44"/>
              </w:numPr>
              <w:tabs>
                <w:tab w:val="left" w:pos="552"/>
              </w:tabs>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lastRenderedPageBreak/>
              <w:t>Paskolos suma gali būti ir didesnė, nei nustatyta 1 ir 2 punktuose, jei atitinkamą jos dydį Paskolos gavėjas pagrindžia būtinumu baigti planuotas investicijas, įvykdyti sudarytas sutartis, išsaugoti darbo vietas, atsiskaityti su tiekėjais, subrangovais ir (ar) yra poreikis skirti lėšas kitoms veiklai tęsti būtinoms reikmėms nuo Paskolos suteikimo per ateinančius 18 mėnesių SVV subjekto atveju ir 12 mėnesių DĮ atveju.</w:t>
            </w:r>
          </w:p>
          <w:p w14:paraId="05149747" w14:textId="4DC0EAF2" w:rsidR="004B1FF8" w:rsidRDefault="004B1FF8" w:rsidP="00CE285C">
            <w:pPr>
              <w:tabs>
                <w:tab w:val="left" w:pos="55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4</w:t>
            </w:r>
            <w:r w:rsidR="00CE285C" w:rsidRPr="00CE285C">
              <w:rPr>
                <w:rFonts w:ascii="Times New Roman" w:hAnsi="Times New Roman"/>
                <w:sz w:val="24"/>
                <w:szCs w:val="24"/>
              </w:rPr>
              <w:t xml:space="preserve">. Vienam Paskolos gavėjui gali būti suteikiamos </w:t>
            </w:r>
            <w:r w:rsidR="00CE285C" w:rsidRPr="00CE285C">
              <w:rPr>
                <w:rFonts w:ascii="Times New Roman" w:hAnsi="Times New Roman"/>
                <w:sz w:val="24"/>
                <w:szCs w:val="24"/>
                <w:shd w:val="clear" w:color="auto" w:fill="FFFFFF"/>
              </w:rPr>
              <w:t>kelios Paskolos,</w:t>
            </w:r>
            <w:r w:rsidR="00CE285C" w:rsidRPr="00CE285C">
              <w:rPr>
                <w:rFonts w:ascii="Times New Roman" w:hAnsi="Times New Roman"/>
                <w:sz w:val="24"/>
                <w:szCs w:val="24"/>
              </w:rPr>
              <w:t xml:space="preserve"> tačiau bendra jų suma negali būti didesnė nei paskaičiuota Didžiausia Paskolos suma pagal</w:t>
            </w:r>
            <w:r w:rsidR="00CE285C" w:rsidRPr="00CE285C">
              <w:t xml:space="preserve"> </w:t>
            </w:r>
            <w:r w:rsidR="00CE285C" w:rsidRPr="00CE285C">
              <w:rPr>
                <w:rFonts w:ascii="Times New Roman" w:hAnsi="Times New Roman"/>
                <w:sz w:val="24"/>
                <w:szCs w:val="24"/>
              </w:rPr>
              <w:t xml:space="preserve"> 1–3 punktus.</w:t>
            </w:r>
          </w:p>
          <w:p w14:paraId="4CDF71CA" w14:textId="28435DBD" w:rsidR="00CE285C" w:rsidRDefault="004B1FF8" w:rsidP="00CE285C">
            <w:pPr>
              <w:tabs>
                <w:tab w:val="left" w:pos="55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5.</w:t>
            </w:r>
            <w:r w:rsidRPr="00CE285C">
              <w:rPr>
                <w:rFonts w:ascii="Times New Roman" w:hAnsi="Times New Roman"/>
                <w:sz w:val="24"/>
                <w:szCs w:val="24"/>
              </w:rPr>
              <w:t xml:space="preserve"> Bet kuriuo atveju Paskolos</w:t>
            </w:r>
            <w:r>
              <w:rPr>
                <w:rFonts w:ascii="Times New Roman" w:hAnsi="Times New Roman"/>
                <w:sz w:val="24"/>
                <w:szCs w:val="24"/>
              </w:rPr>
              <w:t xml:space="preserve"> arba Paskolų, jei suteikiamos kelios Paskolos,</w:t>
            </w:r>
            <w:r w:rsidRPr="00CE285C">
              <w:rPr>
                <w:rFonts w:ascii="Times New Roman" w:hAnsi="Times New Roman"/>
                <w:sz w:val="24"/>
                <w:szCs w:val="24"/>
              </w:rPr>
              <w:t xml:space="preserve"> suma negali viršyti 5 mln. Eur</w:t>
            </w:r>
            <w:r>
              <w:rPr>
                <w:rFonts w:ascii="Times New Roman" w:hAnsi="Times New Roman"/>
                <w:sz w:val="24"/>
                <w:szCs w:val="24"/>
              </w:rPr>
              <w:t>.</w:t>
            </w:r>
          </w:p>
          <w:p w14:paraId="3B6FE6BD" w14:textId="77777777" w:rsidR="004B1FF8" w:rsidRPr="00CE285C" w:rsidRDefault="004B1FF8" w:rsidP="00CE285C">
            <w:pPr>
              <w:tabs>
                <w:tab w:val="left" w:pos="552"/>
              </w:tabs>
              <w:autoSpaceDE w:val="0"/>
              <w:autoSpaceDN w:val="0"/>
              <w:spacing w:after="0" w:line="240" w:lineRule="auto"/>
              <w:contextualSpacing/>
              <w:jc w:val="both"/>
              <w:rPr>
                <w:rFonts w:ascii="Times New Roman" w:hAnsi="Times New Roman"/>
                <w:sz w:val="24"/>
                <w:szCs w:val="24"/>
              </w:rPr>
            </w:pPr>
          </w:p>
          <w:p w14:paraId="331D2E9F" w14:textId="325C8167" w:rsidR="00CE285C" w:rsidRPr="00CE285C" w:rsidRDefault="00CE285C" w:rsidP="00CE285C">
            <w:pPr>
              <w:tabs>
                <w:tab w:val="left" w:pos="552"/>
              </w:tabs>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PGP2 valdytojas gali suteikti tik tokią Paskolos</w:t>
            </w:r>
            <w:r w:rsidR="00AD351C">
              <w:rPr>
                <w:rFonts w:ascii="Times New Roman" w:hAnsi="Times New Roman"/>
                <w:sz w:val="24"/>
                <w:szCs w:val="24"/>
              </w:rPr>
              <w:t xml:space="preserve"> (-ų)</w:t>
            </w:r>
            <w:r w:rsidRPr="00CE285C">
              <w:rPr>
                <w:rFonts w:ascii="Times New Roman" w:hAnsi="Times New Roman"/>
                <w:sz w:val="24"/>
                <w:szCs w:val="24"/>
              </w:rPr>
              <w:t xml:space="preserve"> sumą Paskolos gavėjui, kuri lygi Didžiausios Paskolos sumos ir Paskolos gavėjo deklaruotos, pagal Komunikatą gautos finansavimo sumos, skirtumui. Siekiant užtikrinti šios sąlygos įgyvendinimą, Paskolos gavėjas kartu su paraiška Paskolai gauti, PGP2 priemonės valdytojui turi pateikti deklaraciją dėl pagal Komunikatą gauto finansavimo, kurios standartinė forma bus pateikta prie Sutarties.</w:t>
            </w:r>
          </w:p>
          <w:p w14:paraId="0192543F" w14:textId="77777777" w:rsidR="00CE285C" w:rsidRPr="00CE285C" w:rsidRDefault="00CE285C" w:rsidP="00CE285C">
            <w:pPr>
              <w:tabs>
                <w:tab w:val="left" w:pos="552"/>
              </w:tabs>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Jau į portfelį įtrauktos Paskolos suma negali būti didinama.</w:t>
            </w:r>
          </w:p>
          <w:p w14:paraId="65B69721" w14:textId="77777777" w:rsidR="00CE285C" w:rsidRPr="00CE285C" w:rsidRDefault="00CE285C" w:rsidP="00CE285C">
            <w:pPr>
              <w:tabs>
                <w:tab w:val="left" w:pos="552"/>
              </w:tabs>
              <w:autoSpaceDE w:val="0"/>
              <w:autoSpaceDN w:val="0"/>
              <w:spacing w:after="0" w:line="240" w:lineRule="auto"/>
              <w:contextualSpacing/>
              <w:jc w:val="both"/>
              <w:rPr>
                <w:rFonts w:ascii="Times New Roman" w:hAnsi="Times New Roman"/>
                <w:sz w:val="24"/>
                <w:szCs w:val="24"/>
              </w:rPr>
            </w:pPr>
          </w:p>
          <w:p w14:paraId="28D0A734" w14:textId="77777777" w:rsidR="00CE285C" w:rsidRPr="00CE285C" w:rsidRDefault="00CE285C" w:rsidP="00CE285C">
            <w:pPr>
              <w:tabs>
                <w:tab w:val="left" w:pos="552"/>
              </w:tabs>
              <w:autoSpaceDE w:val="0"/>
              <w:autoSpaceDN w:val="0"/>
              <w:spacing w:after="0" w:line="240" w:lineRule="auto"/>
              <w:contextualSpacing/>
              <w:jc w:val="both"/>
              <w:rPr>
                <w:rFonts w:ascii="Times New Roman" w:hAnsi="Times New Roman"/>
                <w:sz w:val="24"/>
                <w:szCs w:val="24"/>
              </w:rPr>
            </w:pPr>
          </w:p>
        </w:tc>
      </w:tr>
      <w:bookmarkEnd w:id="15"/>
      <w:tr w:rsidR="00CE285C" w:rsidRPr="00CE285C" w14:paraId="27EC45EC" w14:textId="77777777" w:rsidTr="00DA4696">
        <w:tc>
          <w:tcPr>
            <w:tcW w:w="2853" w:type="dxa"/>
            <w:tcBorders>
              <w:bottom w:val="single" w:sz="4" w:space="0" w:color="000000"/>
            </w:tcBorders>
          </w:tcPr>
          <w:p w14:paraId="3215EAFF"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lastRenderedPageBreak/>
              <w:t>Garantija</w:t>
            </w:r>
          </w:p>
        </w:tc>
        <w:tc>
          <w:tcPr>
            <w:tcW w:w="6894" w:type="dxa"/>
            <w:tcBorders>
              <w:bottom w:val="single" w:sz="4" w:space="0" w:color="000000"/>
            </w:tcBorders>
          </w:tcPr>
          <w:p w14:paraId="0DE4F808"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Įsipareigojimas padengti PGP2 priemonės valdytojui Probleminės Paskolos nuostolį.</w:t>
            </w:r>
          </w:p>
          <w:p w14:paraId="240BF1A5"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Kiekviena į Portfelį įtraukiama Paskola garantuojama 80 proc. Nuostolio, tačiau bendra Išmokų suma negali viršyti Didžiausios išmokų sumos ir yra ribojama Viršutinės ribos normos dydžio.</w:t>
            </w:r>
          </w:p>
          <w:p w14:paraId="79421D41"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p>
          <w:p w14:paraId="78695067"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PGP2 priemonės valdytojui Paskolos gavėjo nesumokėti mokesčiai, netesybos ir delspinigiai bei kitos sąnaudos nėra kompensuojamos.</w:t>
            </w:r>
          </w:p>
          <w:p w14:paraId="7B3E811E"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Garantija, suteikta pagal šią priemonę, nėra skolininko prievolių užtikrinimo garantija Lietuvos Respublikos civilinio kodekso 6.90 straipsnio prasme. Garantijos suteikimas ir panaudojimas nekeičia skolininko prievolių PGP2 priemonės valdytojui apimties, turinio ir vykdymo sąlygų, t. y. PGP2 priemonės valdytojas privalo vykdyti skolos pagal visą Paskolą, už kurią išmokėta Garantijos išmoka, išsiieškojimo veiksmus iš skolininko (žr. „Portfelio priežiūra ir skolų išieškojimas“)</w:t>
            </w:r>
          </w:p>
        </w:tc>
      </w:tr>
      <w:tr w:rsidR="00CE285C" w:rsidRPr="00CE285C" w14:paraId="053705FC" w14:textId="77777777" w:rsidTr="00DA4696">
        <w:tc>
          <w:tcPr>
            <w:tcW w:w="2853" w:type="dxa"/>
            <w:tcBorders>
              <w:bottom w:val="single" w:sz="4" w:space="0" w:color="000000"/>
            </w:tcBorders>
          </w:tcPr>
          <w:p w14:paraId="2E434979"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Garantijos dydis</w:t>
            </w:r>
          </w:p>
        </w:tc>
        <w:tc>
          <w:tcPr>
            <w:tcW w:w="6894" w:type="dxa"/>
            <w:tcBorders>
              <w:bottom w:val="single" w:sz="4" w:space="0" w:color="000000"/>
            </w:tcBorders>
          </w:tcPr>
          <w:p w14:paraId="66667F85"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80 proc.</w:t>
            </w:r>
          </w:p>
        </w:tc>
      </w:tr>
      <w:tr w:rsidR="00CE285C" w:rsidRPr="00CE285C" w14:paraId="730BFF9F" w14:textId="77777777" w:rsidTr="00DA4696">
        <w:tc>
          <w:tcPr>
            <w:tcW w:w="2853" w:type="dxa"/>
            <w:tcBorders>
              <w:bottom w:val="single" w:sz="4" w:space="0" w:color="000000"/>
            </w:tcBorders>
          </w:tcPr>
          <w:p w14:paraId="2AED40E8"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Didžiausia išmokų suma</w:t>
            </w:r>
          </w:p>
        </w:tc>
        <w:tc>
          <w:tcPr>
            <w:tcW w:w="6894" w:type="dxa"/>
            <w:tcBorders>
              <w:bottom w:val="single" w:sz="4" w:space="0" w:color="000000"/>
            </w:tcBorders>
          </w:tcPr>
          <w:p w14:paraId="6ADFCC23" w14:textId="77777777" w:rsidR="00CE285C" w:rsidRPr="00CE285C" w:rsidRDefault="00CE285C" w:rsidP="00CE285C">
            <w:pPr>
              <w:autoSpaceDE w:val="0"/>
              <w:autoSpaceDN w:val="0"/>
              <w:spacing w:after="0" w:line="240" w:lineRule="auto"/>
              <w:contextualSpacing/>
              <w:jc w:val="both"/>
              <w:rPr>
                <w:rFonts w:ascii="Times New Roman" w:hAnsi="Times New Roman"/>
                <w:bCs/>
                <w:sz w:val="24"/>
                <w:szCs w:val="24"/>
              </w:rPr>
            </w:pPr>
            <w:r w:rsidRPr="00CE285C">
              <w:rPr>
                <w:rFonts w:ascii="Times New Roman" w:hAnsi="Times New Roman"/>
                <w:bCs/>
                <w:sz w:val="24"/>
                <w:szCs w:val="24"/>
              </w:rPr>
              <w:t xml:space="preserve">Ši suma yra maksimali išmokų suma, kurią PGP2 priemonės valdytojas galėtų gauti pagal Sutartį. </w:t>
            </w:r>
          </w:p>
          <w:p w14:paraId="26A73BF9" w14:textId="77777777" w:rsidR="00CE285C" w:rsidRPr="00CE285C" w:rsidRDefault="00CE285C" w:rsidP="00CE285C">
            <w:pPr>
              <w:autoSpaceDE w:val="0"/>
              <w:autoSpaceDN w:val="0"/>
              <w:spacing w:after="0" w:line="240" w:lineRule="auto"/>
              <w:contextualSpacing/>
              <w:jc w:val="both"/>
              <w:rPr>
                <w:rFonts w:ascii="Times New Roman" w:hAnsi="Times New Roman"/>
                <w:bCs/>
                <w:sz w:val="24"/>
                <w:szCs w:val="24"/>
              </w:rPr>
            </w:pPr>
            <w:r w:rsidRPr="00CE285C">
              <w:rPr>
                <w:rFonts w:ascii="Times New Roman" w:hAnsi="Times New Roman"/>
                <w:bCs/>
                <w:sz w:val="24"/>
                <w:szCs w:val="24"/>
              </w:rPr>
              <w:t>Suma skaičiuojama naudojant formulę:</w:t>
            </w:r>
          </w:p>
          <w:p w14:paraId="78B4909A" w14:textId="77777777" w:rsidR="00CE285C" w:rsidRPr="00CE285C" w:rsidRDefault="00CE285C" w:rsidP="00CE285C">
            <w:pPr>
              <w:autoSpaceDE w:val="0"/>
              <w:autoSpaceDN w:val="0"/>
              <w:spacing w:after="0" w:line="240" w:lineRule="auto"/>
              <w:contextualSpacing/>
              <w:jc w:val="both"/>
              <w:rPr>
                <w:rFonts w:ascii="Times New Roman" w:hAnsi="Times New Roman"/>
                <w:bCs/>
                <w:sz w:val="24"/>
                <w:szCs w:val="24"/>
              </w:rPr>
            </w:pPr>
            <w:r w:rsidRPr="00CE285C">
              <w:rPr>
                <w:rFonts w:ascii="Times New Roman" w:hAnsi="Times New Roman"/>
                <w:bCs/>
                <w:sz w:val="24"/>
                <w:szCs w:val="24"/>
              </w:rPr>
              <w:t>I = S x G x V, kur:</w:t>
            </w:r>
          </w:p>
          <w:p w14:paraId="421C5949" w14:textId="77777777" w:rsidR="00CE285C" w:rsidRPr="00CE285C" w:rsidRDefault="00CE285C" w:rsidP="00CE285C">
            <w:pPr>
              <w:autoSpaceDE w:val="0"/>
              <w:autoSpaceDN w:val="0"/>
              <w:spacing w:after="0" w:line="240" w:lineRule="auto"/>
              <w:contextualSpacing/>
              <w:jc w:val="both"/>
              <w:rPr>
                <w:rFonts w:ascii="Times New Roman" w:hAnsi="Times New Roman"/>
                <w:bCs/>
                <w:sz w:val="24"/>
                <w:szCs w:val="24"/>
              </w:rPr>
            </w:pPr>
            <w:r w:rsidRPr="00CE285C">
              <w:rPr>
                <w:rFonts w:ascii="Times New Roman" w:hAnsi="Times New Roman"/>
                <w:bCs/>
                <w:sz w:val="24"/>
                <w:szCs w:val="24"/>
              </w:rPr>
              <w:t>I – Didžiausia išmokų suma;</w:t>
            </w:r>
          </w:p>
          <w:p w14:paraId="549A0A61" w14:textId="77777777" w:rsidR="00CE285C" w:rsidRPr="00CE285C" w:rsidRDefault="00CE285C" w:rsidP="00CE285C">
            <w:pPr>
              <w:autoSpaceDE w:val="0"/>
              <w:autoSpaceDN w:val="0"/>
              <w:spacing w:after="0" w:line="240" w:lineRule="auto"/>
              <w:contextualSpacing/>
              <w:jc w:val="both"/>
              <w:rPr>
                <w:rFonts w:ascii="Times New Roman" w:hAnsi="Times New Roman"/>
                <w:bCs/>
                <w:sz w:val="24"/>
                <w:szCs w:val="24"/>
              </w:rPr>
            </w:pPr>
            <w:r w:rsidRPr="00CE285C">
              <w:rPr>
                <w:rFonts w:ascii="Times New Roman" w:hAnsi="Times New Roman"/>
                <w:bCs/>
                <w:sz w:val="24"/>
                <w:szCs w:val="24"/>
              </w:rPr>
              <w:t xml:space="preserve">S – </w:t>
            </w:r>
            <w:proofErr w:type="spellStart"/>
            <w:r w:rsidRPr="00CE285C">
              <w:rPr>
                <w:rFonts w:ascii="Times New Roman" w:hAnsi="Times New Roman"/>
                <w:bCs/>
                <w:sz w:val="24"/>
                <w:szCs w:val="24"/>
              </w:rPr>
              <w:t>sukontraktuotų</w:t>
            </w:r>
            <w:proofErr w:type="spellEnd"/>
            <w:r w:rsidRPr="00CE285C">
              <w:rPr>
                <w:rFonts w:ascii="Times New Roman" w:hAnsi="Times New Roman"/>
                <w:bCs/>
                <w:sz w:val="24"/>
                <w:szCs w:val="24"/>
              </w:rPr>
              <w:t xml:space="preserve"> ir išmokėtų į Portfelį įtrauktų naujų apyvartinių Paskolų, skirtų likvidumui palaikyti (įskaitant atgręžtinio Lizingo sandorius), suma ir į Portfelį įtrauktų jau suteiktų investicinių </w:t>
            </w:r>
            <w:r w:rsidRPr="00CE285C">
              <w:rPr>
                <w:rFonts w:ascii="Times New Roman" w:hAnsi="Times New Roman"/>
                <w:bCs/>
                <w:sz w:val="24"/>
                <w:szCs w:val="24"/>
              </w:rPr>
              <w:lastRenderedPageBreak/>
              <w:t>(įskaitant Lizingo sandorius) ir apyvartinių (išskyrus atgręžtinio Lizingo sandorius) paskolų likučiai (likučiai fiksuojami tai datai, kada atliekamas Paskolos sutarties keitimas performinant Paskolos grąžinimo grafiką; tuo atveju, jei jau suteiktos Paskolos sutarties pakeitimo metu yra didinama Paskolos suma (didinti Paskolos sumą galima tik įtraukimo į Portfelį metu), sumuojama ir papildoma pagal Paskolos sutarties pakeitimą suteikta ir išmokėta Paskolos suma. T</w:t>
            </w:r>
            <w:r w:rsidRPr="00CE285C">
              <w:rPr>
                <w:rFonts w:ascii="Times New Roman" w:hAnsi="Times New Roman"/>
                <w:sz w:val="24"/>
                <w:szCs w:val="24"/>
              </w:rPr>
              <w:t xml:space="preserve">uo atveju, jei į Portfelį įtraukiama jau suteikta Paskola kredito linijos forma, į Portfelį įtraukiama visa </w:t>
            </w:r>
            <w:proofErr w:type="spellStart"/>
            <w:r w:rsidRPr="00CE285C">
              <w:rPr>
                <w:rFonts w:ascii="Times New Roman" w:hAnsi="Times New Roman"/>
                <w:sz w:val="24"/>
                <w:szCs w:val="24"/>
              </w:rPr>
              <w:t>sukontraktuota</w:t>
            </w:r>
            <w:proofErr w:type="spellEnd"/>
            <w:r w:rsidRPr="00CE285C">
              <w:rPr>
                <w:rFonts w:ascii="Times New Roman" w:hAnsi="Times New Roman"/>
                <w:sz w:val="24"/>
                <w:szCs w:val="24"/>
              </w:rPr>
              <w:t xml:space="preserve"> tokios Paskolos suma ir, skaičiuojant Didžiausią išmokų sumą, sumuojama visa pagal Paskolos, suteiktos kredito linijos forma, sutartį išmokėta suma</w:t>
            </w:r>
            <w:r w:rsidRPr="00CE285C">
              <w:rPr>
                <w:rFonts w:ascii="Times New Roman" w:hAnsi="Times New Roman"/>
                <w:bCs/>
                <w:sz w:val="24"/>
                <w:szCs w:val="24"/>
              </w:rPr>
              <w:t>);</w:t>
            </w:r>
          </w:p>
          <w:p w14:paraId="348D024E" w14:textId="77777777" w:rsidR="00CE285C" w:rsidRPr="00CE285C" w:rsidRDefault="00CE285C" w:rsidP="00CE285C">
            <w:pPr>
              <w:autoSpaceDE w:val="0"/>
              <w:autoSpaceDN w:val="0"/>
              <w:spacing w:after="0" w:line="240" w:lineRule="auto"/>
              <w:contextualSpacing/>
              <w:jc w:val="both"/>
              <w:rPr>
                <w:rFonts w:ascii="Times New Roman" w:hAnsi="Times New Roman"/>
                <w:bCs/>
                <w:sz w:val="24"/>
                <w:szCs w:val="24"/>
              </w:rPr>
            </w:pPr>
            <w:r w:rsidRPr="00CE285C">
              <w:rPr>
                <w:rFonts w:ascii="Times New Roman" w:hAnsi="Times New Roman"/>
                <w:bCs/>
                <w:sz w:val="24"/>
                <w:szCs w:val="24"/>
              </w:rPr>
              <w:t>G – Garantijos dydis (80 proc.);</w:t>
            </w:r>
          </w:p>
          <w:p w14:paraId="209E46BA"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Cs/>
                <w:sz w:val="24"/>
                <w:szCs w:val="24"/>
              </w:rPr>
              <w:t>V – Viršutinės ribos normos dydis (20 proc.)</w:t>
            </w:r>
          </w:p>
        </w:tc>
      </w:tr>
      <w:tr w:rsidR="00CE285C" w:rsidRPr="00CE285C" w14:paraId="161B1619" w14:textId="77777777" w:rsidTr="00DA4696">
        <w:tc>
          <w:tcPr>
            <w:tcW w:w="2853" w:type="dxa"/>
            <w:tcBorders>
              <w:bottom w:val="single" w:sz="4" w:space="0" w:color="000000"/>
            </w:tcBorders>
          </w:tcPr>
          <w:p w14:paraId="2E5A5D7D"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lastRenderedPageBreak/>
              <w:t>Nuostolis</w:t>
            </w:r>
          </w:p>
        </w:tc>
        <w:tc>
          <w:tcPr>
            <w:tcW w:w="6894" w:type="dxa"/>
            <w:tcBorders>
              <w:bottom w:val="single" w:sz="4" w:space="0" w:color="000000"/>
            </w:tcBorders>
          </w:tcPr>
          <w:p w14:paraId="5BC15F72"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Nuostolį sudaro:</w:t>
            </w:r>
          </w:p>
          <w:p w14:paraId="24778CDB" w14:textId="77777777" w:rsidR="00CE285C" w:rsidRPr="00CE285C" w:rsidRDefault="00CE285C" w:rsidP="00CE285C">
            <w:pPr>
              <w:keepNext/>
              <w:numPr>
                <w:ilvl w:val="0"/>
                <w:numId w:val="41"/>
              </w:numPr>
              <w:tabs>
                <w:tab w:val="left" w:pos="269"/>
              </w:tabs>
              <w:autoSpaceDE w:val="0"/>
              <w:autoSpaceDN w:val="0"/>
              <w:spacing w:after="0" w:line="240" w:lineRule="auto"/>
              <w:ind w:hanging="15"/>
              <w:contextualSpacing/>
              <w:jc w:val="both"/>
              <w:rPr>
                <w:rFonts w:ascii="Times New Roman" w:hAnsi="Times New Roman"/>
                <w:sz w:val="24"/>
                <w:szCs w:val="24"/>
              </w:rPr>
            </w:pPr>
            <w:r w:rsidRPr="00CE285C">
              <w:rPr>
                <w:rFonts w:ascii="Times New Roman" w:hAnsi="Times New Roman"/>
                <w:sz w:val="24"/>
                <w:szCs w:val="24"/>
              </w:rPr>
              <w:t>Visa negrąžinta paskolos dalis;</w:t>
            </w:r>
          </w:p>
          <w:p w14:paraId="19636B61" w14:textId="77777777" w:rsidR="00CE285C" w:rsidRPr="00CE285C" w:rsidRDefault="00CE285C" w:rsidP="00CE285C">
            <w:pPr>
              <w:keepNext/>
              <w:numPr>
                <w:ilvl w:val="0"/>
                <w:numId w:val="41"/>
              </w:numPr>
              <w:tabs>
                <w:tab w:val="left" w:pos="269"/>
              </w:tabs>
              <w:autoSpaceDE w:val="0"/>
              <w:autoSpaceDN w:val="0"/>
              <w:spacing w:after="0" w:line="240" w:lineRule="auto"/>
              <w:ind w:hanging="15"/>
              <w:contextualSpacing/>
              <w:jc w:val="both"/>
              <w:rPr>
                <w:rFonts w:ascii="Times New Roman" w:hAnsi="Times New Roman"/>
                <w:sz w:val="24"/>
                <w:szCs w:val="24"/>
              </w:rPr>
            </w:pPr>
            <w:r w:rsidRPr="00CE285C">
              <w:rPr>
                <w:rFonts w:ascii="Times New Roman" w:hAnsi="Times New Roman"/>
                <w:sz w:val="24"/>
                <w:szCs w:val="24"/>
              </w:rPr>
              <w:t>ne daugiau kaip už 180 kalendorinių dienų nesumokėtos palūkanos</w:t>
            </w:r>
          </w:p>
        </w:tc>
      </w:tr>
      <w:tr w:rsidR="00CE285C" w:rsidRPr="00CE285C" w14:paraId="66D53EF7" w14:textId="77777777" w:rsidTr="00DA4696">
        <w:tc>
          <w:tcPr>
            <w:tcW w:w="2853" w:type="dxa"/>
            <w:tcBorders>
              <w:bottom w:val="single" w:sz="4" w:space="0" w:color="000000"/>
            </w:tcBorders>
          </w:tcPr>
          <w:p w14:paraId="282B76DB"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Garantijos valiuta</w:t>
            </w:r>
          </w:p>
        </w:tc>
        <w:tc>
          <w:tcPr>
            <w:tcW w:w="6894" w:type="dxa"/>
            <w:tcBorders>
              <w:bottom w:val="single" w:sz="4" w:space="0" w:color="000000"/>
            </w:tcBorders>
          </w:tcPr>
          <w:p w14:paraId="267B64C2" w14:textId="35CE2D0A"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Visos sumos išreikštos eurais. Visi mokėjimai pagal Sutartį atliekami eurais. </w:t>
            </w:r>
          </w:p>
        </w:tc>
      </w:tr>
      <w:tr w:rsidR="00CE285C" w:rsidRPr="00CE285C" w14:paraId="67CC94D6" w14:textId="77777777" w:rsidTr="00DA4696">
        <w:tc>
          <w:tcPr>
            <w:tcW w:w="2853" w:type="dxa"/>
            <w:tcBorders>
              <w:bottom w:val="single" w:sz="4" w:space="0" w:color="000000"/>
            </w:tcBorders>
          </w:tcPr>
          <w:p w14:paraId="1DDD776E"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Garantijos mokestis</w:t>
            </w:r>
          </w:p>
        </w:tc>
        <w:tc>
          <w:tcPr>
            <w:tcW w:w="6894" w:type="dxa"/>
            <w:tcBorders>
              <w:bottom w:val="single" w:sz="4" w:space="0" w:color="000000"/>
            </w:tcBorders>
          </w:tcPr>
          <w:p w14:paraId="543B6770"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Garantijos mokestis yra mokamas už kiekvieną į Portfelį įtraukiamą Paskolą arba tuomet, jei keičiamos Paskolos sąlygos. Garantijos mokestis yra kasmetinis. Už kiekvieną į Portfelį įtraukiamą Paskolą mokamas metinis Garantijos mokestis už vienerius metus. </w:t>
            </w:r>
          </w:p>
          <w:p w14:paraId="05FC2189" w14:textId="720E39B2"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Metinis Garantijos mokestis už visas per ataskaitinį ketvirtį į Portfelį įtrauktas ir (ar) pakeistas Paskolos sutartis mokamas ir pervedamas į INVEGOS fondą iki mėnesio, einančio po ataskaitinio ketvirčio, pabaigos. Už antrus ir vėlesnius metus PGP2 priemonės valdytojas G</w:t>
            </w:r>
            <w:r w:rsidR="006C0E79">
              <w:rPr>
                <w:rFonts w:ascii="Times New Roman" w:hAnsi="Times New Roman"/>
                <w:sz w:val="24"/>
                <w:szCs w:val="24"/>
              </w:rPr>
              <w:t>a</w:t>
            </w:r>
            <w:r w:rsidRPr="00CE285C">
              <w:rPr>
                <w:rFonts w:ascii="Times New Roman" w:hAnsi="Times New Roman"/>
                <w:sz w:val="24"/>
                <w:szCs w:val="24"/>
              </w:rPr>
              <w:t>rantijos mokestį už Portfelyje esančias negr</w:t>
            </w:r>
            <w:r w:rsidR="00E074D8">
              <w:rPr>
                <w:rFonts w:ascii="Times New Roman" w:hAnsi="Times New Roman"/>
                <w:sz w:val="24"/>
                <w:szCs w:val="24"/>
              </w:rPr>
              <w:t>ą</w:t>
            </w:r>
            <w:r w:rsidRPr="00CE285C">
              <w:rPr>
                <w:rFonts w:ascii="Times New Roman" w:hAnsi="Times New Roman"/>
                <w:sz w:val="24"/>
                <w:szCs w:val="24"/>
              </w:rPr>
              <w:t xml:space="preserve">žintas Paskolas, išskyrus Problemines Paskolas, už kurias jau išmokėta išmoka, sumoka ir perveda analogiškai – už per praėjusiais ar ankstesniais metais ataskaitinį ketvirtį į Portfelį įtrauktas ir (ar) pakeistas Paskolos sutartis (t. y. praėjus 12 mėn. ar 24 mėn. ir t. t. po Paskolos įtraukimo ir (ar) pakeistas Paskolos sutartis į Portfelį) mokestis mokamas ir pervedamas INVEGOS fondui iki mėnesio, einančio po ataskaitinio ketvirčio, pabaigos. </w:t>
            </w:r>
          </w:p>
          <w:p w14:paraId="349F4330"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Tuo atveju, jei ilginamas Paskolos terminas, atliekama garantijos mokesčio priemoka. Garantijos mokestį ir (ar) garantijos mokesčio priemoką kas ketvirtį INVEGOS fondui perveda PGP2 priemonės valdytojas už per ketvirtį į Portfelį įtrauktas ir (ar) pakeistas Paskolos sutartis iki mėnesio, einančio po ataskaitinio laikotarpio, pabaigos. </w:t>
            </w:r>
          </w:p>
          <w:p w14:paraId="5CE147AD"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Garantijos mokestis nėra grąžinamas ir perskaičiuojamas, kai Paskolos sutartis trumpinama arba mažinama Paskolos suma. Išimtis taikoma tik tuo atveju, jei į praėjusio ketvirčio PGP2 priemonės valdytojo ataskaitą klaidingai buvo įtrauktos Paskolos. Mokestis grąžinamas arba užskaitomas su einamojo ketvirčio garantijos mokesčio mokėjimu.</w:t>
            </w:r>
          </w:p>
          <w:p w14:paraId="49879D60" w14:textId="26C85FB2"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Tuo atveju, jei Paskolos gavėjas grąžina Paskolą </w:t>
            </w:r>
            <w:bookmarkStart w:id="16" w:name="_Hlk37253567"/>
            <w:r w:rsidRPr="00CE285C">
              <w:rPr>
                <w:rFonts w:ascii="Times New Roman" w:hAnsi="Times New Roman"/>
                <w:sz w:val="24"/>
                <w:szCs w:val="24"/>
              </w:rPr>
              <w:t>anksčiau nei nustatyta pagal Paskolos grafiką</w:t>
            </w:r>
            <w:bookmarkEnd w:id="16"/>
            <w:r w:rsidRPr="00CE285C">
              <w:rPr>
                <w:rFonts w:ascii="Times New Roman" w:hAnsi="Times New Roman"/>
                <w:sz w:val="24"/>
                <w:szCs w:val="24"/>
              </w:rPr>
              <w:t xml:space="preserve"> arba išmokama Garantijos išmoka pagal Probleminę Paskolą, PGP2 priemonės valdytojas Garantijos </w:t>
            </w:r>
            <w:r w:rsidRPr="00CE285C">
              <w:rPr>
                <w:rFonts w:ascii="Times New Roman" w:hAnsi="Times New Roman"/>
                <w:sz w:val="24"/>
                <w:szCs w:val="24"/>
              </w:rPr>
              <w:lastRenderedPageBreak/>
              <w:t>mokesčio už kitus metus, einančius po Paskolos grąžinimo anksčiau nei nustatyta pagal Paskolos grafiką arba Probleminę Paskolą, už kurią jau išmokėta išmoka, nemoka. Informacija apie Paskolų gr</w:t>
            </w:r>
            <w:r w:rsidR="00E074D8">
              <w:rPr>
                <w:rFonts w:ascii="Times New Roman" w:hAnsi="Times New Roman"/>
                <w:sz w:val="24"/>
                <w:szCs w:val="24"/>
              </w:rPr>
              <w:t>ą</w:t>
            </w:r>
            <w:r w:rsidRPr="00CE285C">
              <w:rPr>
                <w:rFonts w:ascii="Times New Roman" w:hAnsi="Times New Roman"/>
                <w:sz w:val="24"/>
                <w:szCs w:val="24"/>
              </w:rPr>
              <w:t>žinimą anksčiau nei nustatyta pagal Paskolos grafiką privalo būti nurodoma PGP2 teikiamose ataskaitose.</w:t>
            </w:r>
          </w:p>
          <w:p w14:paraId="72AD4A6F"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Metinio Garantijos mokesčio suma skaičiuojama naudojant formulę:</w:t>
            </w:r>
          </w:p>
          <w:p w14:paraId="7D0D6700"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M = K x G x P, </w:t>
            </w:r>
          </w:p>
          <w:p w14:paraId="063573BF"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kur:</w:t>
            </w:r>
          </w:p>
          <w:p w14:paraId="4BA62CE5"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M – Garantijos mokesčio suma; </w:t>
            </w:r>
          </w:p>
          <w:p w14:paraId="78EA3BAA" w14:textId="77777777" w:rsidR="00E26231"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K – Paskolos suma</w:t>
            </w:r>
            <w:r w:rsidR="00E26231">
              <w:rPr>
                <w:rFonts w:ascii="Times New Roman" w:hAnsi="Times New Roman"/>
                <w:sz w:val="24"/>
                <w:szCs w:val="24"/>
              </w:rPr>
              <w:t>:</w:t>
            </w:r>
          </w:p>
          <w:p w14:paraId="6A9135AA" w14:textId="41A29613" w:rsidR="00F45177" w:rsidRDefault="00E26231" w:rsidP="00E26231">
            <w:pPr>
              <w:pStyle w:val="ListParagraph"/>
              <w:keepNext/>
              <w:numPr>
                <w:ilvl w:val="0"/>
                <w:numId w:val="49"/>
              </w:numPr>
              <w:autoSpaceDE w:val="0"/>
              <w:autoSpaceDN w:val="0"/>
              <w:spacing w:after="0" w:line="240" w:lineRule="auto"/>
              <w:jc w:val="both"/>
              <w:rPr>
                <w:rFonts w:ascii="Times New Roman" w:hAnsi="Times New Roman"/>
                <w:sz w:val="24"/>
                <w:szCs w:val="24"/>
              </w:rPr>
            </w:pPr>
            <w:r w:rsidRPr="00E26231">
              <w:rPr>
                <w:rFonts w:ascii="Times New Roman" w:hAnsi="Times New Roman"/>
                <w:sz w:val="24"/>
                <w:szCs w:val="24"/>
              </w:rPr>
              <w:t>Paskolos įtraukimo į Portfelį metu</w:t>
            </w:r>
            <w:r>
              <w:rPr>
                <w:rFonts w:ascii="Times New Roman" w:hAnsi="Times New Roman"/>
                <w:sz w:val="24"/>
                <w:szCs w:val="24"/>
              </w:rPr>
              <w:t>:</w:t>
            </w:r>
            <w:r w:rsidRPr="00E26231">
              <w:rPr>
                <w:rFonts w:ascii="Times New Roman" w:hAnsi="Times New Roman"/>
                <w:sz w:val="24"/>
                <w:szCs w:val="24"/>
              </w:rPr>
              <w:t xml:space="preserve"> </w:t>
            </w:r>
            <w:r>
              <w:rPr>
                <w:rFonts w:ascii="Times New Roman" w:hAnsi="Times New Roman"/>
                <w:sz w:val="24"/>
                <w:szCs w:val="24"/>
              </w:rPr>
              <w:t>naujai suteik</w:t>
            </w:r>
            <w:r w:rsidR="00783C0B">
              <w:rPr>
                <w:rFonts w:ascii="Times New Roman" w:hAnsi="Times New Roman"/>
                <w:sz w:val="24"/>
                <w:szCs w:val="24"/>
              </w:rPr>
              <w:t>tos</w:t>
            </w:r>
            <w:r>
              <w:rPr>
                <w:rFonts w:ascii="Times New Roman" w:hAnsi="Times New Roman"/>
                <w:sz w:val="24"/>
                <w:szCs w:val="24"/>
              </w:rPr>
              <w:t xml:space="preserve"> Paskol</w:t>
            </w:r>
            <w:r w:rsidR="00783C0B">
              <w:rPr>
                <w:rFonts w:ascii="Times New Roman" w:hAnsi="Times New Roman"/>
                <w:sz w:val="24"/>
                <w:szCs w:val="24"/>
              </w:rPr>
              <w:t>os</w:t>
            </w:r>
            <w:r>
              <w:rPr>
                <w:rFonts w:ascii="Times New Roman" w:hAnsi="Times New Roman"/>
                <w:sz w:val="24"/>
                <w:szCs w:val="24"/>
              </w:rPr>
              <w:t xml:space="preserve"> atveju </w:t>
            </w:r>
            <w:r w:rsidR="009B4C80">
              <w:rPr>
                <w:rFonts w:ascii="Times New Roman" w:hAnsi="Times New Roman"/>
                <w:sz w:val="24"/>
                <w:szCs w:val="24"/>
              </w:rPr>
              <w:t>–</w:t>
            </w:r>
            <w:r>
              <w:rPr>
                <w:rFonts w:ascii="Times New Roman" w:hAnsi="Times New Roman"/>
                <w:sz w:val="24"/>
                <w:szCs w:val="24"/>
              </w:rPr>
              <w:t xml:space="preserve"> </w:t>
            </w:r>
            <w:r w:rsidRPr="00E26231">
              <w:rPr>
                <w:rFonts w:ascii="Times New Roman" w:hAnsi="Times New Roman"/>
                <w:sz w:val="24"/>
                <w:szCs w:val="24"/>
              </w:rPr>
              <w:t xml:space="preserve">visa </w:t>
            </w:r>
            <w:proofErr w:type="spellStart"/>
            <w:r w:rsidRPr="00E26231">
              <w:rPr>
                <w:rFonts w:ascii="Times New Roman" w:hAnsi="Times New Roman"/>
                <w:sz w:val="24"/>
                <w:szCs w:val="24"/>
              </w:rPr>
              <w:t>sukontraktuota</w:t>
            </w:r>
            <w:proofErr w:type="spellEnd"/>
            <w:r w:rsidRPr="00E26231">
              <w:rPr>
                <w:rFonts w:ascii="Times New Roman" w:hAnsi="Times New Roman"/>
                <w:sz w:val="24"/>
                <w:szCs w:val="24"/>
              </w:rPr>
              <w:t xml:space="preserve"> Paskolos suma</w:t>
            </w:r>
            <w:r w:rsidR="00F45177">
              <w:rPr>
                <w:rFonts w:ascii="Times New Roman" w:hAnsi="Times New Roman"/>
                <w:sz w:val="24"/>
                <w:szCs w:val="24"/>
              </w:rPr>
              <w:t>;</w:t>
            </w:r>
            <w:r w:rsidRPr="00E26231">
              <w:rPr>
                <w:rFonts w:ascii="Times New Roman" w:hAnsi="Times New Roman"/>
                <w:sz w:val="24"/>
                <w:szCs w:val="24"/>
              </w:rPr>
              <w:t xml:space="preserve"> jau suteikt</w:t>
            </w:r>
            <w:r w:rsidR="00783C0B">
              <w:rPr>
                <w:rFonts w:ascii="Times New Roman" w:hAnsi="Times New Roman"/>
                <w:sz w:val="24"/>
                <w:szCs w:val="24"/>
              </w:rPr>
              <w:t>os</w:t>
            </w:r>
            <w:r w:rsidRPr="00E26231">
              <w:rPr>
                <w:rFonts w:ascii="Times New Roman" w:hAnsi="Times New Roman"/>
                <w:sz w:val="24"/>
                <w:szCs w:val="24"/>
              </w:rPr>
              <w:t xml:space="preserve"> Paskol</w:t>
            </w:r>
            <w:r w:rsidR="00783C0B">
              <w:rPr>
                <w:rFonts w:ascii="Times New Roman" w:hAnsi="Times New Roman"/>
                <w:sz w:val="24"/>
                <w:szCs w:val="24"/>
              </w:rPr>
              <w:t>os</w:t>
            </w:r>
            <w:r w:rsidRPr="00E26231">
              <w:rPr>
                <w:rFonts w:ascii="Times New Roman" w:hAnsi="Times New Roman"/>
                <w:sz w:val="24"/>
                <w:szCs w:val="24"/>
              </w:rPr>
              <w:t xml:space="preserve"> atveju – </w:t>
            </w:r>
            <w:r w:rsidR="00F45177">
              <w:rPr>
                <w:rFonts w:ascii="Times New Roman" w:hAnsi="Times New Roman"/>
                <w:sz w:val="24"/>
                <w:szCs w:val="24"/>
              </w:rPr>
              <w:t>Paskol</w:t>
            </w:r>
            <w:r w:rsidR="00783C0B">
              <w:rPr>
                <w:rFonts w:ascii="Times New Roman" w:hAnsi="Times New Roman"/>
                <w:sz w:val="24"/>
                <w:szCs w:val="24"/>
              </w:rPr>
              <w:t>os</w:t>
            </w:r>
            <w:r w:rsidR="00F45177">
              <w:rPr>
                <w:rFonts w:ascii="Times New Roman" w:hAnsi="Times New Roman"/>
                <w:sz w:val="24"/>
                <w:szCs w:val="24"/>
              </w:rPr>
              <w:t xml:space="preserve"> </w:t>
            </w:r>
            <w:r w:rsidRPr="00E26231">
              <w:rPr>
                <w:rFonts w:ascii="Times New Roman" w:hAnsi="Times New Roman"/>
                <w:sz w:val="24"/>
                <w:szCs w:val="24"/>
              </w:rPr>
              <w:t>liku</w:t>
            </w:r>
            <w:r w:rsidR="00783C0B">
              <w:rPr>
                <w:rFonts w:ascii="Times New Roman" w:hAnsi="Times New Roman"/>
                <w:sz w:val="24"/>
                <w:szCs w:val="24"/>
              </w:rPr>
              <w:t>tis</w:t>
            </w:r>
            <w:r w:rsidR="00F45177">
              <w:rPr>
                <w:rFonts w:ascii="Times New Roman" w:hAnsi="Times New Roman"/>
                <w:sz w:val="24"/>
                <w:szCs w:val="24"/>
              </w:rPr>
              <w:t>, kuri</w:t>
            </w:r>
            <w:r w:rsidR="00783C0B">
              <w:rPr>
                <w:rFonts w:ascii="Times New Roman" w:hAnsi="Times New Roman"/>
                <w:sz w:val="24"/>
                <w:szCs w:val="24"/>
              </w:rPr>
              <w:t>s</w:t>
            </w:r>
            <w:r w:rsidRPr="00E26231">
              <w:rPr>
                <w:rFonts w:ascii="Times New Roman" w:hAnsi="Times New Roman"/>
                <w:sz w:val="24"/>
                <w:szCs w:val="24"/>
              </w:rPr>
              <w:t xml:space="preserve"> fiksuojam</w:t>
            </w:r>
            <w:r w:rsidR="00783C0B">
              <w:rPr>
                <w:rFonts w:ascii="Times New Roman" w:hAnsi="Times New Roman"/>
                <w:sz w:val="24"/>
                <w:szCs w:val="24"/>
              </w:rPr>
              <w:t>as</w:t>
            </w:r>
            <w:r w:rsidRPr="00E26231">
              <w:rPr>
                <w:rFonts w:ascii="Times New Roman" w:hAnsi="Times New Roman"/>
                <w:sz w:val="24"/>
                <w:szCs w:val="24"/>
              </w:rPr>
              <w:t xml:space="preserve"> tai datai, kada atliekamas Paskolos sutarties keitimas performinant Paskolos grąžinimo grafiką</w:t>
            </w:r>
            <w:r w:rsidR="00F45177">
              <w:rPr>
                <w:rFonts w:ascii="Times New Roman" w:hAnsi="Times New Roman"/>
                <w:sz w:val="24"/>
                <w:szCs w:val="24"/>
              </w:rPr>
              <w:t xml:space="preserve">, </w:t>
            </w:r>
            <w:r w:rsidR="00A73921">
              <w:rPr>
                <w:rFonts w:ascii="Times New Roman" w:hAnsi="Times New Roman"/>
                <w:sz w:val="24"/>
                <w:szCs w:val="24"/>
              </w:rPr>
              <w:t xml:space="preserve">o </w:t>
            </w:r>
            <w:r w:rsidR="00F45177">
              <w:rPr>
                <w:rFonts w:ascii="Times New Roman" w:hAnsi="Times New Roman"/>
                <w:sz w:val="24"/>
                <w:szCs w:val="24"/>
              </w:rPr>
              <w:t>kredito linij</w:t>
            </w:r>
            <w:r w:rsidR="00783C0B">
              <w:rPr>
                <w:rFonts w:ascii="Times New Roman" w:hAnsi="Times New Roman"/>
                <w:sz w:val="24"/>
                <w:szCs w:val="24"/>
              </w:rPr>
              <w:t>os</w:t>
            </w:r>
            <w:r w:rsidR="00F45177">
              <w:rPr>
                <w:rFonts w:ascii="Times New Roman" w:hAnsi="Times New Roman"/>
                <w:sz w:val="24"/>
                <w:szCs w:val="24"/>
              </w:rPr>
              <w:t xml:space="preserve"> atveju – visa </w:t>
            </w:r>
            <w:proofErr w:type="spellStart"/>
            <w:r w:rsidR="00F45177">
              <w:rPr>
                <w:rFonts w:ascii="Times New Roman" w:hAnsi="Times New Roman"/>
                <w:sz w:val="24"/>
                <w:szCs w:val="24"/>
              </w:rPr>
              <w:t>sukontraktuota</w:t>
            </w:r>
            <w:proofErr w:type="spellEnd"/>
            <w:r w:rsidR="00F45177">
              <w:rPr>
                <w:rFonts w:ascii="Times New Roman" w:hAnsi="Times New Roman"/>
                <w:sz w:val="24"/>
                <w:szCs w:val="24"/>
              </w:rPr>
              <w:t xml:space="preserve"> Paskolos suma;</w:t>
            </w:r>
          </w:p>
          <w:p w14:paraId="4115241C" w14:textId="15642EA5" w:rsidR="00CE285C" w:rsidRDefault="00F45177" w:rsidP="00E26231">
            <w:pPr>
              <w:pStyle w:val="ListParagraph"/>
              <w:keepNext/>
              <w:numPr>
                <w:ilvl w:val="0"/>
                <w:numId w:val="49"/>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Antrais ir </w:t>
            </w:r>
            <w:r w:rsidR="00876E72">
              <w:rPr>
                <w:rFonts w:ascii="Times New Roman" w:hAnsi="Times New Roman"/>
                <w:sz w:val="24"/>
                <w:szCs w:val="24"/>
              </w:rPr>
              <w:t>vėlesniais</w:t>
            </w:r>
            <w:r>
              <w:rPr>
                <w:rFonts w:ascii="Times New Roman" w:hAnsi="Times New Roman"/>
                <w:sz w:val="24"/>
                <w:szCs w:val="24"/>
              </w:rPr>
              <w:t xml:space="preserve"> Paskolos trukmės metais: </w:t>
            </w:r>
            <w:r w:rsidR="00E26231" w:rsidRPr="00E26231">
              <w:rPr>
                <w:rFonts w:ascii="Times New Roman" w:hAnsi="Times New Roman"/>
                <w:sz w:val="24"/>
                <w:szCs w:val="24"/>
              </w:rPr>
              <w:t>Paskol</w:t>
            </w:r>
            <w:r>
              <w:rPr>
                <w:rFonts w:ascii="Times New Roman" w:hAnsi="Times New Roman"/>
                <w:sz w:val="24"/>
                <w:szCs w:val="24"/>
              </w:rPr>
              <w:t>ų liku</w:t>
            </w:r>
            <w:r w:rsidR="00783C0B">
              <w:rPr>
                <w:rFonts w:ascii="Times New Roman" w:hAnsi="Times New Roman"/>
                <w:sz w:val="24"/>
                <w:szCs w:val="24"/>
              </w:rPr>
              <w:t>tis</w:t>
            </w:r>
            <w:r>
              <w:rPr>
                <w:rFonts w:ascii="Times New Roman" w:hAnsi="Times New Roman"/>
                <w:sz w:val="24"/>
                <w:szCs w:val="24"/>
              </w:rPr>
              <w:t>, o kredito linij</w:t>
            </w:r>
            <w:r w:rsidR="00783C0B">
              <w:rPr>
                <w:rFonts w:ascii="Times New Roman" w:hAnsi="Times New Roman"/>
                <w:sz w:val="24"/>
                <w:szCs w:val="24"/>
              </w:rPr>
              <w:t>os</w:t>
            </w:r>
            <w:r>
              <w:rPr>
                <w:rFonts w:ascii="Times New Roman" w:hAnsi="Times New Roman"/>
                <w:sz w:val="24"/>
                <w:szCs w:val="24"/>
              </w:rPr>
              <w:t xml:space="preserve"> atveju – visa </w:t>
            </w:r>
            <w:proofErr w:type="spellStart"/>
            <w:r>
              <w:rPr>
                <w:rFonts w:ascii="Times New Roman" w:hAnsi="Times New Roman"/>
                <w:sz w:val="24"/>
                <w:szCs w:val="24"/>
              </w:rPr>
              <w:t>sukontraktuota</w:t>
            </w:r>
            <w:proofErr w:type="spellEnd"/>
            <w:r>
              <w:rPr>
                <w:rFonts w:ascii="Times New Roman" w:hAnsi="Times New Roman"/>
                <w:sz w:val="24"/>
                <w:szCs w:val="24"/>
              </w:rPr>
              <w:t xml:space="preserve"> Paskolos suma.</w:t>
            </w:r>
            <w:r w:rsidR="00991809">
              <w:rPr>
                <w:rFonts w:ascii="Times New Roman" w:hAnsi="Times New Roman"/>
                <w:sz w:val="24"/>
                <w:szCs w:val="24"/>
              </w:rPr>
              <w:t xml:space="preserve"> </w:t>
            </w:r>
            <w:r>
              <w:rPr>
                <w:rFonts w:ascii="Times New Roman" w:hAnsi="Times New Roman"/>
                <w:sz w:val="24"/>
                <w:szCs w:val="24"/>
              </w:rPr>
              <w:t xml:space="preserve">Laikoma, kad antrais metais </w:t>
            </w:r>
            <w:r w:rsidR="0007506E">
              <w:rPr>
                <w:rFonts w:ascii="Times New Roman" w:hAnsi="Times New Roman"/>
                <w:sz w:val="24"/>
                <w:szCs w:val="24"/>
              </w:rPr>
              <w:t xml:space="preserve">visa </w:t>
            </w:r>
            <w:r>
              <w:rPr>
                <w:rFonts w:ascii="Times New Roman" w:hAnsi="Times New Roman"/>
                <w:sz w:val="24"/>
                <w:szCs w:val="24"/>
              </w:rPr>
              <w:t xml:space="preserve">Paskolos </w:t>
            </w:r>
            <w:r w:rsidR="0007506E">
              <w:rPr>
                <w:rFonts w:ascii="Times New Roman" w:hAnsi="Times New Roman"/>
                <w:sz w:val="24"/>
                <w:szCs w:val="24"/>
              </w:rPr>
              <w:t>suma</w:t>
            </w:r>
            <w:r>
              <w:rPr>
                <w:rFonts w:ascii="Times New Roman" w:hAnsi="Times New Roman"/>
                <w:sz w:val="24"/>
                <w:szCs w:val="24"/>
              </w:rPr>
              <w:t xml:space="preserve"> yra </w:t>
            </w:r>
            <w:r w:rsidR="0007506E">
              <w:rPr>
                <w:rFonts w:ascii="Times New Roman" w:hAnsi="Times New Roman"/>
                <w:sz w:val="24"/>
                <w:szCs w:val="24"/>
              </w:rPr>
              <w:t>išmokėta.</w:t>
            </w:r>
            <w:r>
              <w:rPr>
                <w:rFonts w:ascii="Times New Roman" w:hAnsi="Times New Roman"/>
                <w:sz w:val="24"/>
                <w:szCs w:val="24"/>
              </w:rPr>
              <w:t xml:space="preserve"> Paskolos likutis, nuo kurio skaičiuojamas garantijos mokestis yra </w:t>
            </w:r>
            <w:r w:rsidR="008B1AB3">
              <w:rPr>
                <w:rFonts w:ascii="Times New Roman" w:hAnsi="Times New Roman"/>
                <w:sz w:val="24"/>
                <w:szCs w:val="24"/>
              </w:rPr>
              <w:t xml:space="preserve">fiksuojamas </w:t>
            </w:r>
            <w:r w:rsidR="00783C0B">
              <w:rPr>
                <w:rFonts w:ascii="Times New Roman" w:hAnsi="Times New Roman"/>
                <w:sz w:val="24"/>
                <w:szCs w:val="24"/>
              </w:rPr>
              <w:t xml:space="preserve">ataskaitinio ketvirčio ataskaitoje (pavyzdys: Paskolos sutartis </w:t>
            </w:r>
            <w:proofErr w:type="spellStart"/>
            <w:r w:rsidR="003B200E">
              <w:rPr>
                <w:rFonts w:ascii="Times New Roman" w:hAnsi="Times New Roman"/>
                <w:sz w:val="24"/>
                <w:szCs w:val="24"/>
              </w:rPr>
              <w:t>dviems</w:t>
            </w:r>
            <w:proofErr w:type="spellEnd"/>
            <w:r w:rsidR="003B200E">
              <w:rPr>
                <w:rFonts w:ascii="Times New Roman" w:hAnsi="Times New Roman"/>
                <w:sz w:val="24"/>
                <w:szCs w:val="24"/>
              </w:rPr>
              <w:t xml:space="preserve"> metams </w:t>
            </w:r>
            <w:r w:rsidR="00783C0B">
              <w:rPr>
                <w:rFonts w:ascii="Times New Roman" w:hAnsi="Times New Roman"/>
                <w:sz w:val="24"/>
                <w:szCs w:val="24"/>
              </w:rPr>
              <w:t xml:space="preserve">sudaryta 2020 m. gegužės </w:t>
            </w:r>
            <w:r w:rsidR="009B4C80">
              <w:rPr>
                <w:rFonts w:ascii="Times New Roman" w:hAnsi="Times New Roman"/>
                <w:sz w:val="24"/>
                <w:szCs w:val="24"/>
              </w:rPr>
              <w:t>15 </w:t>
            </w:r>
            <w:r w:rsidR="00783C0B">
              <w:rPr>
                <w:rFonts w:ascii="Times New Roman" w:hAnsi="Times New Roman"/>
                <w:sz w:val="24"/>
                <w:szCs w:val="24"/>
              </w:rPr>
              <w:t xml:space="preserve">d., </w:t>
            </w:r>
            <w:r w:rsidR="00AA2B3C">
              <w:rPr>
                <w:rFonts w:ascii="Times New Roman" w:hAnsi="Times New Roman"/>
                <w:sz w:val="24"/>
                <w:szCs w:val="24"/>
              </w:rPr>
              <w:t xml:space="preserve">vieneri </w:t>
            </w:r>
            <w:r w:rsidR="00783C0B">
              <w:rPr>
                <w:rFonts w:ascii="Times New Roman" w:hAnsi="Times New Roman"/>
                <w:sz w:val="24"/>
                <w:szCs w:val="24"/>
              </w:rPr>
              <w:t xml:space="preserve">metai Paskolos sutarčiai sueis 2021 m. gegužės 15 d. Garantijos mokestį </w:t>
            </w:r>
            <w:r w:rsidR="00AA2B3C">
              <w:rPr>
                <w:rFonts w:ascii="Times New Roman" w:hAnsi="Times New Roman"/>
                <w:sz w:val="24"/>
                <w:szCs w:val="24"/>
              </w:rPr>
              <w:t xml:space="preserve">už antrus metus </w:t>
            </w:r>
            <w:r w:rsidR="00783C0B">
              <w:rPr>
                <w:rFonts w:ascii="Times New Roman" w:hAnsi="Times New Roman"/>
                <w:sz w:val="24"/>
                <w:szCs w:val="24"/>
              </w:rPr>
              <w:t xml:space="preserve">PGP2 priemonės valdytojas </w:t>
            </w:r>
            <w:r w:rsidR="00AA2B3C">
              <w:rPr>
                <w:rFonts w:ascii="Times New Roman" w:hAnsi="Times New Roman"/>
                <w:sz w:val="24"/>
                <w:szCs w:val="24"/>
              </w:rPr>
              <w:t>su</w:t>
            </w:r>
            <w:r w:rsidR="00783C0B">
              <w:rPr>
                <w:rFonts w:ascii="Times New Roman" w:hAnsi="Times New Roman"/>
                <w:sz w:val="24"/>
                <w:szCs w:val="24"/>
              </w:rPr>
              <w:t xml:space="preserve">mokės (perves) </w:t>
            </w:r>
            <w:r w:rsidR="003B200E">
              <w:rPr>
                <w:rFonts w:ascii="Times New Roman" w:hAnsi="Times New Roman"/>
                <w:sz w:val="24"/>
                <w:szCs w:val="24"/>
              </w:rPr>
              <w:t xml:space="preserve">INVEGOS fondui </w:t>
            </w:r>
            <w:r w:rsidR="00AA2B3C">
              <w:rPr>
                <w:rFonts w:ascii="Times New Roman" w:hAnsi="Times New Roman"/>
                <w:sz w:val="24"/>
                <w:szCs w:val="24"/>
              </w:rPr>
              <w:t xml:space="preserve">apskaičiuotą pagal </w:t>
            </w:r>
            <w:r w:rsidR="00783C0B">
              <w:rPr>
                <w:rFonts w:ascii="Times New Roman" w:hAnsi="Times New Roman"/>
                <w:sz w:val="24"/>
                <w:szCs w:val="24"/>
              </w:rPr>
              <w:t>Paskolos liku</w:t>
            </w:r>
            <w:r w:rsidR="00AA2B3C">
              <w:rPr>
                <w:rFonts w:ascii="Times New Roman" w:hAnsi="Times New Roman"/>
                <w:sz w:val="24"/>
                <w:szCs w:val="24"/>
              </w:rPr>
              <w:t>tį</w:t>
            </w:r>
            <w:r w:rsidR="00783C0B">
              <w:rPr>
                <w:rFonts w:ascii="Times New Roman" w:hAnsi="Times New Roman"/>
                <w:sz w:val="24"/>
                <w:szCs w:val="24"/>
              </w:rPr>
              <w:t xml:space="preserve">, kuris bus </w:t>
            </w:r>
            <w:r w:rsidR="003B200E">
              <w:rPr>
                <w:rFonts w:ascii="Times New Roman" w:hAnsi="Times New Roman"/>
                <w:sz w:val="24"/>
                <w:szCs w:val="24"/>
              </w:rPr>
              <w:t xml:space="preserve">pateiktas </w:t>
            </w:r>
            <w:r w:rsidR="00783C0B">
              <w:rPr>
                <w:rFonts w:ascii="Times New Roman" w:hAnsi="Times New Roman"/>
                <w:sz w:val="24"/>
                <w:szCs w:val="24"/>
              </w:rPr>
              <w:t xml:space="preserve"> </w:t>
            </w:r>
            <w:r w:rsidR="00CA38A8">
              <w:rPr>
                <w:rFonts w:ascii="Times New Roman" w:hAnsi="Times New Roman"/>
                <w:sz w:val="24"/>
                <w:szCs w:val="24"/>
              </w:rPr>
              <w:br/>
            </w:r>
            <w:r w:rsidR="0007506E">
              <w:rPr>
                <w:rFonts w:ascii="Times New Roman" w:hAnsi="Times New Roman"/>
                <w:sz w:val="24"/>
                <w:szCs w:val="24"/>
              </w:rPr>
              <w:t>2021 m. birželio 30 d</w:t>
            </w:r>
            <w:r w:rsidR="00CA38A8">
              <w:rPr>
                <w:rFonts w:ascii="Times New Roman" w:hAnsi="Times New Roman"/>
                <w:sz w:val="24"/>
                <w:szCs w:val="24"/>
              </w:rPr>
              <w:t>.</w:t>
            </w:r>
            <w:r w:rsidR="0007506E">
              <w:rPr>
                <w:rFonts w:ascii="Times New Roman" w:hAnsi="Times New Roman"/>
                <w:sz w:val="24"/>
                <w:szCs w:val="24"/>
              </w:rPr>
              <w:t xml:space="preserve"> </w:t>
            </w:r>
            <w:r w:rsidR="003B200E">
              <w:rPr>
                <w:rFonts w:ascii="Times New Roman" w:hAnsi="Times New Roman"/>
                <w:sz w:val="24"/>
                <w:szCs w:val="24"/>
              </w:rPr>
              <w:t>ketvirčio ataskait</w:t>
            </w:r>
            <w:r w:rsidR="0007506E">
              <w:rPr>
                <w:rFonts w:ascii="Times New Roman" w:hAnsi="Times New Roman"/>
                <w:sz w:val="24"/>
                <w:szCs w:val="24"/>
              </w:rPr>
              <w:t>oje.</w:t>
            </w:r>
            <w:r w:rsidR="003B200E">
              <w:rPr>
                <w:rFonts w:ascii="Times New Roman" w:hAnsi="Times New Roman"/>
                <w:sz w:val="24"/>
                <w:szCs w:val="24"/>
              </w:rPr>
              <w:t xml:space="preserve"> </w:t>
            </w:r>
          </w:p>
          <w:p w14:paraId="6317149F"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G – Garantijos dydis (80 proc.);</w:t>
            </w:r>
          </w:p>
          <w:p w14:paraId="077EF86C"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 – Garantijos mokesčio procentinis dydis (proc.)</w:t>
            </w:r>
          </w:p>
          <w:p w14:paraId="2D0D06DA"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p>
        </w:tc>
      </w:tr>
      <w:tr w:rsidR="00CE285C" w:rsidRPr="00CE285C" w14:paraId="08E80E58" w14:textId="77777777" w:rsidTr="00DA4696">
        <w:tc>
          <w:tcPr>
            <w:tcW w:w="2853" w:type="dxa"/>
            <w:tcBorders>
              <w:bottom w:val="single" w:sz="4" w:space="0" w:color="000000"/>
            </w:tcBorders>
          </w:tcPr>
          <w:p w14:paraId="2E76C610"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lastRenderedPageBreak/>
              <w:t>Garantijos mokesčio lėšų šaltinis</w:t>
            </w:r>
          </w:p>
        </w:tc>
        <w:tc>
          <w:tcPr>
            <w:tcW w:w="6894" w:type="dxa"/>
            <w:tcBorders>
              <w:bottom w:val="single" w:sz="4" w:space="0" w:color="000000"/>
            </w:tcBorders>
            <w:shd w:val="clear" w:color="auto" w:fill="auto"/>
          </w:tcPr>
          <w:p w14:paraId="14548110" w14:textId="3F5E3E51" w:rsidR="00CE285C" w:rsidRPr="00CE285C" w:rsidRDefault="00CE285C" w:rsidP="00F45177">
            <w:pPr>
              <w:spacing w:line="240" w:lineRule="auto"/>
              <w:jc w:val="both"/>
              <w:rPr>
                <w:rFonts w:ascii="Times New Roman" w:hAnsi="Times New Roman"/>
                <w:color w:val="4472C4"/>
                <w:sz w:val="24"/>
                <w:szCs w:val="24"/>
              </w:rPr>
            </w:pPr>
            <w:r w:rsidRPr="00CE285C">
              <w:rPr>
                <w:rFonts w:ascii="Times New Roman" w:hAnsi="Times New Roman"/>
                <w:sz w:val="24"/>
                <w:szCs w:val="24"/>
              </w:rPr>
              <w:t>Garantijos mokestį į INVEGOS fondą moka</w:t>
            </w:r>
            <w:r w:rsidR="006C0E79">
              <w:rPr>
                <w:rFonts w:ascii="Times New Roman" w:hAnsi="Times New Roman"/>
                <w:sz w:val="24"/>
                <w:szCs w:val="24"/>
              </w:rPr>
              <w:t xml:space="preserve"> (perveda)</w:t>
            </w:r>
            <w:r w:rsidRPr="00CE285C">
              <w:rPr>
                <w:rFonts w:ascii="Times New Roman" w:hAnsi="Times New Roman"/>
                <w:sz w:val="24"/>
                <w:szCs w:val="24"/>
              </w:rPr>
              <w:t xml:space="preserve"> PGP2 priemonės valdytojas</w:t>
            </w:r>
            <w:r w:rsidR="006C0E79">
              <w:rPr>
                <w:rFonts w:ascii="Times New Roman" w:hAnsi="Times New Roman"/>
                <w:sz w:val="24"/>
                <w:szCs w:val="24"/>
              </w:rPr>
              <w:t xml:space="preserve">. Garantijos mokestį gali mokėti PGP2 priemonės valdytojas </w:t>
            </w:r>
            <w:r w:rsidR="00E26231">
              <w:rPr>
                <w:rFonts w:ascii="Times New Roman" w:hAnsi="Times New Roman"/>
                <w:sz w:val="24"/>
                <w:szCs w:val="24"/>
              </w:rPr>
              <w:t>savo lėšomis arba Paskolos gavėjas</w:t>
            </w:r>
          </w:p>
        </w:tc>
      </w:tr>
      <w:tr w:rsidR="00CE285C" w:rsidRPr="00CE285C" w14:paraId="0250019B" w14:textId="77777777" w:rsidTr="00DA4696">
        <w:tc>
          <w:tcPr>
            <w:tcW w:w="2853" w:type="dxa"/>
            <w:tcBorders>
              <w:bottom w:val="single" w:sz="4" w:space="0" w:color="000000"/>
            </w:tcBorders>
          </w:tcPr>
          <w:p w14:paraId="497AFD0A" w14:textId="1E73880A"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Metinis Garantijos mokesčio procentinis dydis  (metinis procentinis dydis</w:t>
            </w:r>
            <w:r w:rsidR="00783C0B">
              <w:rPr>
                <w:rFonts w:ascii="Times New Roman" w:hAnsi="Times New Roman"/>
                <w:b/>
                <w:sz w:val="24"/>
                <w:szCs w:val="24"/>
              </w:rPr>
              <w:t>)</w:t>
            </w:r>
          </w:p>
        </w:tc>
        <w:tc>
          <w:tcPr>
            <w:tcW w:w="6894" w:type="dxa"/>
            <w:tcBorders>
              <w:bottom w:val="single" w:sz="4" w:space="0" w:color="000000"/>
            </w:tcBorders>
          </w:tcPr>
          <w:p w14:paraId="0E4A55E2" w14:textId="77777777" w:rsidR="00CE285C" w:rsidRPr="00CE285C" w:rsidRDefault="00CE285C" w:rsidP="00CE285C">
            <w:pPr>
              <w:spacing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529"/>
              <w:gridCol w:w="1251"/>
              <w:gridCol w:w="1172"/>
              <w:gridCol w:w="1056"/>
            </w:tblGrid>
            <w:tr w:rsidR="00CE285C" w:rsidRPr="00CE285C" w14:paraId="027AC892" w14:textId="77777777" w:rsidTr="00DA4696">
              <w:tc>
                <w:tcPr>
                  <w:tcW w:w="1113" w:type="dxa"/>
                  <w:shd w:val="clear" w:color="auto" w:fill="auto"/>
                </w:tcPr>
                <w:p w14:paraId="54CD6C22"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Paskolos gavėjo statusas</w:t>
                  </w:r>
                </w:p>
              </w:tc>
              <w:tc>
                <w:tcPr>
                  <w:tcW w:w="1277" w:type="dxa"/>
                  <w:shd w:val="clear" w:color="auto" w:fill="auto"/>
                </w:tcPr>
                <w:p w14:paraId="67BA348F"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 xml:space="preserve">Paskolos trukmė iki 12 mėn.(imtinai) </w:t>
                  </w:r>
                </w:p>
              </w:tc>
              <w:tc>
                <w:tcPr>
                  <w:tcW w:w="1251" w:type="dxa"/>
                  <w:shd w:val="clear" w:color="auto" w:fill="auto"/>
                </w:tcPr>
                <w:p w14:paraId="6D7F347A" w14:textId="5136B34F"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Paskolų, kurių trukmė nuo 13</w:t>
                  </w:r>
                  <w:r w:rsidR="00783C0B">
                    <w:rPr>
                      <w:rFonts w:ascii="Times New Roman" w:hAnsi="Times New Roman"/>
                      <w:sz w:val="24"/>
                      <w:szCs w:val="24"/>
                    </w:rPr>
                    <w:t xml:space="preserve"> iki</w:t>
                  </w:r>
                  <w:r w:rsidR="00991809">
                    <w:rPr>
                      <w:rFonts w:ascii="Times New Roman" w:hAnsi="Times New Roman"/>
                      <w:sz w:val="24"/>
                      <w:szCs w:val="24"/>
                    </w:rPr>
                    <w:t xml:space="preserve"> </w:t>
                  </w:r>
                  <w:r w:rsidRPr="00CE285C">
                    <w:rPr>
                      <w:rFonts w:ascii="Times New Roman" w:hAnsi="Times New Roman"/>
                      <w:sz w:val="24"/>
                      <w:szCs w:val="24"/>
                    </w:rPr>
                    <w:t xml:space="preserve">36 mėn. (imtinai) </w:t>
                  </w:r>
                </w:p>
              </w:tc>
              <w:tc>
                <w:tcPr>
                  <w:tcW w:w="1172" w:type="dxa"/>
                  <w:shd w:val="clear" w:color="auto" w:fill="auto"/>
                </w:tcPr>
                <w:p w14:paraId="440D270E" w14:textId="3A89C912"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Paskolų, kurių  trukmė nuo 37</w:t>
                  </w:r>
                  <w:r w:rsidR="00783C0B">
                    <w:rPr>
                      <w:rFonts w:ascii="Times New Roman" w:hAnsi="Times New Roman"/>
                      <w:sz w:val="24"/>
                      <w:szCs w:val="24"/>
                    </w:rPr>
                    <w:t xml:space="preserve"> iki </w:t>
                  </w:r>
                  <w:r w:rsidRPr="00CE285C">
                    <w:rPr>
                      <w:rFonts w:ascii="Times New Roman" w:hAnsi="Times New Roman"/>
                      <w:sz w:val="24"/>
                      <w:szCs w:val="24"/>
                    </w:rPr>
                    <w:t>60 mėn. (imtinai)</w:t>
                  </w:r>
                </w:p>
                <w:p w14:paraId="47A00BF1" w14:textId="77777777" w:rsidR="00CE285C" w:rsidRPr="00CE285C" w:rsidRDefault="00CE285C" w:rsidP="00CE285C">
                  <w:pPr>
                    <w:spacing w:line="240" w:lineRule="auto"/>
                    <w:jc w:val="both"/>
                    <w:rPr>
                      <w:rFonts w:ascii="Times New Roman" w:hAnsi="Times New Roman"/>
                      <w:sz w:val="24"/>
                      <w:szCs w:val="24"/>
                    </w:rPr>
                  </w:pPr>
                </w:p>
              </w:tc>
              <w:tc>
                <w:tcPr>
                  <w:tcW w:w="1056" w:type="dxa"/>
                </w:tcPr>
                <w:p w14:paraId="61F6FDCE" w14:textId="52F39C8B"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Paskolų, kurių  trukmė nuo 61</w:t>
                  </w:r>
                  <w:r w:rsidR="00783C0B">
                    <w:rPr>
                      <w:rFonts w:ascii="Times New Roman" w:hAnsi="Times New Roman"/>
                      <w:sz w:val="24"/>
                      <w:szCs w:val="24"/>
                    </w:rPr>
                    <w:t xml:space="preserve"> iki</w:t>
                  </w:r>
                  <w:r w:rsidR="00991809">
                    <w:rPr>
                      <w:rFonts w:ascii="Times New Roman" w:hAnsi="Times New Roman"/>
                      <w:sz w:val="24"/>
                      <w:szCs w:val="24"/>
                    </w:rPr>
                    <w:t xml:space="preserve"> </w:t>
                  </w:r>
                  <w:r w:rsidRPr="00CE285C">
                    <w:rPr>
                      <w:rFonts w:ascii="Times New Roman" w:hAnsi="Times New Roman"/>
                      <w:sz w:val="24"/>
                      <w:szCs w:val="24"/>
                    </w:rPr>
                    <w:t>72 mėn. (imtinai)</w:t>
                  </w:r>
                </w:p>
                <w:p w14:paraId="5B73BF32" w14:textId="77777777" w:rsidR="00CE285C" w:rsidRPr="00CE285C" w:rsidRDefault="00CE285C" w:rsidP="00CE285C">
                  <w:pPr>
                    <w:spacing w:line="240" w:lineRule="auto"/>
                    <w:jc w:val="both"/>
                    <w:rPr>
                      <w:rFonts w:ascii="Times New Roman" w:hAnsi="Times New Roman"/>
                      <w:sz w:val="24"/>
                      <w:szCs w:val="24"/>
                    </w:rPr>
                  </w:pPr>
                </w:p>
              </w:tc>
            </w:tr>
            <w:tr w:rsidR="00CE285C" w:rsidRPr="00CE285C" w14:paraId="0F75258D" w14:textId="77777777" w:rsidTr="00DA4696">
              <w:tc>
                <w:tcPr>
                  <w:tcW w:w="1113" w:type="dxa"/>
                  <w:shd w:val="clear" w:color="auto" w:fill="auto"/>
                </w:tcPr>
                <w:p w14:paraId="3B6D2FA1"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SVV subjektas</w:t>
                  </w:r>
                </w:p>
              </w:tc>
              <w:tc>
                <w:tcPr>
                  <w:tcW w:w="1277" w:type="dxa"/>
                  <w:shd w:val="clear" w:color="auto" w:fill="auto"/>
                </w:tcPr>
                <w:p w14:paraId="66C8FBDF"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0,2 proc.</w:t>
                  </w:r>
                </w:p>
              </w:tc>
              <w:tc>
                <w:tcPr>
                  <w:tcW w:w="1251" w:type="dxa"/>
                  <w:shd w:val="clear" w:color="auto" w:fill="auto"/>
                </w:tcPr>
                <w:p w14:paraId="47737653"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0,3 proc.</w:t>
                  </w:r>
                </w:p>
              </w:tc>
              <w:tc>
                <w:tcPr>
                  <w:tcW w:w="1172" w:type="dxa"/>
                  <w:shd w:val="clear" w:color="auto" w:fill="auto"/>
                </w:tcPr>
                <w:p w14:paraId="338F1F9A"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0,8 proc.</w:t>
                  </w:r>
                </w:p>
              </w:tc>
              <w:tc>
                <w:tcPr>
                  <w:tcW w:w="1056" w:type="dxa"/>
                </w:tcPr>
                <w:p w14:paraId="14BC1B6F"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0,9 proc.</w:t>
                  </w:r>
                </w:p>
              </w:tc>
            </w:tr>
            <w:tr w:rsidR="00CE285C" w:rsidRPr="00CE285C" w14:paraId="257AB1D0" w14:textId="77777777" w:rsidTr="00DA4696">
              <w:tc>
                <w:tcPr>
                  <w:tcW w:w="1113" w:type="dxa"/>
                  <w:shd w:val="clear" w:color="auto" w:fill="auto"/>
                </w:tcPr>
                <w:p w14:paraId="1C2E5CDB"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DĮ</w:t>
                  </w:r>
                </w:p>
              </w:tc>
              <w:tc>
                <w:tcPr>
                  <w:tcW w:w="1277" w:type="dxa"/>
                  <w:shd w:val="clear" w:color="auto" w:fill="auto"/>
                </w:tcPr>
                <w:p w14:paraId="39ACEDBD"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0,4 proc.</w:t>
                  </w:r>
                </w:p>
              </w:tc>
              <w:tc>
                <w:tcPr>
                  <w:tcW w:w="1251" w:type="dxa"/>
                  <w:shd w:val="clear" w:color="auto" w:fill="auto"/>
                </w:tcPr>
                <w:p w14:paraId="3A293DA2"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0,6 proc.</w:t>
                  </w:r>
                </w:p>
              </w:tc>
              <w:tc>
                <w:tcPr>
                  <w:tcW w:w="1172" w:type="dxa"/>
                  <w:shd w:val="clear" w:color="auto" w:fill="auto"/>
                </w:tcPr>
                <w:p w14:paraId="5B2E3EC0"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1,6 proc.</w:t>
                  </w:r>
                </w:p>
              </w:tc>
              <w:tc>
                <w:tcPr>
                  <w:tcW w:w="1056" w:type="dxa"/>
                </w:tcPr>
                <w:p w14:paraId="182A2FDB"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1,8 proc.</w:t>
                  </w:r>
                </w:p>
              </w:tc>
            </w:tr>
          </w:tbl>
          <w:p w14:paraId="6F043673" w14:textId="66C954A3"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lastRenderedPageBreak/>
              <w:t>Lentelėje nurodytas garantijos mokestis už vienerius metus. Tai reiškia, kad, jei, pvz., Paskolos trukmė yra 2</w:t>
            </w:r>
            <w:r w:rsidR="00576BDB">
              <w:rPr>
                <w:rFonts w:ascii="Times New Roman" w:hAnsi="Times New Roman"/>
                <w:sz w:val="24"/>
                <w:szCs w:val="24"/>
              </w:rPr>
              <w:t>2</w:t>
            </w:r>
            <w:r w:rsidRPr="00CE285C">
              <w:rPr>
                <w:rFonts w:ascii="Times New Roman" w:hAnsi="Times New Roman"/>
                <w:sz w:val="24"/>
                <w:szCs w:val="24"/>
              </w:rPr>
              <w:t xml:space="preserve"> mėnesiai</w:t>
            </w:r>
            <w:r w:rsidR="00576BDB">
              <w:rPr>
                <w:rFonts w:ascii="Times New Roman" w:hAnsi="Times New Roman"/>
                <w:sz w:val="24"/>
                <w:szCs w:val="24"/>
              </w:rPr>
              <w:t xml:space="preserve"> (tokia Paskola laikoma 2 metų sutartimi)</w:t>
            </w:r>
            <w:r w:rsidRPr="00CE285C">
              <w:rPr>
                <w:rFonts w:ascii="Times New Roman" w:hAnsi="Times New Roman"/>
                <w:sz w:val="24"/>
                <w:szCs w:val="24"/>
              </w:rPr>
              <w:t xml:space="preserve"> ir ji teikiama SVV subjektui, visas garantijos mokestis sudarytų 0,6 proc. (0,3 proc. už pirmus metus ir 0,3 proc. už antrus metus). </w:t>
            </w:r>
          </w:p>
          <w:p w14:paraId="0FA9DB55" w14:textId="55544F7F" w:rsidR="00CE285C" w:rsidRPr="00CE285C" w:rsidRDefault="00CE285C" w:rsidP="00CE285C">
            <w:pPr>
              <w:spacing w:line="240" w:lineRule="auto"/>
              <w:jc w:val="both"/>
              <w:rPr>
                <w:rFonts w:ascii="Times New Roman" w:hAnsi="Times New Roman"/>
                <w:sz w:val="24"/>
                <w:szCs w:val="24"/>
              </w:rPr>
            </w:pPr>
            <w:bookmarkStart w:id="17" w:name="_Hlk38364266"/>
            <w:r w:rsidRPr="00CE285C">
              <w:rPr>
                <w:rFonts w:ascii="Times New Roman" w:hAnsi="Times New Roman"/>
                <w:sz w:val="24"/>
                <w:szCs w:val="24"/>
              </w:rPr>
              <w:t>Praktinis pavyzdys: Paskolos, suteiktos SVV subjektui, trukmė prailginama, nuo 2</w:t>
            </w:r>
            <w:r w:rsidR="00576BDB">
              <w:rPr>
                <w:rFonts w:ascii="Times New Roman" w:hAnsi="Times New Roman"/>
                <w:sz w:val="24"/>
                <w:szCs w:val="24"/>
              </w:rPr>
              <w:t>2</w:t>
            </w:r>
            <w:r w:rsidRPr="00CE285C">
              <w:rPr>
                <w:rFonts w:ascii="Times New Roman" w:hAnsi="Times New Roman"/>
                <w:sz w:val="24"/>
                <w:szCs w:val="24"/>
              </w:rPr>
              <w:t xml:space="preserve"> mėn. iki 38 mėn.</w:t>
            </w:r>
            <w:r w:rsidR="00CA38A8">
              <w:rPr>
                <w:rFonts w:ascii="Times New Roman" w:hAnsi="Times New Roman"/>
                <w:sz w:val="24"/>
                <w:szCs w:val="24"/>
              </w:rPr>
              <w:t xml:space="preserve"> (tokia Paskola laikoma 4 metų sutartimi)</w:t>
            </w:r>
            <w:r w:rsidR="009D0FD7">
              <w:rPr>
                <w:rFonts w:ascii="Times New Roman" w:hAnsi="Times New Roman"/>
                <w:sz w:val="24"/>
                <w:szCs w:val="24"/>
              </w:rPr>
              <w:t>.</w:t>
            </w:r>
            <w:r w:rsidRPr="00CE285C">
              <w:rPr>
                <w:rFonts w:ascii="Times New Roman" w:hAnsi="Times New Roman"/>
                <w:sz w:val="24"/>
                <w:szCs w:val="24"/>
              </w:rPr>
              <w:t xml:space="preserve"> Tokiu atveju </w:t>
            </w:r>
            <w:r w:rsidR="00576BDB">
              <w:rPr>
                <w:rFonts w:ascii="Times New Roman" w:hAnsi="Times New Roman"/>
                <w:sz w:val="24"/>
                <w:szCs w:val="24"/>
              </w:rPr>
              <w:t xml:space="preserve">trečiaisiais </w:t>
            </w:r>
            <w:r w:rsidR="00CA38A8">
              <w:rPr>
                <w:rFonts w:ascii="Times New Roman" w:hAnsi="Times New Roman"/>
                <w:sz w:val="24"/>
                <w:szCs w:val="24"/>
              </w:rPr>
              <w:t xml:space="preserve">ir ketvirtaisiais </w:t>
            </w:r>
            <w:r w:rsidR="00576BDB">
              <w:rPr>
                <w:rFonts w:ascii="Times New Roman" w:hAnsi="Times New Roman"/>
                <w:sz w:val="24"/>
                <w:szCs w:val="24"/>
              </w:rPr>
              <w:t xml:space="preserve">metais šiai Paskolai turi būti pritaikytas </w:t>
            </w:r>
            <w:r w:rsidRPr="00CE285C">
              <w:rPr>
                <w:rFonts w:ascii="Times New Roman" w:hAnsi="Times New Roman"/>
                <w:sz w:val="24"/>
                <w:szCs w:val="24"/>
              </w:rPr>
              <w:t xml:space="preserve"> Garantijos mokestis pagal lentelėje nurodytą Garantijos mokesčio metinį procentinį dydį, taikomą Paskoloms, kurių trukmė 37-60 mėn. </w:t>
            </w:r>
            <w:bookmarkEnd w:id="17"/>
          </w:p>
        </w:tc>
      </w:tr>
      <w:tr w:rsidR="00CE285C" w:rsidRPr="00CE285C" w14:paraId="1E8D1A6F" w14:textId="77777777" w:rsidTr="00DA4696">
        <w:tc>
          <w:tcPr>
            <w:tcW w:w="2853" w:type="dxa"/>
            <w:tcBorders>
              <w:bottom w:val="single" w:sz="4" w:space="0" w:color="000000"/>
            </w:tcBorders>
          </w:tcPr>
          <w:p w14:paraId="525A53DA"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lastRenderedPageBreak/>
              <w:t xml:space="preserve">Viršutinės ribos normos dydis </w:t>
            </w:r>
            <w:r w:rsidRPr="00CE285C">
              <w:rPr>
                <w:rFonts w:ascii="Times New Roman" w:hAnsi="Times New Roman"/>
                <w:sz w:val="24"/>
                <w:szCs w:val="24"/>
              </w:rPr>
              <w:t>(angl. „Cap rate“)</w:t>
            </w:r>
          </w:p>
        </w:tc>
        <w:tc>
          <w:tcPr>
            <w:tcW w:w="6894" w:type="dxa"/>
            <w:tcBorders>
              <w:bottom w:val="single" w:sz="4" w:space="0" w:color="000000"/>
            </w:tcBorders>
          </w:tcPr>
          <w:p w14:paraId="6E4FA30B"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Didžiausias Išmokų, kurias „Invega“, kaip INVEGOS fondo valdytoja, gali išmokėti PGP2 priemonės valdytojui, dydis, t. y. 20 (dvidešimt) proc. nuo garantuotos Portfelio sumos.</w:t>
            </w:r>
          </w:p>
          <w:p w14:paraId="002ECD78"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Minimalus Viršutinės ribos normos dydis vienam PGP2 priemonės valdytojui yra 1 mln. EUR</w:t>
            </w:r>
          </w:p>
        </w:tc>
      </w:tr>
      <w:tr w:rsidR="00CE285C" w:rsidRPr="00CE285C" w14:paraId="3EF9F638" w14:textId="77777777" w:rsidTr="00DA4696">
        <w:tc>
          <w:tcPr>
            <w:tcW w:w="2853" w:type="dxa"/>
            <w:tcBorders>
              <w:bottom w:val="single" w:sz="4" w:space="0" w:color="000000"/>
            </w:tcBorders>
          </w:tcPr>
          <w:p w14:paraId="263BE3C0" w14:textId="77777777" w:rsidR="00CE285C" w:rsidRPr="00CE285C" w:rsidRDefault="00CE285C" w:rsidP="00CE285C">
            <w:pPr>
              <w:rPr>
                <w:rFonts w:ascii="Times New Roman" w:hAnsi="Times New Roman"/>
                <w:b/>
                <w:bCs/>
                <w:sz w:val="24"/>
                <w:szCs w:val="24"/>
              </w:rPr>
            </w:pPr>
            <w:r w:rsidRPr="00CE285C">
              <w:rPr>
                <w:rFonts w:ascii="Times New Roman" w:hAnsi="Times New Roman"/>
                <w:b/>
                <w:bCs/>
                <w:sz w:val="24"/>
                <w:szCs w:val="24"/>
              </w:rPr>
              <w:t>Sutartis</w:t>
            </w:r>
          </w:p>
        </w:tc>
        <w:tc>
          <w:tcPr>
            <w:tcW w:w="6894" w:type="dxa"/>
            <w:tcBorders>
              <w:bottom w:val="single" w:sz="4" w:space="0" w:color="000000"/>
            </w:tcBorders>
          </w:tcPr>
          <w:p w14:paraId="629D134A" w14:textId="77777777" w:rsidR="00CE285C" w:rsidRPr="00CE285C" w:rsidRDefault="00CE285C" w:rsidP="00CE285C">
            <w:pPr>
              <w:autoSpaceDE w:val="0"/>
              <w:autoSpaceDN w:val="0"/>
              <w:spacing w:after="0" w:line="240" w:lineRule="auto"/>
              <w:contextualSpacing/>
              <w:jc w:val="both"/>
            </w:pPr>
            <w:r w:rsidRPr="00CE285C">
              <w:rPr>
                <w:rFonts w:ascii="Times New Roman" w:hAnsi="Times New Roman"/>
                <w:sz w:val="24"/>
                <w:szCs w:val="24"/>
              </w:rPr>
              <w:t>Sutartis, pasirašyta „Invegos“ su atrinktu PGP2 priemonės valdytoju</w:t>
            </w:r>
          </w:p>
        </w:tc>
      </w:tr>
      <w:tr w:rsidR="00CE285C" w:rsidRPr="00CE285C" w14:paraId="7E9FA7EA" w14:textId="77777777" w:rsidTr="00DA4696">
        <w:tc>
          <w:tcPr>
            <w:tcW w:w="2853" w:type="dxa"/>
            <w:tcBorders>
              <w:bottom w:val="single" w:sz="4" w:space="0" w:color="000000"/>
            </w:tcBorders>
          </w:tcPr>
          <w:p w14:paraId="1667913F"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Probleminė Paskola</w:t>
            </w:r>
          </w:p>
        </w:tc>
        <w:tc>
          <w:tcPr>
            <w:tcW w:w="6894" w:type="dxa"/>
            <w:tcBorders>
              <w:bottom w:val="single" w:sz="4" w:space="0" w:color="000000"/>
            </w:tcBorders>
          </w:tcPr>
          <w:p w14:paraId="1E3BDBA1"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Paskola laikoma Problemine tada, kai Paskolos gavėjas nesugeba vykdyti finansinių įsipareigojimų pagal Paskolos sutartį, t. y.:</w:t>
            </w:r>
          </w:p>
          <w:p w14:paraId="79657CBC" w14:textId="77777777" w:rsidR="00CE285C" w:rsidRPr="00CE285C" w:rsidRDefault="00CE285C" w:rsidP="0061634A">
            <w:pPr>
              <w:keepNext/>
              <w:numPr>
                <w:ilvl w:val="0"/>
                <w:numId w:val="18"/>
              </w:numPr>
              <w:tabs>
                <w:tab w:val="left" w:pos="410"/>
              </w:tabs>
              <w:autoSpaceDE w:val="0"/>
              <w:autoSpaceDN w:val="0"/>
              <w:spacing w:after="0" w:line="240" w:lineRule="auto"/>
              <w:ind w:left="297" w:hanging="297"/>
              <w:contextualSpacing/>
              <w:jc w:val="both"/>
              <w:rPr>
                <w:rFonts w:ascii="Times New Roman" w:hAnsi="Times New Roman"/>
                <w:sz w:val="24"/>
                <w:szCs w:val="24"/>
              </w:rPr>
            </w:pPr>
            <w:r w:rsidRPr="00CE285C">
              <w:rPr>
                <w:rFonts w:ascii="Times New Roman" w:hAnsi="Times New Roman"/>
                <w:sz w:val="24"/>
                <w:szCs w:val="24"/>
              </w:rPr>
              <w:t>Paskolos gavėjui iškeliama bankroto byla;</w:t>
            </w:r>
          </w:p>
          <w:p w14:paraId="456F42EA" w14:textId="77777777" w:rsidR="00CE285C" w:rsidRPr="00CE285C" w:rsidRDefault="00CE285C" w:rsidP="00CE285C">
            <w:pPr>
              <w:keepNext/>
              <w:tabs>
                <w:tab w:val="left" w:pos="410"/>
              </w:tabs>
              <w:autoSpaceDE w:val="0"/>
              <w:autoSpaceDN w:val="0"/>
              <w:spacing w:after="0" w:line="240" w:lineRule="auto"/>
              <w:ind w:hanging="15"/>
              <w:contextualSpacing/>
              <w:jc w:val="both"/>
              <w:rPr>
                <w:rFonts w:ascii="Times New Roman" w:hAnsi="Times New Roman"/>
                <w:sz w:val="24"/>
                <w:szCs w:val="24"/>
              </w:rPr>
            </w:pPr>
            <w:r w:rsidRPr="00CE285C">
              <w:rPr>
                <w:rFonts w:ascii="Times New Roman" w:hAnsi="Times New Roman"/>
                <w:sz w:val="24"/>
                <w:szCs w:val="24"/>
              </w:rPr>
              <w:t>ir (arba)</w:t>
            </w:r>
          </w:p>
          <w:p w14:paraId="5866E658" w14:textId="77777777" w:rsidR="00CE285C" w:rsidRPr="00CE285C" w:rsidRDefault="00CE285C" w:rsidP="00CE285C">
            <w:pPr>
              <w:keepNext/>
              <w:tabs>
                <w:tab w:val="left" w:pos="410"/>
              </w:tabs>
              <w:autoSpaceDE w:val="0"/>
              <w:autoSpaceDN w:val="0"/>
              <w:spacing w:after="0" w:line="240" w:lineRule="auto"/>
              <w:ind w:hanging="15"/>
              <w:contextualSpacing/>
              <w:jc w:val="both"/>
              <w:rPr>
                <w:rFonts w:ascii="Times New Roman" w:hAnsi="Times New Roman"/>
                <w:sz w:val="24"/>
                <w:szCs w:val="24"/>
              </w:rPr>
            </w:pPr>
            <w:r w:rsidRPr="00CE285C">
              <w:rPr>
                <w:rFonts w:ascii="Times New Roman" w:hAnsi="Times New Roman"/>
                <w:sz w:val="24"/>
                <w:szCs w:val="24"/>
              </w:rPr>
              <w:t>2. Paskolos gavėjas ne mažiau kaip 180 (vienas šimtas aštuoniasdešimt) kalendorinių dienų iš eilės neįvykdo finansinių įsipareigojimų pagal Paskolos sutartį (t. y. negrąžina Paskolos dalies ir (ar) nesumoka palūkanų)</w:t>
            </w:r>
          </w:p>
        </w:tc>
      </w:tr>
      <w:tr w:rsidR="00CE285C" w:rsidRPr="00CE285C" w14:paraId="2B9A2409" w14:textId="77777777" w:rsidTr="00DA4696">
        <w:tc>
          <w:tcPr>
            <w:tcW w:w="2853" w:type="dxa"/>
            <w:tcBorders>
              <w:bottom w:val="single" w:sz="4" w:space="0" w:color="000000"/>
            </w:tcBorders>
          </w:tcPr>
          <w:p w14:paraId="4DF9B611"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Išmoka</w:t>
            </w:r>
          </w:p>
        </w:tc>
        <w:tc>
          <w:tcPr>
            <w:tcW w:w="6894" w:type="dxa"/>
            <w:tcBorders>
              <w:bottom w:val="single" w:sz="4" w:space="0" w:color="000000"/>
            </w:tcBorders>
          </w:tcPr>
          <w:p w14:paraId="7FCA7FF7"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Pagal Probleminę Paskolą PGP2 priemonės valdytojui apskaičiuota ir išmokama garantuota Nuostolio dalis.</w:t>
            </w:r>
          </w:p>
          <w:p w14:paraId="169C261D"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PGP2 priemonės valdytojas dėl išmokos gali kreiptis į „Invegą“ pagal kiekvieną Probleminę Paskolą. </w:t>
            </w:r>
          </w:p>
          <w:p w14:paraId="7F6ED1EA"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PGP2 priemonės valdytojui pateikus prašymą mokėti išmoką, išmoka atliekama per 60 kalendorinių dienų nuo elektroniniu paštu atsiųsto dokumento originalo gavimo dienos „Invegoje“.</w:t>
            </w:r>
          </w:p>
          <w:p w14:paraId="597804BA"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p>
          <w:p w14:paraId="6C5A442F" w14:textId="700BF738"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PGP2 priemonės valdytojas įsipareigoja nedelsiant gr</w:t>
            </w:r>
            <w:r w:rsidR="00E074D8">
              <w:rPr>
                <w:rFonts w:ascii="Times New Roman" w:hAnsi="Times New Roman"/>
                <w:sz w:val="24"/>
                <w:szCs w:val="24"/>
              </w:rPr>
              <w:t>ą</w:t>
            </w:r>
            <w:r w:rsidRPr="00CE285C">
              <w:rPr>
                <w:rFonts w:ascii="Times New Roman" w:hAnsi="Times New Roman"/>
                <w:sz w:val="24"/>
                <w:szCs w:val="24"/>
              </w:rPr>
              <w:t>žinti INVEGOS fondui</w:t>
            </w:r>
            <w:r w:rsidRPr="00CE285C" w:rsidDel="00125C97">
              <w:rPr>
                <w:rFonts w:ascii="Times New Roman" w:hAnsi="Times New Roman"/>
                <w:sz w:val="24"/>
                <w:szCs w:val="24"/>
              </w:rPr>
              <w:t xml:space="preserve"> </w:t>
            </w:r>
            <w:r w:rsidRPr="00CE285C">
              <w:rPr>
                <w:rFonts w:ascii="Times New Roman" w:hAnsi="Times New Roman"/>
                <w:sz w:val="24"/>
                <w:szCs w:val="24"/>
              </w:rPr>
              <w:t xml:space="preserve">šias lėšas: </w:t>
            </w:r>
          </w:p>
          <w:p w14:paraId="5DF6BF80" w14:textId="77777777" w:rsidR="00CE285C" w:rsidRPr="00CE285C" w:rsidRDefault="00CE285C" w:rsidP="0061634A">
            <w:pPr>
              <w:keepNext/>
              <w:numPr>
                <w:ilvl w:val="0"/>
                <w:numId w:val="37"/>
              </w:numPr>
              <w:tabs>
                <w:tab w:val="left" w:pos="269"/>
              </w:tabs>
              <w:autoSpaceDE w:val="0"/>
              <w:autoSpaceDN w:val="0"/>
              <w:spacing w:after="0" w:line="240" w:lineRule="auto"/>
              <w:ind w:left="0" w:firstLine="0"/>
              <w:contextualSpacing/>
              <w:jc w:val="both"/>
              <w:rPr>
                <w:rFonts w:ascii="Times New Roman" w:hAnsi="Times New Roman"/>
                <w:sz w:val="24"/>
                <w:szCs w:val="24"/>
              </w:rPr>
            </w:pPr>
            <w:r w:rsidRPr="00CE285C">
              <w:rPr>
                <w:rFonts w:ascii="Times New Roman" w:hAnsi="Times New Roman"/>
                <w:sz w:val="24"/>
                <w:szCs w:val="24"/>
              </w:rPr>
              <w:t>gautas lėšas, kurios viršija nustatytą Didžiausią išmokų sumą;</w:t>
            </w:r>
          </w:p>
          <w:p w14:paraId="5E1D783A" w14:textId="77777777" w:rsidR="00CE285C" w:rsidRPr="00CE285C" w:rsidRDefault="00CE285C" w:rsidP="0061634A">
            <w:pPr>
              <w:keepNext/>
              <w:numPr>
                <w:ilvl w:val="0"/>
                <w:numId w:val="37"/>
              </w:numPr>
              <w:tabs>
                <w:tab w:val="left" w:pos="269"/>
              </w:tabs>
              <w:autoSpaceDE w:val="0"/>
              <w:autoSpaceDN w:val="0"/>
              <w:spacing w:after="0" w:line="240" w:lineRule="auto"/>
              <w:ind w:left="0" w:firstLine="0"/>
              <w:contextualSpacing/>
              <w:jc w:val="both"/>
              <w:rPr>
                <w:rFonts w:ascii="Times New Roman" w:hAnsi="Times New Roman"/>
                <w:sz w:val="24"/>
                <w:szCs w:val="24"/>
              </w:rPr>
            </w:pPr>
            <w:r w:rsidRPr="00CE285C">
              <w:rPr>
                <w:rFonts w:ascii="Times New Roman" w:hAnsi="Times New Roman"/>
                <w:sz w:val="24"/>
                <w:szCs w:val="24"/>
              </w:rPr>
              <w:t>gautas lėšas pagal Tinkamumo sąlygas neatitinkančių Paskolų išmokas</w:t>
            </w:r>
          </w:p>
        </w:tc>
      </w:tr>
      <w:tr w:rsidR="00CE285C" w:rsidRPr="00BA3BFF" w14:paraId="7EF9A530" w14:textId="77777777" w:rsidTr="00DA4696">
        <w:tc>
          <w:tcPr>
            <w:tcW w:w="2853" w:type="dxa"/>
            <w:tcBorders>
              <w:bottom w:val="single" w:sz="4" w:space="0" w:color="000000"/>
            </w:tcBorders>
          </w:tcPr>
          <w:p w14:paraId="53653460"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Portfelio priežiūra ir skolų išieškojimas</w:t>
            </w:r>
          </w:p>
        </w:tc>
        <w:tc>
          <w:tcPr>
            <w:tcW w:w="6894" w:type="dxa"/>
            <w:tcBorders>
              <w:bottom w:val="single" w:sz="4" w:space="0" w:color="000000"/>
            </w:tcBorders>
          </w:tcPr>
          <w:p w14:paraId="6C972F2C" w14:textId="77777777" w:rsidR="00CE285C" w:rsidRPr="00CE285C" w:rsidRDefault="00CE285C" w:rsidP="00CE285C">
            <w:pPr>
              <w:keepNext/>
              <w:autoSpaceDE w:val="0"/>
              <w:autoSpaceDN w:val="0"/>
              <w:spacing w:before="240"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PGP2 priemonės valdytojas vykdo Portfelio priežiūrą, stebėseną ir skolų išieškojimą ir (ar susigrąžinimą). Skolų išieškojimą ir (ar) susigrąžinimą PGP2 priemonės valdytojas atlieka vadovaudamasis savo vidinėmis tvarkomis ir procedūromis. PGP2 priemonės valdytojas gavęs Išmoką, turi dėti visas pastangas susigrąžinti skolą. PGP2 priemonės valdytojas išieško ir (ar) susigrąžina visą pagal Paskolos sutartį atsiradusią skolą, neatsižvelgiant į gautą išmoką. PGP2 priemonės valdytojui išieškojus ir (ar) susigrąžinus skolą, pagal kurią buvo atlikta Išmoka, iš šios sumos atėmus išieškojimo išlaidas </w:t>
            </w:r>
            <w:r w:rsidRPr="00CE285C">
              <w:rPr>
                <w:rFonts w:ascii="Times New Roman" w:hAnsi="Times New Roman"/>
                <w:sz w:val="24"/>
                <w:szCs w:val="24"/>
              </w:rPr>
              <w:lastRenderedPageBreak/>
              <w:t xml:space="preserve">(atimamos tik PGP2 priemonės valdytojo tretiesiems asmenims faktiškai sumokėtos išieškojimo išlaidos), </w:t>
            </w:r>
            <w:proofErr w:type="spellStart"/>
            <w:r w:rsidRPr="00CE285C">
              <w:rPr>
                <w:rFonts w:ascii="Times New Roman" w:hAnsi="Times New Roman"/>
                <w:i/>
                <w:iCs/>
                <w:sz w:val="24"/>
                <w:szCs w:val="24"/>
              </w:rPr>
              <w:t>pari</w:t>
            </w:r>
            <w:proofErr w:type="spellEnd"/>
            <w:r w:rsidRPr="00CE285C">
              <w:rPr>
                <w:rFonts w:ascii="Times New Roman" w:hAnsi="Times New Roman"/>
                <w:i/>
                <w:iCs/>
                <w:sz w:val="24"/>
                <w:szCs w:val="24"/>
              </w:rPr>
              <w:t xml:space="preserve"> </w:t>
            </w:r>
            <w:proofErr w:type="spellStart"/>
            <w:r w:rsidRPr="00CE285C">
              <w:rPr>
                <w:rFonts w:ascii="Times New Roman" w:hAnsi="Times New Roman"/>
                <w:i/>
                <w:iCs/>
                <w:sz w:val="24"/>
                <w:szCs w:val="24"/>
              </w:rPr>
              <w:t>passu</w:t>
            </w:r>
            <w:proofErr w:type="spellEnd"/>
            <w:r w:rsidRPr="00CE285C">
              <w:rPr>
                <w:rFonts w:ascii="Times New Roman" w:hAnsi="Times New Roman"/>
                <w:sz w:val="24"/>
                <w:szCs w:val="24"/>
              </w:rPr>
              <w:t xml:space="preserve"> principu PGP2 apskaičiuotą sumą, t. y. sumą, lygią 80 proc. nuo atgautos sumos, tačiau bet kuriuo atveju ne didesnę sumą nei „Invegos“ PGP2 priemonės valdytojui sumokėtą Garantijos pagal konkrečią Paskolą suma, PGP2 priemonės valdytojas perveda šią sumą į INVEGOS fondo banko sąskaitą. Šia suma mažinama PGP2 priemonės valdytojui faktiškai išmokėta Išmokų suma</w:t>
            </w:r>
          </w:p>
        </w:tc>
      </w:tr>
      <w:tr w:rsidR="00CE285C" w:rsidRPr="00CE285C" w14:paraId="1B58CD76" w14:textId="77777777" w:rsidTr="00DA4696">
        <w:tc>
          <w:tcPr>
            <w:tcW w:w="2853" w:type="dxa"/>
            <w:tcBorders>
              <w:bottom w:val="single" w:sz="4" w:space="0" w:color="000000"/>
            </w:tcBorders>
          </w:tcPr>
          <w:p w14:paraId="4A432C88"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lastRenderedPageBreak/>
              <w:t>Tinkamumo laikotarpis</w:t>
            </w:r>
          </w:p>
        </w:tc>
        <w:tc>
          <w:tcPr>
            <w:tcW w:w="6894" w:type="dxa"/>
            <w:tcBorders>
              <w:bottom w:val="single" w:sz="4" w:space="0" w:color="000000"/>
            </w:tcBorders>
          </w:tcPr>
          <w:p w14:paraId="0E102E42"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Paskolos gali būti įtraukiamos į Portfelį ne ilgiau kaip iki 2020 m. gruodžio 31 d. (su galimybe Tinkamumo laikotarpį pratęsti, jei būtų pratęstas Komunikate nustatytas garantijų teikimo terminas).</w:t>
            </w:r>
          </w:p>
          <w:p w14:paraId="1DCB4D14"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Per šį laikotarpį į Portfelį gali būti traukiamos Tinkamumo sąlygas atitinkančios Paskolos</w:t>
            </w:r>
          </w:p>
        </w:tc>
      </w:tr>
      <w:tr w:rsidR="00CE285C" w:rsidRPr="00CE285C" w14:paraId="4BCF949A" w14:textId="77777777" w:rsidTr="00DA4696">
        <w:tc>
          <w:tcPr>
            <w:tcW w:w="2853" w:type="dxa"/>
          </w:tcPr>
          <w:p w14:paraId="38CEEF80" w14:textId="77777777" w:rsidR="00CE285C" w:rsidRPr="00CE285C" w:rsidRDefault="00CE285C" w:rsidP="00CE285C">
            <w:pPr>
              <w:spacing w:after="0"/>
              <w:jc w:val="both"/>
              <w:rPr>
                <w:rFonts w:ascii="Times New Roman" w:hAnsi="Times New Roman"/>
                <w:b/>
                <w:sz w:val="24"/>
                <w:szCs w:val="24"/>
              </w:rPr>
            </w:pPr>
            <w:r w:rsidRPr="00CE285C">
              <w:rPr>
                <w:rFonts w:ascii="Times New Roman" w:hAnsi="Times New Roman"/>
                <w:b/>
                <w:sz w:val="24"/>
                <w:szCs w:val="24"/>
              </w:rPr>
              <w:t xml:space="preserve">Paskolų, kurių negalima įtraukti į Portfelius, kriterijai </w:t>
            </w:r>
          </w:p>
        </w:tc>
        <w:tc>
          <w:tcPr>
            <w:tcW w:w="6894" w:type="dxa"/>
          </w:tcPr>
          <w:p w14:paraId="75C6CDD9"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1. </w:t>
            </w:r>
            <w:bookmarkStart w:id="18" w:name="_Hlk37072723"/>
            <w:r w:rsidRPr="00CE285C">
              <w:rPr>
                <w:rFonts w:ascii="Times New Roman" w:hAnsi="Times New Roman"/>
                <w:sz w:val="24"/>
                <w:szCs w:val="24"/>
              </w:rPr>
              <w:t>Paskolų, kurių Paskolų gavėjai 2019 m. gruodžio 31 d. buvo sunkumų patiriančioms įmonės, kaip apibrėžta Bendrajame bendrosios išimties reglamente (ES) Nr.651/2014 2 str. 18 dalyje,</w:t>
            </w:r>
            <w:r w:rsidRPr="00CE285C">
              <w:t xml:space="preserve"> </w:t>
            </w:r>
            <w:r w:rsidRPr="00CE285C">
              <w:rPr>
                <w:rFonts w:ascii="Times New Roman" w:hAnsi="Times New Roman"/>
                <w:sz w:val="24"/>
                <w:szCs w:val="24"/>
              </w:rPr>
              <w:t xml:space="preserve">kaip apibrėžta reglamento (ES) Nr. 702/2014 2 str. 14 punkte ir reglamento (ES) Nr. 1388/2014 3 str. 5 punkte. </w:t>
            </w:r>
            <w:bookmarkEnd w:id="18"/>
          </w:p>
          <w:p w14:paraId="66D4018E"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 xml:space="preserve">2. Paskolos gyvenamųjų butų (apartamentų) įsigijimui ir (ar) investicijoms į gyvenamųjų butų (apartamentų) būklės pagerinimą; </w:t>
            </w:r>
          </w:p>
          <w:p w14:paraId="6E4C8B03"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 xml:space="preserve">3. Paskolos, suteiktos Paskolų gavėjams, vykdantiems grynai finansinę veiklą, kai šios veiklos vykdomos kaip finansinių investicijų veikla (išskyrus kai šie Paskolų gavėjai vysto finansines technologijas). Finansinės technologijos (angl. </w:t>
            </w:r>
            <w:proofErr w:type="spellStart"/>
            <w:r w:rsidRPr="00CE285C">
              <w:rPr>
                <w:rFonts w:ascii="Times New Roman" w:hAnsi="Times New Roman"/>
                <w:sz w:val="24"/>
                <w:szCs w:val="24"/>
              </w:rPr>
              <w:t>FinTech</w:t>
            </w:r>
            <w:proofErr w:type="spellEnd"/>
            <w:r w:rsidRPr="00CE285C">
              <w:rPr>
                <w:rFonts w:ascii="Times New Roman" w:hAnsi="Times New Roman"/>
                <w:sz w:val="24"/>
                <w:szCs w:val="24"/>
              </w:rPr>
              <w:t>) – tai technologijomis pagrįstos finansinės inovacijos, padedančios kurti naujus verslo modelius, veiklos programas, procesus ir produktus. Šios inovacijos turi reikšmingą poveikį finansų rinkoms, institucijoms ir finansinėms paslaugoms.</w:t>
            </w:r>
          </w:p>
          <w:p w14:paraId="097DD78C"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 xml:space="preserve">4. </w:t>
            </w:r>
            <w:bookmarkStart w:id="19" w:name="_Hlk37182700"/>
            <w:r w:rsidRPr="00CE285C">
              <w:rPr>
                <w:rFonts w:ascii="Times New Roman" w:hAnsi="Times New Roman"/>
                <w:sz w:val="24"/>
                <w:szCs w:val="24"/>
              </w:rPr>
              <w:t>Paskolos, suteiktos Paskolų gavėjams, kurie tiesiogiai veikia ginklų ir šaudmenų, tabako ir tabako gaminių bei distiliuotų alkoholinių gėrimų gamybos, perdirbimo bei prekybos sektoriuose;</w:t>
            </w:r>
          </w:p>
          <w:bookmarkEnd w:id="19"/>
          <w:p w14:paraId="3BC2C73D"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5. Paskolos skirtos investicijoms į įmones, užsiimančias azartinių lošimų organizavimu;</w:t>
            </w:r>
          </w:p>
          <w:p w14:paraId="3A623D89"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6. Finansavimas negali būti skirtas išsimokėti dividendus, mažinti kapitalą išmokant lėšas Paskolos gavėjo dalyviams, supirkti savas akcijas ar atlikti kitokius mokėjimus iš kapitalo Paskolos gavėjo dalyviams, taip pat negali būti skirtas grąžinti arba suteikti paskolas Paskolos gavėjo dalyviams ar su jais susijusiems asmenims;</w:t>
            </w:r>
          </w:p>
          <w:p w14:paraId="65DF8A75" w14:textId="77777777" w:rsidR="00CE285C" w:rsidRPr="00CE285C" w:rsidRDefault="00CE285C" w:rsidP="00CE285C">
            <w:pPr>
              <w:spacing w:after="0" w:line="240" w:lineRule="auto"/>
              <w:jc w:val="both"/>
              <w:rPr>
                <w:rFonts w:ascii="Times New Roman" w:hAnsi="Times New Roman"/>
                <w:sz w:val="24"/>
                <w:szCs w:val="24"/>
              </w:rPr>
            </w:pPr>
          </w:p>
        </w:tc>
      </w:tr>
      <w:tr w:rsidR="00CE285C" w:rsidRPr="00CE285C" w14:paraId="78B884E5" w14:textId="77777777" w:rsidTr="00DA4696">
        <w:tc>
          <w:tcPr>
            <w:tcW w:w="2853" w:type="dxa"/>
          </w:tcPr>
          <w:p w14:paraId="7584B993" w14:textId="77777777" w:rsidR="00CE285C" w:rsidRPr="00CE285C" w:rsidRDefault="00CE285C" w:rsidP="00CE285C">
            <w:pPr>
              <w:jc w:val="both"/>
              <w:rPr>
                <w:rFonts w:ascii="Times New Roman" w:hAnsi="Times New Roman"/>
                <w:b/>
                <w:sz w:val="24"/>
                <w:szCs w:val="24"/>
              </w:rPr>
            </w:pPr>
            <w:r w:rsidRPr="00CE285C">
              <w:rPr>
                <w:rFonts w:ascii="Times New Roman" w:hAnsi="Times New Roman"/>
                <w:b/>
                <w:sz w:val="24"/>
                <w:szCs w:val="24"/>
              </w:rPr>
              <w:t>Į Portfelius gali būti traukiamos Paskolos, kurios atitinka šias sąlygas (toliau – Tinkamumo sąlygos)</w:t>
            </w:r>
          </w:p>
        </w:tc>
        <w:tc>
          <w:tcPr>
            <w:tcW w:w="6894" w:type="dxa"/>
          </w:tcPr>
          <w:p w14:paraId="7FD0303D" w14:textId="77777777" w:rsidR="00CE285C" w:rsidRPr="00CE285C" w:rsidRDefault="00CE285C" w:rsidP="00CE285C">
            <w:pPr>
              <w:numPr>
                <w:ilvl w:val="0"/>
                <w:numId w:val="17"/>
              </w:numPr>
              <w:tabs>
                <w:tab w:val="left" w:pos="286"/>
              </w:tabs>
              <w:spacing w:after="0" w:line="240" w:lineRule="auto"/>
              <w:ind w:left="0" w:firstLine="35"/>
              <w:contextualSpacing/>
              <w:jc w:val="both"/>
              <w:rPr>
                <w:rFonts w:ascii="Times New Roman" w:hAnsi="Times New Roman"/>
                <w:sz w:val="24"/>
                <w:szCs w:val="24"/>
              </w:rPr>
            </w:pPr>
            <w:r w:rsidRPr="00CE285C">
              <w:rPr>
                <w:rFonts w:ascii="Times New Roman" w:hAnsi="Times New Roman"/>
                <w:sz w:val="24"/>
                <w:szCs w:val="24"/>
              </w:rPr>
              <w:t>Paskolos gavėjo tinkamumo sąlygas;</w:t>
            </w:r>
          </w:p>
          <w:p w14:paraId="70D78D77" w14:textId="77777777" w:rsidR="00CE285C" w:rsidRPr="00CE285C" w:rsidRDefault="00CE285C" w:rsidP="00CE285C">
            <w:pPr>
              <w:numPr>
                <w:ilvl w:val="0"/>
                <w:numId w:val="17"/>
              </w:numPr>
              <w:tabs>
                <w:tab w:val="left" w:pos="286"/>
              </w:tabs>
              <w:spacing w:after="0" w:line="240" w:lineRule="auto"/>
              <w:ind w:left="0" w:firstLine="35"/>
              <w:contextualSpacing/>
              <w:jc w:val="both"/>
              <w:rPr>
                <w:rFonts w:ascii="Times New Roman" w:hAnsi="Times New Roman"/>
                <w:sz w:val="24"/>
                <w:szCs w:val="24"/>
              </w:rPr>
            </w:pPr>
            <w:r w:rsidRPr="00CE285C">
              <w:rPr>
                <w:rFonts w:ascii="Times New Roman" w:hAnsi="Times New Roman"/>
                <w:sz w:val="24"/>
                <w:szCs w:val="24"/>
              </w:rPr>
              <w:t>Paskolų, įtraukiamų į Portfelius, tinkamumo sąlygas;</w:t>
            </w:r>
          </w:p>
          <w:p w14:paraId="185B116F" w14:textId="77777777" w:rsidR="00CE285C" w:rsidRPr="00CE285C" w:rsidRDefault="00CE285C" w:rsidP="00CE285C">
            <w:pPr>
              <w:numPr>
                <w:ilvl w:val="0"/>
                <w:numId w:val="17"/>
              </w:numPr>
              <w:tabs>
                <w:tab w:val="left" w:pos="286"/>
              </w:tabs>
              <w:spacing w:after="0" w:line="240" w:lineRule="auto"/>
              <w:ind w:left="0" w:firstLine="35"/>
              <w:contextualSpacing/>
              <w:jc w:val="both"/>
              <w:rPr>
                <w:rFonts w:ascii="Times New Roman" w:hAnsi="Times New Roman"/>
                <w:sz w:val="24"/>
                <w:szCs w:val="24"/>
              </w:rPr>
            </w:pPr>
            <w:r w:rsidRPr="00CE285C">
              <w:rPr>
                <w:rFonts w:ascii="Times New Roman" w:hAnsi="Times New Roman"/>
                <w:sz w:val="24"/>
                <w:szCs w:val="24"/>
              </w:rPr>
              <w:t>Portfelio tinkamumo sąlygas</w:t>
            </w:r>
          </w:p>
        </w:tc>
      </w:tr>
      <w:tr w:rsidR="00CE285C" w:rsidRPr="00CE285C" w14:paraId="1F4D7706" w14:textId="77777777" w:rsidTr="00DA4696">
        <w:tc>
          <w:tcPr>
            <w:tcW w:w="2853" w:type="dxa"/>
          </w:tcPr>
          <w:p w14:paraId="59CF4086" w14:textId="77777777" w:rsidR="00CE285C" w:rsidRPr="00CE285C" w:rsidRDefault="00CE285C" w:rsidP="00CE285C">
            <w:pPr>
              <w:jc w:val="both"/>
              <w:rPr>
                <w:rFonts w:ascii="Times New Roman" w:hAnsi="Times New Roman"/>
                <w:b/>
                <w:sz w:val="24"/>
                <w:szCs w:val="24"/>
              </w:rPr>
            </w:pPr>
            <w:r w:rsidRPr="00CE285C">
              <w:rPr>
                <w:rFonts w:ascii="Times New Roman" w:hAnsi="Times New Roman"/>
                <w:b/>
                <w:sz w:val="24"/>
                <w:szCs w:val="24"/>
              </w:rPr>
              <w:t>Tinkamumo sąlygos:</w:t>
            </w:r>
          </w:p>
        </w:tc>
        <w:tc>
          <w:tcPr>
            <w:tcW w:w="6894" w:type="dxa"/>
          </w:tcPr>
          <w:p w14:paraId="7EEB2DEA" w14:textId="77777777" w:rsidR="00CE285C" w:rsidRPr="00CE285C" w:rsidRDefault="00CE285C" w:rsidP="00CE285C">
            <w:pPr>
              <w:tabs>
                <w:tab w:val="left" w:pos="319"/>
              </w:tabs>
              <w:spacing w:after="0" w:line="240" w:lineRule="auto"/>
              <w:contextualSpacing/>
              <w:jc w:val="both"/>
              <w:rPr>
                <w:rFonts w:ascii="Times New Roman" w:hAnsi="Times New Roman"/>
                <w:sz w:val="24"/>
                <w:szCs w:val="24"/>
              </w:rPr>
            </w:pPr>
          </w:p>
        </w:tc>
      </w:tr>
      <w:tr w:rsidR="00CE285C" w:rsidRPr="00CE285C" w14:paraId="0E473139" w14:textId="77777777" w:rsidTr="00DA4696">
        <w:tc>
          <w:tcPr>
            <w:tcW w:w="2853" w:type="dxa"/>
          </w:tcPr>
          <w:p w14:paraId="79DBF552" w14:textId="77777777" w:rsidR="00CE285C" w:rsidRPr="00CE285C" w:rsidRDefault="00CE285C" w:rsidP="00CE285C">
            <w:pPr>
              <w:jc w:val="both"/>
              <w:rPr>
                <w:rFonts w:ascii="Times New Roman" w:hAnsi="Times New Roman"/>
                <w:b/>
                <w:bCs/>
                <w:sz w:val="24"/>
                <w:szCs w:val="24"/>
              </w:rPr>
            </w:pPr>
            <w:r w:rsidRPr="00CE285C">
              <w:rPr>
                <w:rFonts w:ascii="Times New Roman" w:hAnsi="Times New Roman"/>
                <w:b/>
                <w:bCs/>
                <w:sz w:val="24"/>
                <w:szCs w:val="24"/>
              </w:rPr>
              <w:lastRenderedPageBreak/>
              <w:t>Paskolos gavėjo tinkamumo sąlygos</w:t>
            </w:r>
          </w:p>
        </w:tc>
        <w:tc>
          <w:tcPr>
            <w:tcW w:w="6894" w:type="dxa"/>
          </w:tcPr>
          <w:p w14:paraId="065F4A52" w14:textId="77777777" w:rsidR="00CE285C" w:rsidRPr="00CE285C" w:rsidRDefault="00CE285C" w:rsidP="00CE285C">
            <w:pPr>
              <w:numPr>
                <w:ilvl w:val="0"/>
                <w:numId w:val="27"/>
              </w:numPr>
              <w:tabs>
                <w:tab w:val="left" w:pos="319"/>
              </w:tabs>
              <w:spacing w:after="0" w:line="240" w:lineRule="auto"/>
              <w:ind w:left="-107" w:firstLine="107"/>
              <w:contextualSpacing/>
              <w:jc w:val="both"/>
              <w:rPr>
                <w:rFonts w:ascii="Times New Roman" w:hAnsi="Times New Roman"/>
                <w:sz w:val="24"/>
                <w:szCs w:val="24"/>
              </w:rPr>
            </w:pPr>
            <w:r w:rsidRPr="00CE285C">
              <w:rPr>
                <w:rFonts w:ascii="Times New Roman" w:hAnsi="Times New Roman"/>
                <w:sz w:val="24"/>
                <w:szCs w:val="24"/>
              </w:rPr>
              <w:t>Paskolos teikiamos SVV subjektui ar DĮ.</w:t>
            </w:r>
          </w:p>
          <w:p w14:paraId="10B2E543" w14:textId="77777777" w:rsidR="00CE285C" w:rsidRPr="00CE285C" w:rsidRDefault="00CE285C" w:rsidP="00CE285C">
            <w:pPr>
              <w:tabs>
                <w:tab w:val="left" w:pos="319"/>
              </w:tabs>
              <w:spacing w:after="0" w:line="240" w:lineRule="auto"/>
              <w:contextualSpacing/>
              <w:jc w:val="both"/>
              <w:rPr>
                <w:rFonts w:ascii="Times New Roman" w:hAnsi="Times New Roman"/>
                <w:sz w:val="24"/>
                <w:szCs w:val="24"/>
              </w:rPr>
            </w:pPr>
            <w:r w:rsidRPr="00CE285C">
              <w:rPr>
                <w:rFonts w:ascii="Times New Roman" w:hAnsi="Times New Roman"/>
                <w:sz w:val="24"/>
                <w:szCs w:val="24"/>
              </w:rPr>
              <w:t>2. Paskolos gavėjai, kurių, Paskolos traukiamos į Portfelius, turi veikti Lietuvos Respublikoje.</w:t>
            </w:r>
            <w:r w:rsidRPr="00CE285C">
              <w:t xml:space="preserve"> </w:t>
            </w:r>
            <w:r w:rsidRPr="00CE285C">
              <w:rPr>
                <w:rFonts w:ascii="Times New Roman" w:hAnsi="Times New Roman"/>
                <w:sz w:val="24"/>
                <w:szCs w:val="24"/>
              </w:rPr>
              <w:t>Paskolos gavėjas laikomas veikiančiu Lietuvos Respublikoje tuo atveju, jei jis kuria darbo vietas Lietuvos Respublikoje ir (arba) nuo savo vykdomos veiklos moka mokesčius arba Valstybinio socialinio draudimo fondo valdybos prie Socialinės apsaugos ir darbo ministerijos įmokas į Lietuvos Respublikos biudžetą.</w:t>
            </w:r>
          </w:p>
          <w:p w14:paraId="3A11FB08" w14:textId="77777777" w:rsidR="00CE285C" w:rsidRPr="00CE285C" w:rsidRDefault="00CE285C" w:rsidP="00CE285C">
            <w:pPr>
              <w:tabs>
                <w:tab w:val="left" w:pos="0"/>
              </w:tabs>
              <w:spacing w:after="0" w:line="240" w:lineRule="auto"/>
              <w:contextualSpacing/>
              <w:jc w:val="both"/>
              <w:rPr>
                <w:rFonts w:ascii="Times New Roman" w:hAnsi="Times New Roman"/>
                <w:sz w:val="24"/>
                <w:szCs w:val="24"/>
              </w:rPr>
            </w:pPr>
            <w:r w:rsidRPr="00CE285C">
              <w:rPr>
                <w:rFonts w:ascii="Times New Roman" w:hAnsi="Times New Roman"/>
                <w:sz w:val="24"/>
                <w:szCs w:val="24"/>
              </w:rPr>
              <w:t>3. Paskolos gali būti teikiamos Paskolų gavėjams, kurie atitinka šiuos kriterijus:</w:t>
            </w:r>
          </w:p>
          <w:p w14:paraId="5ED82484" w14:textId="29053A41" w:rsidR="00CE285C" w:rsidRPr="00CE285C" w:rsidRDefault="00B12B1A" w:rsidP="00CE285C">
            <w:pPr>
              <w:numPr>
                <w:ilvl w:val="0"/>
                <w:numId w:val="43"/>
              </w:numPr>
              <w:tabs>
                <w:tab w:val="left" w:pos="271"/>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CE285C" w:rsidRPr="00CE285C">
              <w:rPr>
                <w:rFonts w:ascii="Times New Roman" w:hAnsi="Times New Roman"/>
                <w:sz w:val="24"/>
                <w:szCs w:val="24"/>
              </w:rPr>
              <w:t>Paskolų gavėjai, kurie 2019 m. gruodžio 31 d. nebuvo laikomi sunkumų patiriančiais (kaip apibrėžta Bendrajame bendrosios išimties reglamente (ES) Nr. 651/2014 2 str. 18 dalyje, kaip apibrėžta reglamento (ES) Nr. 702/2014 2 str. 14 punkte ir reglamento (ES) Nr. 1388/2014 3 str. 5 punkte), ir</w:t>
            </w:r>
          </w:p>
          <w:p w14:paraId="24FDC827" w14:textId="77777777" w:rsidR="00CE285C" w:rsidRPr="00CE285C" w:rsidRDefault="00CE285C" w:rsidP="00CE285C">
            <w:pPr>
              <w:numPr>
                <w:ilvl w:val="0"/>
                <w:numId w:val="43"/>
              </w:numPr>
              <w:tabs>
                <w:tab w:val="left" w:pos="271"/>
              </w:tabs>
              <w:spacing w:after="0" w:line="240" w:lineRule="auto"/>
              <w:contextualSpacing/>
              <w:jc w:val="both"/>
              <w:rPr>
                <w:rFonts w:ascii="Times New Roman" w:hAnsi="Times New Roman"/>
                <w:sz w:val="24"/>
                <w:szCs w:val="24"/>
              </w:rPr>
            </w:pPr>
            <w:bookmarkStart w:id="20" w:name="_Hlk36498499"/>
            <w:r w:rsidRPr="00CE285C">
              <w:rPr>
                <w:rFonts w:ascii="Times New Roman" w:hAnsi="Times New Roman"/>
                <w:sz w:val="24"/>
                <w:szCs w:val="24"/>
              </w:rPr>
              <w:t>Paskolų gavėjai, kurie 2020 m. dėl COVID-19 protrūkio patyrė sunkumų. Laikoma, kad Paskolos gavėjas patyrė sunkumų, jei tenkinama viena iš sąlygų:</w:t>
            </w:r>
          </w:p>
          <w:p w14:paraId="36F43EBC" w14:textId="1D89831E" w:rsidR="00CE285C" w:rsidRPr="00CE285C" w:rsidRDefault="00CE285C" w:rsidP="00CE285C">
            <w:pPr>
              <w:numPr>
                <w:ilvl w:val="0"/>
                <w:numId w:val="46"/>
              </w:numPr>
              <w:tabs>
                <w:tab w:val="left" w:pos="271"/>
              </w:tabs>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apyvarta sumažėjo ne mažiau kaip </w:t>
            </w:r>
            <w:r w:rsidR="00B8530B">
              <w:rPr>
                <w:rFonts w:ascii="Times New Roman" w:hAnsi="Times New Roman"/>
                <w:sz w:val="24"/>
                <w:szCs w:val="24"/>
              </w:rPr>
              <w:t>3</w:t>
            </w:r>
            <w:r w:rsidRPr="00CE285C">
              <w:rPr>
                <w:rFonts w:ascii="Times New Roman" w:hAnsi="Times New Roman"/>
                <w:sz w:val="24"/>
                <w:szCs w:val="24"/>
              </w:rPr>
              <w:t>0 proc.;</w:t>
            </w:r>
          </w:p>
          <w:p w14:paraId="53177F79" w14:textId="77777777" w:rsidR="00CE285C" w:rsidRPr="00CE285C" w:rsidRDefault="00CE285C" w:rsidP="00CE285C">
            <w:pPr>
              <w:numPr>
                <w:ilvl w:val="0"/>
                <w:numId w:val="46"/>
              </w:numPr>
              <w:tabs>
                <w:tab w:val="left" w:pos="271"/>
              </w:tabs>
              <w:spacing w:after="0" w:line="240" w:lineRule="auto"/>
              <w:contextualSpacing/>
              <w:jc w:val="both"/>
              <w:rPr>
                <w:rFonts w:ascii="Times New Roman" w:hAnsi="Times New Roman"/>
                <w:sz w:val="24"/>
                <w:szCs w:val="24"/>
              </w:rPr>
            </w:pPr>
            <w:r w:rsidRPr="00CE285C">
              <w:rPr>
                <w:rFonts w:ascii="Times New Roman" w:hAnsi="Times New Roman"/>
                <w:sz w:val="24"/>
                <w:szCs w:val="24"/>
              </w:rPr>
              <w:t>generuojami finansiniai srautai tapo nepakankami turimiems įsipareigojimams dengti;</w:t>
            </w:r>
          </w:p>
          <w:p w14:paraId="4782223E" w14:textId="35347217" w:rsidR="00CE285C" w:rsidRPr="00CE285C" w:rsidRDefault="00CE285C" w:rsidP="00CE285C">
            <w:pPr>
              <w:numPr>
                <w:ilvl w:val="0"/>
                <w:numId w:val="46"/>
              </w:numPr>
              <w:tabs>
                <w:tab w:val="left" w:pos="271"/>
              </w:tabs>
              <w:spacing w:after="0" w:line="240" w:lineRule="auto"/>
              <w:contextualSpacing/>
              <w:jc w:val="both"/>
              <w:rPr>
                <w:rFonts w:ascii="Times New Roman" w:hAnsi="Times New Roman"/>
                <w:sz w:val="24"/>
                <w:szCs w:val="24"/>
              </w:rPr>
            </w:pPr>
            <w:r w:rsidRPr="00CE285C">
              <w:rPr>
                <w:rFonts w:ascii="Times New Roman" w:hAnsi="Times New Roman"/>
                <w:sz w:val="24"/>
                <w:szCs w:val="24"/>
              </w:rPr>
              <w:t>skubaus padengimo (kritinio likvidumo) rodiklio reikšmė (Trumpalaikis turtas – Atsargos) / Trumpalaikiai įsipareigojimai) tapo mažesnė nei 1</w:t>
            </w:r>
            <w:r w:rsidR="00C93944">
              <w:rPr>
                <w:rFonts w:ascii="Times New Roman" w:hAnsi="Times New Roman"/>
                <w:sz w:val="24"/>
                <w:szCs w:val="24"/>
              </w:rPr>
              <w:t xml:space="preserve"> (</w:t>
            </w:r>
            <w:r w:rsidR="00C93944" w:rsidRPr="00C93944">
              <w:rPr>
                <w:rFonts w:ascii="Times New Roman" w:hAnsi="Times New Roman"/>
                <w:sz w:val="24"/>
                <w:szCs w:val="24"/>
              </w:rPr>
              <w:t>rodikli</w:t>
            </w:r>
            <w:r w:rsidR="00C93944">
              <w:rPr>
                <w:rFonts w:ascii="Times New Roman" w:hAnsi="Times New Roman"/>
                <w:sz w:val="24"/>
                <w:szCs w:val="24"/>
              </w:rPr>
              <w:t>o reikšmė</w:t>
            </w:r>
            <w:r w:rsidR="00C93944" w:rsidRPr="00C93944">
              <w:rPr>
                <w:rFonts w:ascii="Times New Roman" w:hAnsi="Times New Roman"/>
                <w:sz w:val="24"/>
                <w:szCs w:val="24"/>
              </w:rPr>
              <w:t xml:space="preserve"> pablogėjo lyginant su 2019</w:t>
            </w:r>
            <w:r w:rsidR="00C93944">
              <w:rPr>
                <w:rFonts w:ascii="Times New Roman" w:hAnsi="Times New Roman"/>
                <w:sz w:val="24"/>
                <w:szCs w:val="24"/>
              </w:rPr>
              <w:t xml:space="preserve"> m. gruodžio </w:t>
            </w:r>
            <w:r w:rsidR="00C93944">
              <w:rPr>
                <w:rFonts w:ascii="Times New Roman" w:hAnsi="Times New Roman"/>
                <w:sz w:val="24"/>
                <w:szCs w:val="24"/>
                <w:lang w:val="en-US"/>
              </w:rPr>
              <w:t>31 d.)</w:t>
            </w:r>
            <w:r w:rsidRPr="00CE285C">
              <w:rPr>
                <w:rFonts w:ascii="Times New Roman" w:hAnsi="Times New Roman"/>
                <w:sz w:val="24"/>
                <w:szCs w:val="24"/>
              </w:rPr>
              <w:t>.</w:t>
            </w:r>
          </w:p>
          <w:p w14:paraId="666883D5" w14:textId="77777777" w:rsidR="00CE285C" w:rsidRPr="00CE285C" w:rsidRDefault="00CE285C" w:rsidP="00CE285C">
            <w:pPr>
              <w:tabs>
                <w:tab w:val="left" w:pos="271"/>
              </w:tabs>
              <w:spacing w:after="0" w:line="240" w:lineRule="auto"/>
              <w:contextualSpacing/>
              <w:jc w:val="both"/>
              <w:rPr>
                <w:rFonts w:ascii="Times New Roman" w:hAnsi="Times New Roman"/>
                <w:sz w:val="24"/>
                <w:szCs w:val="24"/>
              </w:rPr>
            </w:pPr>
            <w:r w:rsidRPr="00CE285C">
              <w:rPr>
                <w:rFonts w:ascii="Times New Roman" w:hAnsi="Times New Roman"/>
                <w:sz w:val="24"/>
                <w:szCs w:val="24"/>
              </w:rPr>
              <w:t>Sumažėjusi apyvarta vertinama:</w:t>
            </w:r>
          </w:p>
          <w:p w14:paraId="52965E04" w14:textId="77777777" w:rsidR="00CE285C" w:rsidRPr="00CE285C" w:rsidRDefault="00CE285C" w:rsidP="00CE285C">
            <w:pPr>
              <w:numPr>
                <w:ilvl w:val="0"/>
                <w:numId w:val="45"/>
              </w:numPr>
              <w:tabs>
                <w:tab w:val="left" w:pos="271"/>
              </w:tabs>
              <w:spacing w:after="0" w:line="240" w:lineRule="auto"/>
              <w:contextualSpacing/>
              <w:jc w:val="both"/>
              <w:rPr>
                <w:rFonts w:ascii="Times New Roman" w:hAnsi="Times New Roman"/>
                <w:sz w:val="24"/>
                <w:szCs w:val="24"/>
              </w:rPr>
            </w:pPr>
            <w:r w:rsidRPr="00CE285C">
              <w:rPr>
                <w:rFonts w:ascii="Times New Roman" w:hAnsi="Times New Roman"/>
                <w:sz w:val="24"/>
                <w:szCs w:val="24"/>
              </w:rPr>
              <w:t>Paskolų gavėjų, kurie pradėjo veikti vėliau nei 2019 m. sausio 1 d. atveju, imant praeitų metų mėnesio apyvartos vidurkį ir lyginant su Paskolos gavėjo pateikta vidutine mėnesio apyvarta po 2020 m. kovo 16 d., skaičiuojant pasirinktinai dienomis ar mėnesiais;</w:t>
            </w:r>
          </w:p>
          <w:p w14:paraId="6DA19EE9" w14:textId="77777777" w:rsidR="00CE285C" w:rsidRPr="00CE285C" w:rsidRDefault="00CE285C" w:rsidP="00CE285C">
            <w:pPr>
              <w:tabs>
                <w:tab w:val="left" w:pos="271"/>
              </w:tabs>
              <w:spacing w:after="0" w:line="240" w:lineRule="auto"/>
              <w:contextualSpacing/>
              <w:jc w:val="both"/>
              <w:rPr>
                <w:rFonts w:ascii="Times New Roman" w:hAnsi="Times New Roman"/>
                <w:sz w:val="24"/>
                <w:szCs w:val="24"/>
              </w:rPr>
            </w:pPr>
          </w:p>
          <w:p w14:paraId="6C5A3A37" w14:textId="77777777" w:rsidR="00CE285C" w:rsidRPr="00CE285C" w:rsidRDefault="00CE285C" w:rsidP="00CE285C">
            <w:pPr>
              <w:numPr>
                <w:ilvl w:val="0"/>
                <w:numId w:val="45"/>
              </w:numPr>
              <w:tabs>
                <w:tab w:val="left" w:pos="271"/>
              </w:tabs>
              <w:spacing w:line="240" w:lineRule="auto"/>
              <w:jc w:val="both"/>
              <w:rPr>
                <w:rFonts w:ascii="Times New Roman" w:hAnsi="Times New Roman"/>
                <w:sz w:val="24"/>
                <w:szCs w:val="24"/>
              </w:rPr>
            </w:pPr>
            <w:r w:rsidRPr="00CE285C">
              <w:rPr>
                <w:rFonts w:ascii="Times New Roman" w:hAnsi="Times New Roman"/>
                <w:sz w:val="24"/>
                <w:szCs w:val="24"/>
              </w:rPr>
              <w:t>Paskolų gavėjų, kurie pradėjo veikti anksčiau nei 2019 m. sausio 1 d. atveju, lyginant praeitų ir einamųjų metų mėnesio apyvartos vidurkį už tą patį laikotarpį (pvz., lyginant 2019 metų kovo mėnesio apyvartą su 2020 metų kovo mėnesio apyvarta), skaičiuojant pasirinktinai dienomis ar mėnesiais.</w:t>
            </w:r>
          </w:p>
          <w:bookmarkEnd w:id="20"/>
          <w:p w14:paraId="5C784DA2" w14:textId="77777777" w:rsidR="00CE285C" w:rsidRPr="00CE285C" w:rsidRDefault="00CE285C" w:rsidP="00CE285C">
            <w:pPr>
              <w:jc w:val="both"/>
            </w:pPr>
          </w:p>
        </w:tc>
      </w:tr>
      <w:tr w:rsidR="00CE285C" w:rsidRPr="00CE285C" w14:paraId="71D0AC20" w14:textId="77777777" w:rsidTr="00DA4696">
        <w:tc>
          <w:tcPr>
            <w:tcW w:w="2853" w:type="dxa"/>
          </w:tcPr>
          <w:p w14:paraId="5C38045D" w14:textId="77777777" w:rsidR="00CE285C" w:rsidRPr="00CE285C" w:rsidRDefault="00CE285C" w:rsidP="00CE285C">
            <w:pPr>
              <w:jc w:val="both"/>
              <w:rPr>
                <w:rFonts w:ascii="Times New Roman" w:hAnsi="Times New Roman"/>
                <w:b/>
                <w:bCs/>
                <w:sz w:val="24"/>
                <w:szCs w:val="24"/>
              </w:rPr>
            </w:pPr>
            <w:bookmarkStart w:id="21" w:name="_Hlk36564630"/>
            <w:r w:rsidRPr="00CE285C">
              <w:rPr>
                <w:rFonts w:ascii="Times New Roman" w:hAnsi="Times New Roman"/>
                <w:b/>
                <w:bCs/>
                <w:sz w:val="24"/>
                <w:szCs w:val="24"/>
              </w:rPr>
              <w:t xml:space="preserve">Paskolų, įtraukiamų į Portfelius, tinkamumo sąlygos </w:t>
            </w:r>
          </w:p>
        </w:tc>
        <w:tc>
          <w:tcPr>
            <w:tcW w:w="6894" w:type="dxa"/>
          </w:tcPr>
          <w:p w14:paraId="6C0C4783" w14:textId="401820BF" w:rsidR="00CE285C" w:rsidRPr="00CE285C" w:rsidRDefault="00CE285C" w:rsidP="00CE285C">
            <w:pPr>
              <w:numPr>
                <w:ilvl w:val="0"/>
                <w:numId w:val="28"/>
              </w:numPr>
              <w:tabs>
                <w:tab w:val="left" w:pos="0"/>
                <w:tab w:val="left" w:pos="271"/>
                <w:tab w:val="left" w:pos="828"/>
              </w:tabs>
              <w:spacing w:after="0" w:line="240" w:lineRule="auto"/>
              <w:ind w:left="0" w:firstLine="107"/>
              <w:contextualSpacing/>
              <w:jc w:val="both"/>
              <w:rPr>
                <w:rFonts w:ascii="Times New Roman" w:hAnsi="Times New Roman"/>
                <w:sz w:val="24"/>
                <w:szCs w:val="24"/>
              </w:rPr>
            </w:pPr>
            <w:r w:rsidRPr="00CE285C">
              <w:rPr>
                <w:rFonts w:ascii="Times New Roman" w:hAnsi="Times New Roman"/>
                <w:sz w:val="24"/>
                <w:szCs w:val="24"/>
              </w:rPr>
              <w:t xml:space="preserve">Į Portfelį gali būti traukiamos  jau suteiktos negarantuotos investicinės (įskaitant </w:t>
            </w:r>
            <w:r w:rsidRPr="00CE285C">
              <w:rPr>
                <w:rFonts w:ascii="Times New Roman" w:hAnsi="Times New Roman"/>
                <w:bCs/>
                <w:sz w:val="24"/>
                <w:szCs w:val="24"/>
              </w:rPr>
              <w:t xml:space="preserve">Lizingo sandorius) </w:t>
            </w:r>
            <w:r w:rsidRPr="00CE285C">
              <w:rPr>
                <w:rFonts w:ascii="Times New Roman" w:hAnsi="Times New Roman"/>
                <w:sz w:val="24"/>
                <w:szCs w:val="24"/>
              </w:rPr>
              <w:t xml:space="preserve">ir apyvartinės (išskyrus atgręžtinius Lizingo sandorius)  Paskolos, kurių grąžinimo grafikai (įmokų grąžinimo grafikų prailginimas ar Paskolų įmokų grąžinimo atidėjimas) buvo keičiami po 2020 m. kovo 16 d., su sąlyga, kad Paskolos gavėjui nebuvo bloginamos Paskolos grąžinimo sąlygos, </w:t>
            </w:r>
            <w:r w:rsidR="00D81946">
              <w:rPr>
                <w:rFonts w:ascii="Times New Roman" w:hAnsi="Times New Roman"/>
                <w:sz w:val="24"/>
                <w:szCs w:val="24"/>
              </w:rPr>
              <w:br/>
            </w:r>
            <w:r w:rsidRPr="00CE285C">
              <w:rPr>
                <w:rFonts w:ascii="Times New Roman" w:hAnsi="Times New Roman"/>
                <w:sz w:val="24"/>
                <w:szCs w:val="24"/>
              </w:rPr>
              <w:t>t. y. nebuvo didinama palūkanų norma, sutrumpintas Paskolos grąžinimo terminas ir</w:t>
            </w:r>
            <w:r w:rsidRPr="00CE285C">
              <w:t xml:space="preserve"> </w:t>
            </w:r>
            <w:r w:rsidRPr="00CE285C">
              <w:rPr>
                <w:rFonts w:ascii="Times New Roman" w:hAnsi="Times New Roman"/>
                <w:sz w:val="24"/>
                <w:szCs w:val="24"/>
              </w:rPr>
              <w:t xml:space="preserve">nebuvo pritaikytos papildomos Paskolos grąžinimo užtikrinimo priemonės. Paskolų įmokų grąžinimo grafikai turi būti prailginti ne trumpesniam kaip 6 mėn. laikotarpiui ir (arba) </w:t>
            </w:r>
            <w:r w:rsidRPr="00CE285C">
              <w:rPr>
                <w:rFonts w:ascii="Times New Roman" w:hAnsi="Times New Roman"/>
                <w:sz w:val="24"/>
                <w:szCs w:val="24"/>
              </w:rPr>
              <w:lastRenderedPageBreak/>
              <w:t xml:space="preserve">paskolų įmokų grąžinimai atidėti ne trumpesniam kaip 6 mėn. laikotarpiui. </w:t>
            </w:r>
          </w:p>
          <w:p w14:paraId="25A1C13E" w14:textId="77777777" w:rsidR="00D81946" w:rsidRDefault="00CE285C" w:rsidP="00CE285C">
            <w:pPr>
              <w:tabs>
                <w:tab w:val="left" w:pos="271"/>
              </w:tabs>
              <w:spacing w:after="0" w:line="240" w:lineRule="auto"/>
              <w:contextualSpacing/>
              <w:jc w:val="both"/>
            </w:pPr>
            <w:r w:rsidRPr="00CE285C">
              <w:rPr>
                <w:rFonts w:ascii="Times New Roman" w:hAnsi="Times New Roman"/>
                <w:sz w:val="24"/>
                <w:szCs w:val="24"/>
              </w:rPr>
              <w:t>Tokių Paskolų suma, atliekant Paskolos sutarties pakeitimą, gali būti padidinta (į Portfelį įtraukiama Paskolos suma lygi jau suteiktos Paskolos likučio ir jo padidinimo sumai). Tuo atveju, jei į Portfelį įtraukiama jau suteikta kredito linija, į Portfelį traukiama visa pasirašyta (</w:t>
            </w:r>
            <w:proofErr w:type="spellStart"/>
            <w:r w:rsidRPr="00CE285C">
              <w:rPr>
                <w:rFonts w:ascii="Times New Roman" w:hAnsi="Times New Roman"/>
                <w:sz w:val="24"/>
                <w:szCs w:val="24"/>
              </w:rPr>
              <w:t>sukontraktuota</w:t>
            </w:r>
            <w:proofErr w:type="spellEnd"/>
            <w:r w:rsidRPr="00CE285C">
              <w:rPr>
                <w:rFonts w:ascii="Times New Roman" w:hAnsi="Times New Roman"/>
                <w:sz w:val="24"/>
                <w:szCs w:val="24"/>
              </w:rPr>
              <w:t>) kredito linijos suma.</w:t>
            </w:r>
            <w:r w:rsidR="004028B1">
              <w:t xml:space="preserve"> </w:t>
            </w:r>
          </w:p>
          <w:p w14:paraId="2B9EA938" w14:textId="78AD2643" w:rsidR="00CE285C" w:rsidRPr="00CE285C" w:rsidRDefault="004028B1" w:rsidP="00CE285C">
            <w:pPr>
              <w:tabs>
                <w:tab w:val="left" w:pos="271"/>
              </w:tabs>
              <w:spacing w:after="0" w:line="240" w:lineRule="auto"/>
              <w:contextualSpacing/>
              <w:jc w:val="both"/>
              <w:rPr>
                <w:rFonts w:ascii="Times New Roman" w:hAnsi="Times New Roman"/>
                <w:sz w:val="24"/>
                <w:szCs w:val="24"/>
              </w:rPr>
            </w:pPr>
            <w:r>
              <w:rPr>
                <w:rFonts w:ascii="Times New Roman" w:hAnsi="Times New Roman"/>
                <w:sz w:val="24"/>
                <w:szCs w:val="24"/>
              </w:rPr>
              <w:t>Šių Paskolų</w:t>
            </w:r>
            <w:r w:rsidRPr="004028B1">
              <w:rPr>
                <w:rFonts w:ascii="Times New Roman" w:hAnsi="Times New Roman"/>
                <w:sz w:val="24"/>
                <w:szCs w:val="24"/>
              </w:rPr>
              <w:t xml:space="preserve"> atveju Paskolos panaudojimas nebus tikrinamas</w:t>
            </w:r>
            <w:r>
              <w:rPr>
                <w:rFonts w:ascii="Times New Roman" w:hAnsi="Times New Roman"/>
                <w:sz w:val="24"/>
                <w:szCs w:val="24"/>
              </w:rPr>
              <w:t>.</w:t>
            </w:r>
          </w:p>
          <w:p w14:paraId="00CE8A3C" w14:textId="2740E53F" w:rsidR="00CE285C" w:rsidRPr="00CE285C" w:rsidRDefault="00CE285C" w:rsidP="00CE285C">
            <w:pPr>
              <w:numPr>
                <w:ilvl w:val="0"/>
                <w:numId w:val="28"/>
              </w:numPr>
              <w:tabs>
                <w:tab w:val="left" w:pos="271"/>
                <w:tab w:val="left" w:pos="552"/>
              </w:tabs>
              <w:spacing w:after="0" w:line="240" w:lineRule="auto"/>
              <w:ind w:left="0" w:firstLine="107"/>
              <w:contextualSpacing/>
              <w:jc w:val="both"/>
              <w:rPr>
                <w:rFonts w:ascii="Times New Roman" w:hAnsi="Times New Roman"/>
                <w:sz w:val="24"/>
                <w:szCs w:val="24"/>
              </w:rPr>
            </w:pPr>
            <w:r w:rsidRPr="00CE285C">
              <w:rPr>
                <w:rFonts w:ascii="Times New Roman" w:hAnsi="Times New Roman"/>
                <w:sz w:val="24"/>
                <w:szCs w:val="24"/>
              </w:rPr>
              <w:t xml:space="preserve">Į Portfelį gali būti traukiamos naujos apyvartinės paskolos (įskaitant atgręžtinius Lizingo sandorius) skirtos įmonių likvidumui palaikyti, suteiktos ne anksčiau kaip po 2020 m. kovo 16 d. Šios Paskolos negali būti skiriamos jau esamų Paskolos gavėjo paskolų </w:t>
            </w:r>
            <w:proofErr w:type="spellStart"/>
            <w:r w:rsidRPr="00CE285C">
              <w:rPr>
                <w:rFonts w:ascii="Times New Roman" w:hAnsi="Times New Roman"/>
                <w:sz w:val="24"/>
                <w:szCs w:val="24"/>
              </w:rPr>
              <w:t>refinansavimui</w:t>
            </w:r>
            <w:proofErr w:type="spellEnd"/>
            <w:r w:rsidRPr="00CE285C">
              <w:rPr>
                <w:rFonts w:ascii="Times New Roman" w:hAnsi="Times New Roman"/>
                <w:sz w:val="24"/>
                <w:szCs w:val="24"/>
              </w:rPr>
              <w:t xml:space="preserve"> (Paskolos lėšų išmokėjimas pagal veiklos nuomos  sutartis (įmokų apmokėjimui) nėra laikomas </w:t>
            </w:r>
            <w:proofErr w:type="spellStart"/>
            <w:r w:rsidRPr="00CE285C">
              <w:rPr>
                <w:rFonts w:ascii="Times New Roman" w:hAnsi="Times New Roman"/>
                <w:sz w:val="24"/>
                <w:szCs w:val="24"/>
              </w:rPr>
              <w:t>refinansavimu</w:t>
            </w:r>
            <w:proofErr w:type="spellEnd"/>
            <w:r w:rsidRPr="00CE285C">
              <w:rPr>
                <w:rFonts w:ascii="Times New Roman" w:hAnsi="Times New Roman"/>
                <w:sz w:val="24"/>
                <w:szCs w:val="24"/>
              </w:rPr>
              <w:t xml:space="preserve">). </w:t>
            </w:r>
            <w:r w:rsidR="0064480A">
              <w:rPr>
                <w:rFonts w:ascii="Times New Roman" w:hAnsi="Times New Roman"/>
                <w:sz w:val="24"/>
                <w:szCs w:val="24"/>
              </w:rPr>
              <w:t>Apyvartinių paskolų</w:t>
            </w:r>
            <w:r w:rsidR="00B2722E">
              <w:rPr>
                <w:rFonts w:ascii="Times New Roman" w:hAnsi="Times New Roman"/>
                <w:sz w:val="24"/>
                <w:szCs w:val="24"/>
              </w:rPr>
              <w:t xml:space="preserve">, išskyrus </w:t>
            </w:r>
            <w:r w:rsidR="00B2722E" w:rsidRPr="00B2722E">
              <w:rPr>
                <w:rFonts w:ascii="Times New Roman" w:hAnsi="Times New Roman"/>
                <w:sz w:val="24"/>
                <w:szCs w:val="24"/>
              </w:rPr>
              <w:t>atgręžtinius Lizingo sandorius</w:t>
            </w:r>
            <w:r w:rsidR="00B2722E">
              <w:rPr>
                <w:rFonts w:ascii="Times New Roman" w:hAnsi="Times New Roman"/>
                <w:sz w:val="24"/>
                <w:szCs w:val="24"/>
              </w:rPr>
              <w:t>,</w:t>
            </w:r>
            <w:r w:rsidR="00B2722E" w:rsidRPr="00B2722E">
              <w:rPr>
                <w:rFonts w:ascii="Times New Roman" w:hAnsi="Times New Roman"/>
                <w:sz w:val="24"/>
                <w:szCs w:val="24"/>
              </w:rPr>
              <w:t xml:space="preserve"> </w:t>
            </w:r>
            <w:r w:rsidR="0064480A">
              <w:rPr>
                <w:rFonts w:ascii="Times New Roman" w:hAnsi="Times New Roman"/>
                <w:sz w:val="24"/>
                <w:szCs w:val="24"/>
              </w:rPr>
              <w:t xml:space="preserve"> </w:t>
            </w:r>
            <w:r w:rsidRPr="00CE285C">
              <w:rPr>
                <w:rFonts w:ascii="Times New Roman" w:hAnsi="Times New Roman"/>
                <w:sz w:val="24"/>
                <w:szCs w:val="24"/>
              </w:rPr>
              <w:t>atveju Paskolos panaudojimas bus tikrinamas pagal pateiktus PGP2 priemonės valdytojų ir (ar) Paskolos gavėjo sąskaitų išrašus</w:t>
            </w:r>
            <w:r w:rsidR="00A90476">
              <w:rPr>
                <w:rFonts w:ascii="Times New Roman" w:hAnsi="Times New Roman"/>
                <w:sz w:val="24"/>
                <w:szCs w:val="24"/>
              </w:rPr>
              <w:t xml:space="preserve">. </w:t>
            </w:r>
            <w:r w:rsidR="0064480A" w:rsidRPr="0064480A">
              <w:rPr>
                <w:rFonts w:ascii="Times New Roman" w:hAnsi="Times New Roman"/>
                <w:sz w:val="24"/>
                <w:szCs w:val="24"/>
              </w:rPr>
              <w:t xml:space="preserve">Atgręžtinių Lizingo sandorių atveju Paskolos panaudojimas </w:t>
            </w:r>
            <w:r w:rsidR="0064480A">
              <w:rPr>
                <w:rFonts w:ascii="Times New Roman" w:hAnsi="Times New Roman"/>
                <w:sz w:val="24"/>
                <w:szCs w:val="24"/>
              </w:rPr>
              <w:t>ne</w:t>
            </w:r>
            <w:r w:rsidR="0064480A" w:rsidRPr="0064480A">
              <w:rPr>
                <w:rFonts w:ascii="Times New Roman" w:hAnsi="Times New Roman"/>
                <w:sz w:val="24"/>
                <w:szCs w:val="24"/>
              </w:rPr>
              <w:t>bus tikrinamas</w:t>
            </w:r>
            <w:r w:rsidR="0064480A">
              <w:rPr>
                <w:rFonts w:ascii="Times New Roman" w:hAnsi="Times New Roman"/>
                <w:sz w:val="24"/>
                <w:szCs w:val="24"/>
              </w:rPr>
              <w:t>.</w:t>
            </w:r>
          </w:p>
          <w:p w14:paraId="0E99DED1" w14:textId="77777777" w:rsidR="00CE285C" w:rsidRPr="00CE285C" w:rsidRDefault="00CE285C" w:rsidP="00CE285C">
            <w:pPr>
              <w:numPr>
                <w:ilvl w:val="0"/>
                <w:numId w:val="28"/>
              </w:numPr>
              <w:tabs>
                <w:tab w:val="left" w:pos="271"/>
                <w:tab w:val="left" w:pos="552"/>
              </w:tabs>
              <w:spacing w:after="0" w:line="240" w:lineRule="auto"/>
              <w:ind w:left="0" w:firstLine="107"/>
              <w:contextualSpacing/>
              <w:jc w:val="both"/>
              <w:rPr>
                <w:rFonts w:ascii="Times New Roman" w:hAnsi="Times New Roman"/>
                <w:sz w:val="24"/>
                <w:szCs w:val="24"/>
              </w:rPr>
            </w:pPr>
            <w:r w:rsidRPr="00CE285C">
              <w:rPr>
                <w:rFonts w:ascii="Times New Roman" w:hAnsi="Times New Roman"/>
                <w:sz w:val="24"/>
                <w:szCs w:val="24"/>
              </w:rPr>
              <w:t xml:space="preserve">Į Portfelį gali būti traukiamos ir Paskolos, atitinkančios Paskolų, įtraukiamų į Portfelius, Tinkamumo sąlygas, kurios buvo suteiktos iki Sutarties pasirašymo. </w:t>
            </w:r>
          </w:p>
          <w:p w14:paraId="4005A230" w14:textId="77777777" w:rsidR="00CE285C" w:rsidRPr="00CE285C" w:rsidRDefault="00CE285C" w:rsidP="00CE285C">
            <w:pPr>
              <w:numPr>
                <w:ilvl w:val="0"/>
                <w:numId w:val="28"/>
              </w:numPr>
              <w:tabs>
                <w:tab w:val="left" w:pos="271"/>
              </w:tabs>
              <w:spacing w:after="0" w:line="240" w:lineRule="auto"/>
              <w:ind w:left="-107" w:firstLine="107"/>
              <w:contextualSpacing/>
              <w:jc w:val="both"/>
              <w:rPr>
                <w:rFonts w:ascii="Times New Roman" w:hAnsi="Times New Roman"/>
                <w:sz w:val="24"/>
                <w:szCs w:val="24"/>
              </w:rPr>
            </w:pPr>
            <w:r w:rsidRPr="00CE285C">
              <w:rPr>
                <w:rFonts w:ascii="Times New Roman" w:hAnsi="Times New Roman"/>
                <w:sz w:val="24"/>
                <w:szCs w:val="24"/>
              </w:rPr>
              <w:t xml:space="preserve">Paskolos sutartis į Portfelį įtraukta per Tinkamumo laikotarpį. </w:t>
            </w:r>
          </w:p>
          <w:p w14:paraId="332BDB80" w14:textId="77777777" w:rsidR="00CE285C" w:rsidRPr="00CE285C" w:rsidRDefault="00CE285C" w:rsidP="00CE285C">
            <w:pPr>
              <w:numPr>
                <w:ilvl w:val="0"/>
                <w:numId w:val="28"/>
              </w:numPr>
              <w:tabs>
                <w:tab w:val="left" w:pos="271"/>
              </w:tabs>
              <w:spacing w:after="0" w:line="240" w:lineRule="auto"/>
              <w:ind w:left="-22" w:firstLine="7"/>
              <w:contextualSpacing/>
              <w:jc w:val="both"/>
              <w:rPr>
                <w:rFonts w:ascii="Times New Roman" w:hAnsi="Times New Roman"/>
                <w:sz w:val="24"/>
                <w:szCs w:val="24"/>
              </w:rPr>
            </w:pPr>
            <w:r w:rsidRPr="00CE285C">
              <w:rPr>
                <w:rFonts w:ascii="Times New Roman" w:hAnsi="Times New Roman"/>
                <w:sz w:val="24"/>
                <w:szCs w:val="24"/>
              </w:rPr>
              <w:t xml:space="preserve"> Paskolų trukmė: Paskolos gali būti teikiamas ne ilgesniam kaip 6 metų (72 mėnesių) laikotarpiui (jei į Portfelį įtraukiama jau suteikta Paskola, jos trukmė skaičiuojama nuo atlikto sutarties pakeitimo, kuriuo ilginamas mokėjimo grafikas ar atidedamas įmokų mokėjimas). Paskolos sutarčių terminai gali būti pratęsiami, tačiau bet kuriuo atveju Paskolos sutarties terminas negali būti ilgesnis nei 72 mėnesiai, terminą skaičiuojant nuo pradinės Paskolos sutarties sudarymo dienos arba atlikto </w:t>
            </w:r>
            <w:bookmarkStart w:id="22" w:name="_Hlk36980990"/>
            <w:r w:rsidRPr="00CE285C">
              <w:rPr>
                <w:rFonts w:ascii="Times New Roman" w:hAnsi="Times New Roman"/>
                <w:sz w:val="24"/>
                <w:szCs w:val="24"/>
              </w:rPr>
              <w:t>Paskolos sutarties pakeitimo, kuriuo ilginamas mokėjimo grafikas ar atidedamas įmokų mokėjimas</w:t>
            </w:r>
            <w:bookmarkEnd w:id="22"/>
            <w:r w:rsidRPr="00CE285C">
              <w:rPr>
                <w:rFonts w:ascii="Times New Roman" w:hAnsi="Times New Roman"/>
                <w:sz w:val="24"/>
                <w:szCs w:val="24"/>
              </w:rPr>
              <w:t xml:space="preserve">. </w:t>
            </w:r>
          </w:p>
          <w:p w14:paraId="34908761" w14:textId="77777777" w:rsidR="00CE285C" w:rsidRPr="00CE285C" w:rsidRDefault="00CE285C" w:rsidP="00CE285C">
            <w:pPr>
              <w:numPr>
                <w:ilvl w:val="0"/>
                <w:numId w:val="28"/>
              </w:numPr>
              <w:tabs>
                <w:tab w:val="left" w:pos="271"/>
              </w:tabs>
              <w:spacing w:after="0" w:line="240" w:lineRule="auto"/>
              <w:ind w:left="-22" w:firstLine="7"/>
              <w:contextualSpacing/>
              <w:jc w:val="both"/>
              <w:rPr>
                <w:rFonts w:ascii="Times New Roman" w:hAnsi="Times New Roman"/>
                <w:sz w:val="24"/>
                <w:szCs w:val="24"/>
              </w:rPr>
            </w:pPr>
            <w:r w:rsidRPr="00CE285C">
              <w:rPr>
                <w:rFonts w:ascii="Times New Roman" w:hAnsi="Times New Roman"/>
                <w:sz w:val="24"/>
                <w:szCs w:val="24"/>
              </w:rPr>
              <w:t>Didžiausia Paskolos suma – ne didesnė suma nei nurodyta skiltyje „Didžiausia Paskolos suma vienam Paskolos gavėjui“. Gali būti suteikiamos kelios Paskolos, tačiau bendra jų suma negali būti didesnė nei Didžiausia Paskolos suma. Jau į Portfelį įtrauktos Paskolos suma negali būti didinama;</w:t>
            </w:r>
          </w:p>
          <w:p w14:paraId="27A671D3" w14:textId="77777777" w:rsidR="00CE285C" w:rsidRPr="00CE285C" w:rsidRDefault="00CE285C" w:rsidP="00CE285C">
            <w:pPr>
              <w:numPr>
                <w:ilvl w:val="0"/>
                <w:numId w:val="28"/>
              </w:numPr>
              <w:tabs>
                <w:tab w:val="left" w:pos="-107"/>
                <w:tab w:val="left" w:pos="271"/>
                <w:tab w:val="left" w:pos="406"/>
              </w:tabs>
              <w:spacing w:after="0" w:line="240" w:lineRule="auto"/>
              <w:ind w:left="-22" w:firstLine="107"/>
              <w:contextualSpacing/>
              <w:jc w:val="both"/>
              <w:rPr>
                <w:rFonts w:ascii="Times New Roman" w:hAnsi="Times New Roman"/>
                <w:sz w:val="24"/>
                <w:szCs w:val="24"/>
              </w:rPr>
            </w:pPr>
            <w:r w:rsidRPr="00CE285C">
              <w:rPr>
                <w:rFonts w:ascii="Times New Roman" w:hAnsi="Times New Roman"/>
                <w:sz w:val="24"/>
                <w:szCs w:val="24"/>
              </w:rPr>
              <w:t xml:space="preserve"> Paskolos teikiamosios pagal vidines PGP2 priemonės valdytojų procedūras ir standartinę kreditavimo tvarką.</w:t>
            </w:r>
          </w:p>
          <w:p w14:paraId="37698079" w14:textId="77777777" w:rsidR="00CE285C" w:rsidRPr="00CE285C" w:rsidRDefault="00CE285C" w:rsidP="00CE285C">
            <w:pPr>
              <w:numPr>
                <w:ilvl w:val="0"/>
                <w:numId w:val="28"/>
              </w:numPr>
              <w:tabs>
                <w:tab w:val="left" w:pos="-107"/>
                <w:tab w:val="left" w:pos="271"/>
                <w:tab w:val="left" w:pos="406"/>
              </w:tabs>
              <w:spacing w:after="0" w:line="240" w:lineRule="auto"/>
              <w:ind w:left="-22" w:firstLine="107"/>
              <w:contextualSpacing/>
              <w:jc w:val="both"/>
              <w:rPr>
                <w:rFonts w:ascii="Times New Roman" w:hAnsi="Times New Roman"/>
                <w:sz w:val="24"/>
                <w:szCs w:val="24"/>
              </w:rPr>
            </w:pPr>
            <w:r w:rsidRPr="00CE285C">
              <w:rPr>
                <w:rFonts w:ascii="Times New Roman" w:hAnsi="Times New Roman"/>
                <w:sz w:val="24"/>
                <w:szCs w:val="24"/>
              </w:rPr>
              <w:t xml:space="preserve">Į Portfelį traukiamoms Paskoloms turi būti taikomi tokie patys PGP2 priemonės valdytojo  administravimo ir kiti mokesčiai, kurie  atitinka įprastą PGP2 priemonės valdytojo veiklą ir praktiką, ir buvo taikomi iki 2020 kovo 16 d. Esant poreikiui ir „Invegos“ prašymui, PGP2 priemonės valdytojas turės pateikti atitikimą šiai sąlygai patvirtinančius įrodymus. </w:t>
            </w:r>
          </w:p>
          <w:p w14:paraId="65726D1C" w14:textId="77777777" w:rsidR="00CE285C" w:rsidRPr="00CE285C" w:rsidRDefault="00CE285C" w:rsidP="00CE285C">
            <w:pPr>
              <w:tabs>
                <w:tab w:val="left" w:pos="-107"/>
                <w:tab w:val="left" w:pos="271"/>
                <w:tab w:val="left" w:pos="406"/>
              </w:tabs>
              <w:spacing w:after="0" w:line="240" w:lineRule="auto"/>
              <w:contextualSpacing/>
              <w:jc w:val="both"/>
              <w:rPr>
                <w:rFonts w:ascii="Times New Roman" w:hAnsi="Times New Roman"/>
                <w:sz w:val="24"/>
                <w:szCs w:val="24"/>
              </w:rPr>
            </w:pPr>
            <w:r w:rsidRPr="00CE285C">
              <w:rPr>
                <w:rFonts w:ascii="Times New Roman" w:hAnsi="Times New Roman"/>
                <w:sz w:val="24"/>
                <w:szCs w:val="24"/>
              </w:rPr>
              <w:t>Pažeidus Portfelio tinkamumo sąlygas bus stabdomas PGP2 priemonės Tinkamumo laikotarpis ir atšaukiama PGP2 priemonės valdytojui nepanaudota skirta PGP2 priemonės lėšų suma</w:t>
            </w:r>
          </w:p>
        </w:tc>
      </w:tr>
      <w:bookmarkEnd w:id="21"/>
      <w:tr w:rsidR="00CE285C" w:rsidRPr="00CE285C" w14:paraId="24750BC9" w14:textId="77777777" w:rsidTr="00DA4696">
        <w:trPr>
          <w:trHeight w:val="1628"/>
        </w:trPr>
        <w:tc>
          <w:tcPr>
            <w:tcW w:w="2853" w:type="dxa"/>
          </w:tcPr>
          <w:p w14:paraId="6D684979" w14:textId="77777777" w:rsidR="00CE285C" w:rsidRPr="00CE285C" w:rsidRDefault="00CE285C" w:rsidP="00CE285C">
            <w:pPr>
              <w:jc w:val="both"/>
              <w:rPr>
                <w:rFonts w:ascii="Times New Roman" w:hAnsi="Times New Roman"/>
                <w:b/>
                <w:sz w:val="24"/>
                <w:szCs w:val="24"/>
              </w:rPr>
            </w:pPr>
            <w:r w:rsidRPr="00CE285C">
              <w:rPr>
                <w:rFonts w:ascii="Times New Roman" w:hAnsi="Times New Roman"/>
                <w:b/>
                <w:sz w:val="24"/>
                <w:szCs w:val="24"/>
              </w:rPr>
              <w:lastRenderedPageBreak/>
              <w:t xml:space="preserve">Portfelio tinkamumo sąlygos </w:t>
            </w:r>
          </w:p>
        </w:tc>
        <w:tc>
          <w:tcPr>
            <w:tcW w:w="6894" w:type="dxa"/>
          </w:tcPr>
          <w:p w14:paraId="54D79EEB" w14:textId="77777777" w:rsidR="00CE285C" w:rsidRPr="00CE285C" w:rsidRDefault="00CE285C" w:rsidP="0061634A">
            <w:pPr>
              <w:numPr>
                <w:ilvl w:val="0"/>
                <w:numId w:val="36"/>
              </w:numPr>
              <w:tabs>
                <w:tab w:val="left" w:pos="412"/>
              </w:tabs>
              <w:spacing w:after="0" w:line="240" w:lineRule="auto"/>
              <w:ind w:left="128" w:firstLine="27"/>
              <w:contextualSpacing/>
              <w:jc w:val="both"/>
              <w:rPr>
                <w:rFonts w:ascii="Times New Roman" w:hAnsi="Times New Roman"/>
                <w:sz w:val="24"/>
                <w:szCs w:val="24"/>
              </w:rPr>
            </w:pPr>
            <w:bookmarkStart w:id="23" w:name="_Hlk36191980"/>
            <w:r w:rsidRPr="00CE285C">
              <w:rPr>
                <w:rFonts w:ascii="Times New Roman" w:hAnsi="Times New Roman"/>
                <w:sz w:val="24"/>
                <w:szCs w:val="24"/>
              </w:rPr>
              <w:t>Pirminės žemės ūkio produkcijos gamybos, žuvininkystės ir akvakultūros sektoriuose pagrindinę veiklą vykdantiems, t. y. iš šių veiklų uždirbusiems daugiau nei 50 proc. pajamų per 2019 metus, Paskolos gavėjams suteiktų Paskolų koncentracija Portfelyje negali viršyti 20 proc. Sutartyje numatyto Sutarto Portfelio dydžio sumos (pagal Ekonominės veiklos rūšių klasifikatorių (EVRK 2 redakcija) skyriaus lygmeniu);</w:t>
            </w:r>
          </w:p>
          <w:p w14:paraId="6EF86FDD" w14:textId="77777777" w:rsidR="00CE285C" w:rsidRPr="00CE285C" w:rsidRDefault="00CE285C" w:rsidP="00CE285C">
            <w:pPr>
              <w:tabs>
                <w:tab w:val="left" w:pos="412"/>
              </w:tabs>
              <w:spacing w:after="0" w:line="240" w:lineRule="auto"/>
              <w:ind w:left="128"/>
              <w:contextualSpacing/>
              <w:jc w:val="both"/>
              <w:rPr>
                <w:rFonts w:ascii="Times New Roman" w:hAnsi="Times New Roman"/>
                <w:sz w:val="24"/>
                <w:szCs w:val="24"/>
              </w:rPr>
            </w:pPr>
            <w:r w:rsidRPr="00CE285C">
              <w:rPr>
                <w:rFonts w:ascii="Times New Roman" w:hAnsi="Times New Roman"/>
                <w:sz w:val="24"/>
                <w:szCs w:val="24"/>
              </w:rPr>
              <w:t>2. Viename ūkio sektoriuje pagrindinę veiklą vykdantiems Paskolų gavėjams, t. y. iš šių veiklų uždirbusiems daugiau nei 50 proc. pajamų per 2019 metus, suteiktų Paskolų koncentracija Portfelyje negali viršyti 50 proc. Sutartyje  numatyto Sutarto Portfelio dydžio sumos (pagal Ekonominės veiklos rūšių klasifikatorių (EVRK 2 redakcija) skyriaus lygmeniu, ši sąlyga netaikoma 1 punkte nurodytiems ūkio sektoriams);</w:t>
            </w:r>
          </w:p>
          <w:bookmarkEnd w:id="23"/>
          <w:p w14:paraId="4BE870F6" w14:textId="2ED2BA83" w:rsidR="00CE285C" w:rsidRPr="00CE285C" w:rsidRDefault="00CE285C" w:rsidP="00CE285C">
            <w:pPr>
              <w:tabs>
                <w:tab w:val="left" w:pos="412"/>
              </w:tabs>
              <w:spacing w:after="0" w:line="240" w:lineRule="auto"/>
              <w:ind w:left="128"/>
              <w:contextualSpacing/>
              <w:jc w:val="both"/>
              <w:rPr>
                <w:rFonts w:ascii="Times New Roman" w:hAnsi="Times New Roman"/>
                <w:sz w:val="24"/>
                <w:szCs w:val="24"/>
              </w:rPr>
            </w:pPr>
            <w:r w:rsidRPr="00CE285C">
              <w:rPr>
                <w:rFonts w:ascii="Times New Roman" w:hAnsi="Times New Roman"/>
                <w:sz w:val="24"/>
                <w:szCs w:val="24"/>
              </w:rPr>
              <w:t xml:space="preserve">3. Paskolų gavėjų, kurių po Paskolos suteikimo įsipareigojimai PGP2 priemonės valdytojui didėja, Paskolų sumos </w:t>
            </w:r>
            <w:r w:rsidR="00AD351C">
              <w:rPr>
                <w:rFonts w:ascii="Times New Roman" w:hAnsi="Times New Roman"/>
                <w:sz w:val="24"/>
                <w:szCs w:val="24"/>
              </w:rPr>
              <w:t xml:space="preserve">padidėjimo </w:t>
            </w:r>
            <w:r w:rsidRPr="00CE285C">
              <w:rPr>
                <w:rFonts w:ascii="Times New Roman" w:hAnsi="Times New Roman"/>
                <w:sz w:val="24"/>
                <w:szCs w:val="24"/>
              </w:rPr>
              <w:t xml:space="preserve">koncentracija Portfelyje </w:t>
            </w:r>
            <w:r w:rsidR="00D03028">
              <w:rPr>
                <w:rFonts w:ascii="Times New Roman" w:hAnsi="Times New Roman"/>
                <w:sz w:val="24"/>
                <w:szCs w:val="24"/>
              </w:rPr>
              <w:t xml:space="preserve">Tinkamumo laikotarpio pabaigoje </w:t>
            </w:r>
            <w:r w:rsidRPr="00CE285C">
              <w:rPr>
                <w:rFonts w:ascii="Times New Roman" w:hAnsi="Times New Roman"/>
                <w:sz w:val="24"/>
                <w:szCs w:val="24"/>
              </w:rPr>
              <w:t xml:space="preserve">negali būti mažesnė kaip 20 proc. </w:t>
            </w:r>
            <w:r w:rsidR="002E5FCD" w:rsidRPr="002E5FCD">
              <w:rPr>
                <w:rFonts w:ascii="Times New Roman" w:hAnsi="Times New Roman"/>
                <w:sz w:val="24"/>
                <w:szCs w:val="24"/>
              </w:rPr>
              <w:t xml:space="preserve">nuo faktiškai </w:t>
            </w:r>
            <w:proofErr w:type="spellStart"/>
            <w:r w:rsidR="002E5FCD" w:rsidRPr="002E5FCD">
              <w:rPr>
                <w:rFonts w:ascii="Times New Roman" w:hAnsi="Times New Roman"/>
                <w:sz w:val="24"/>
                <w:szCs w:val="24"/>
              </w:rPr>
              <w:t>sukontraktuoto</w:t>
            </w:r>
            <w:proofErr w:type="spellEnd"/>
            <w:r w:rsidR="002E5FCD" w:rsidRPr="002E5FCD">
              <w:rPr>
                <w:rFonts w:ascii="Times New Roman" w:hAnsi="Times New Roman"/>
                <w:sz w:val="24"/>
                <w:szCs w:val="24"/>
              </w:rPr>
              <w:t xml:space="preserve"> </w:t>
            </w:r>
            <w:r w:rsidRPr="00CE285C">
              <w:rPr>
                <w:rFonts w:ascii="Times New Roman" w:hAnsi="Times New Roman"/>
                <w:sz w:val="24"/>
                <w:szCs w:val="24"/>
              </w:rPr>
              <w:t xml:space="preserve">Portfelio dydžio sumos (įsipareigojimų padidėjimas skaičiuojamas kaip skirtumas tarp jau suteikto finansavimo ir padidintos Paskolos sumos Paskolos gavėjui arba Paskolos gavėjui naujai suteikiama Paskolos suma). </w:t>
            </w:r>
          </w:p>
          <w:p w14:paraId="2F427AFD" w14:textId="6549F4C7" w:rsidR="00CE285C" w:rsidRPr="00CE285C" w:rsidRDefault="00CE285C" w:rsidP="00CE285C">
            <w:pPr>
              <w:tabs>
                <w:tab w:val="left" w:pos="412"/>
              </w:tabs>
              <w:spacing w:after="0" w:line="240" w:lineRule="auto"/>
              <w:ind w:left="128"/>
              <w:contextualSpacing/>
              <w:jc w:val="both"/>
              <w:rPr>
                <w:rFonts w:ascii="Times New Roman" w:hAnsi="Times New Roman"/>
                <w:sz w:val="24"/>
                <w:szCs w:val="24"/>
              </w:rPr>
            </w:pPr>
            <w:r w:rsidRPr="00CE285C">
              <w:rPr>
                <w:rFonts w:ascii="Times New Roman" w:hAnsi="Times New Roman"/>
                <w:sz w:val="24"/>
                <w:szCs w:val="24"/>
              </w:rPr>
              <w:t xml:space="preserve">Atitikimas šiam Portfelio tinkamumo reikalavimui bus tikrinamas pasibaigus Tinkamumo laikotarpiui, gavus iš PGP2 priemonės valdytojo ketvirčio ataskaitą. Tuo atveju, jei PGP2 priemonės valdytojas nevykdys šio reikalavimo, iš Portfelio turės būti išimtos Paskolos </w:t>
            </w:r>
            <w:r w:rsidR="002E5FCD" w:rsidRPr="002E5FCD">
              <w:rPr>
                <w:rFonts w:ascii="Times New Roman" w:hAnsi="Times New Roman"/>
                <w:sz w:val="24"/>
                <w:szCs w:val="24"/>
              </w:rPr>
              <w:t xml:space="preserve">(PGP2 priemonės valdytojo sprendimu, pranešus „Invegai“) </w:t>
            </w:r>
            <w:r w:rsidRPr="00CE285C">
              <w:rPr>
                <w:rFonts w:ascii="Times New Roman" w:hAnsi="Times New Roman"/>
                <w:sz w:val="24"/>
                <w:szCs w:val="24"/>
              </w:rPr>
              <w:t xml:space="preserve">tokiai sumai, kad būtų išlaikytas į Portfelį įtrauktų Paskolų santykis (20 proc. naujai suteikta Paskolų suma (įskaitant ir įsipareigojimų padidėjimą pagal jau suteiktas ir į Portfelį įtrauktas Paskolas) ir 80 proc. jau suteiktų ir įtrauktų į Portfelį suma) </w:t>
            </w:r>
          </w:p>
        </w:tc>
      </w:tr>
      <w:tr w:rsidR="00CE285C" w:rsidRPr="00CE285C" w14:paraId="261B6C60" w14:textId="77777777" w:rsidTr="00DA4696">
        <w:tc>
          <w:tcPr>
            <w:tcW w:w="2853" w:type="dxa"/>
          </w:tcPr>
          <w:p w14:paraId="3951E99F" w14:textId="77777777" w:rsidR="00CE285C" w:rsidRPr="00CE285C" w:rsidRDefault="00CE285C" w:rsidP="00CE285C">
            <w:pPr>
              <w:jc w:val="both"/>
              <w:rPr>
                <w:rFonts w:ascii="Times New Roman" w:hAnsi="Times New Roman"/>
                <w:b/>
                <w:sz w:val="24"/>
                <w:szCs w:val="24"/>
              </w:rPr>
            </w:pPr>
            <w:r w:rsidRPr="00CE285C">
              <w:rPr>
                <w:rFonts w:ascii="Times New Roman" w:hAnsi="Times New Roman"/>
                <w:b/>
                <w:sz w:val="24"/>
                <w:szCs w:val="24"/>
              </w:rPr>
              <w:t>Paskolų išėmimas iš Portfelio</w:t>
            </w:r>
          </w:p>
        </w:tc>
        <w:tc>
          <w:tcPr>
            <w:tcW w:w="6894" w:type="dxa"/>
          </w:tcPr>
          <w:p w14:paraId="167C5D2B" w14:textId="4C01D83C" w:rsidR="00CE285C" w:rsidRDefault="00CE285C" w:rsidP="00CE285C">
            <w:pPr>
              <w:tabs>
                <w:tab w:val="left" w:pos="412"/>
              </w:tabs>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Jei Paskola neatitinka Tinkamumo sąlygų, ji turi būti išimama iš Portfelio ir atitinkamai sumažinama (koreguojama) faktiškai </w:t>
            </w:r>
            <w:proofErr w:type="spellStart"/>
            <w:r w:rsidRPr="00CE285C">
              <w:rPr>
                <w:rFonts w:ascii="Times New Roman" w:hAnsi="Times New Roman"/>
                <w:sz w:val="24"/>
                <w:szCs w:val="24"/>
              </w:rPr>
              <w:t>sukontraktuota</w:t>
            </w:r>
            <w:proofErr w:type="spellEnd"/>
            <w:r w:rsidRPr="00CE285C">
              <w:rPr>
                <w:rFonts w:ascii="Times New Roman" w:hAnsi="Times New Roman"/>
                <w:sz w:val="24"/>
                <w:szCs w:val="24"/>
              </w:rPr>
              <w:t xml:space="preserve"> Portfelio suma</w:t>
            </w:r>
            <w:r w:rsidR="004028B1">
              <w:rPr>
                <w:rFonts w:ascii="Times New Roman" w:hAnsi="Times New Roman"/>
                <w:sz w:val="24"/>
                <w:szCs w:val="24"/>
              </w:rPr>
              <w:t xml:space="preserve"> </w:t>
            </w:r>
            <w:r w:rsidR="003B65D6">
              <w:rPr>
                <w:rFonts w:ascii="Times New Roman" w:hAnsi="Times New Roman"/>
                <w:sz w:val="24"/>
                <w:szCs w:val="24"/>
              </w:rPr>
              <w:t>bei</w:t>
            </w:r>
            <w:r w:rsidR="004028B1">
              <w:rPr>
                <w:rFonts w:ascii="Times New Roman" w:hAnsi="Times New Roman"/>
                <w:sz w:val="24"/>
                <w:szCs w:val="24"/>
              </w:rPr>
              <w:t xml:space="preserve"> faktiškai išmokėta Paskolų suma</w:t>
            </w:r>
            <w:r w:rsidRPr="00CE285C">
              <w:rPr>
                <w:rFonts w:ascii="Times New Roman" w:hAnsi="Times New Roman"/>
                <w:sz w:val="24"/>
                <w:szCs w:val="24"/>
              </w:rPr>
              <w:t xml:space="preserve">. </w:t>
            </w:r>
          </w:p>
          <w:p w14:paraId="0E89EDEB" w14:textId="7B773836" w:rsidR="004028B1" w:rsidRPr="003B65D6" w:rsidRDefault="004028B1" w:rsidP="00CE285C">
            <w:pPr>
              <w:tabs>
                <w:tab w:val="left" w:pos="412"/>
              </w:tabs>
              <w:spacing w:after="0" w:line="240" w:lineRule="auto"/>
              <w:contextualSpacing/>
              <w:jc w:val="both"/>
              <w:rPr>
                <w:rFonts w:ascii="Times New Roman" w:hAnsi="Times New Roman"/>
                <w:sz w:val="24"/>
                <w:szCs w:val="24"/>
              </w:rPr>
            </w:pPr>
            <w:r w:rsidRPr="003B65D6">
              <w:rPr>
                <w:rFonts w:ascii="Times New Roman" w:hAnsi="Times New Roman"/>
                <w:sz w:val="24"/>
                <w:szCs w:val="24"/>
              </w:rPr>
              <w:t>PGP</w:t>
            </w:r>
            <w:r w:rsidRPr="00B12619">
              <w:rPr>
                <w:rFonts w:ascii="Times New Roman" w:hAnsi="Times New Roman"/>
                <w:sz w:val="24"/>
                <w:szCs w:val="24"/>
              </w:rPr>
              <w:t>2 priemon</w:t>
            </w:r>
            <w:r w:rsidRPr="003B65D6">
              <w:rPr>
                <w:rFonts w:ascii="Times New Roman" w:hAnsi="Times New Roman"/>
                <w:sz w:val="24"/>
                <w:szCs w:val="24"/>
              </w:rPr>
              <w:t>ė</w:t>
            </w:r>
            <w:r w:rsidRPr="00B12619">
              <w:rPr>
                <w:rFonts w:ascii="Times New Roman" w:hAnsi="Times New Roman"/>
                <w:sz w:val="24"/>
                <w:szCs w:val="24"/>
              </w:rPr>
              <w:t>s valdytojo spre</w:t>
            </w:r>
            <w:r w:rsidR="003B65D6">
              <w:rPr>
                <w:rFonts w:ascii="Times New Roman" w:hAnsi="Times New Roman"/>
                <w:sz w:val="24"/>
                <w:szCs w:val="24"/>
              </w:rPr>
              <w:t>n</w:t>
            </w:r>
            <w:r w:rsidRPr="00B12619">
              <w:rPr>
                <w:rFonts w:ascii="Times New Roman" w:hAnsi="Times New Roman"/>
                <w:sz w:val="24"/>
                <w:szCs w:val="24"/>
              </w:rPr>
              <w:t xml:space="preserve">dimu, pranešus </w:t>
            </w:r>
            <w:r w:rsidR="00943D5D" w:rsidRPr="002E5FCD">
              <w:rPr>
                <w:rFonts w:ascii="Times New Roman" w:hAnsi="Times New Roman"/>
                <w:sz w:val="24"/>
                <w:szCs w:val="24"/>
              </w:rPr>
              <w:t>„</w:t>
            </w:r>
            <w:r w:rsidRPr="00B12619">
              <w:rPr>
                <w:rFonts w:ascii="Times New Roman" w:hAnsi="Times New Roman"/>
                <w:sz w:val="24"/>
                <w:szCs w:val="24"/>
              </w:rPr>
              <w:t>Invegai</w:t>
            </w:r>
            <w:r w:rsidR="00943D5D" w:rsidRPr="002E5FCD">
              <w:rPr>
                <w:rFonts w:ascii="Times New Roman" w:hAnsi="Times New Roman"/>
                <w:sz w:val="24"/>
                <w:szCs w:val="24"/>
              </w:rPr>
              <w:t>“</w:t>
            </w:r>
            <w:r w:rsidRPr="00B12619">
              <w:rPr>
                <w:rFonts w:ascii="Times New Roman" w:hAnsi="Times New Roman"/>
                <w:sz w:val="24"/>
                <w:szCs w:val="24"/>
              </w:rPr>
              <w:t xml:space="preserve">, Paskolos gali būti išimamos iš Portfelio ir atitinkamai sumažinama (koreguojama) faktiškai </w:t>
            </w:r>
            <w:proofErr w:type="spellStart"/>
            <w:r w:rsidRPr="00B12619">
              <w:rPr>
                <w:rFonts w:ascii="Times New Roman" w:hAnsi="Times New Roman"/>
                <w:sz w:val="24"/>
                <w:szCs w:val="24"/>
              </w:rPr>
              <w:t>sukontraktuota</w:t>
            </w:r>
            <w:proofErr w:type="spellEnd"/>
            <w:r w:rsidRPr="00B12619">
              <w:rPr>
                <w:rFonts w:ascii="Times New Roman" w:hAnsi="Times New Roman"/>
                <w:sz w:val="24"/>
                <w:szCs w:val="24"/>
              </w:rPr>
              <w:t xml:space="preserve"> Portfelio suma </w:t>
            </w:r>
            <w:r w:rsidR="003B65D6" w:rsidRPr="00B12619">
              <w:rPr>
                <w:rFonts w:ascii="Times New Roman" w:hAnsi="Times New Roman"/>
                <w:sz w:val="24"/>
                <w:szCs w:val="24"/>
              </w:rPr>
              <w:t>bei</w:t>
            </w:r>
            <w:r w:rsidRPr="00B12619">
              <w:rPr>
                <w:rFonts w:ascii="Times New Roman" w:hAnsi="Times New Roman"/>
                <w:sz w:val="24"/>
                <w:szCs w:val="24"/>
              </w:rPr>
              <w:t xml:space="preserve"> faktiškai išmokėta Paskolų suma. </w:t>
            </w:r>
          </w:p>
          <w:p w14:paraId="3C0EFD62" w14:textId="77777777" w:rsidR="00CE285C" w:rsidRPr="00CE285C" w:rsidRDefault="00CE285C" w:rsidP="00CE285C">
            <w:pPr>
              <w:tabs>
                <w:tab w:val="left" w:pos="412"/>
              </w:tabs>
              <w:spacing w:after="0" w:line="240" w:lineRule="auto"/>
              <w:contextualSpacing/>
              <w:jc w:val="both"/>
              <w:rPr>
                <w:rFonts w:ascii="Times New Roman" w:hAnsi="Times New Roman"/>
                <w:sz w:val="24"/>
                <w:szCs w:val="24"/>
              </w:rPr>
            </w:pPr>
            <w:r w:rsidRPr="00CE285C">
              <w:rPr>
                <w:rFonts w:ascii="Times New Roman" w:hAnsi="Times New Roman"/>
                <w:sz w:val="24"/>
                <w:szCs w:val="24"/>
              </w:rPr>
              <w:t>Garantijos mokestis už tokias Paskolas nėra grąžinamas. Išimtis taikoma tik tuo atveju, jei išimamos Paskolos PGP2 priemonės valdytojo buvo klaidingai įtrauktos į praėjusio ketvirčio ataskaitą, tuomet Garantijos mokestis grąžinamas arba užskaitomas su einamojo ketvirčio garantijos mokesčio mokėjimu</w:t>
            </w:r>
          </w:p>
        </w:tc>
      </w:tr>
      <w:tr w:rsidR="00CE285C" w:rsidRPr="00CE285C" w14:paraId="1A1C5F63" w14:textId="77777777" w:rsidTr="00DA4696">
        <w:tc>
          <w:tcPr>
            <w:tcW w:w="2853" w:type="dxa"/>
          </w:tcPr>
          <w:p w14:paraId="05195534" w14:textId="77777777" w:rsidR="00CE285C" w:rsidRPr="00CE285C" w:rsidRDefault="00CE285C" w:rsidP="00CE285C">
            <w:pPr>
              <w:jc w:val="both"/>
              <w:rPr>
                <w:rFonts w:ascii="Times New Roman" w:hAnsi="Times New Roman"/>
                <w:b/>
                <w:sz w:val="24"/>
                <w:szCs w:val="24"/>
              </w:rPr>
            </w:pPr>
            <w:r w:rsidRPr="00CE285C">
              <w:rPr>
                <w:rFonts w:ascii="Times New Roman" w:hAnsi="Times New Roman"/>
                <w:b/>
                <w:sz w:val="24"/>
                <w:szCs w:val="24"/>
              </w:rPr>
              <w:t>Paskolų pakeitimas Portfelyje</w:t>
            </w:r>
          </w:p>
        </w:tc>
        <w:tc>
          <w:tcPr>
            <w:tcW w:w="6894" w:type="dxa"/>
          </w:tcPr>
          <w:p w14:paraId="37E65374" w14:textId="77777777" w:rsidR="00CE285C" w:rsidRPr="00CE285C" w:rsidRDefault="00CE285C" w:rsidP="00CE285C">
            <w:pPr>
              <w:tabs>
                <w:tab w:val="left" w:pos="412"/>
              </w:tabs>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Jei Paskola yra išimama iš Portfelio, PGP2 priemonės valdytojas gali vietoje jos įtraukti kitą Paskolą, kuri atitinka Tinkamumo sąlygas. Už šias įtraukiamas į Portfelį Paskolas mokamas Garantijos mokestis. Išimtis taikoma tik tuo atveju, jei išimamos Paskolos PGP2 priemonės valdytojo buvo klaidingai įtrauktos į praėjusio ketvirčio ataskaitą, </w:t>
            </w:r>
            <w:r w:rsidRPr="00CE285C">
              <w:rPr>
                <w:rFonts w:ascii="Times New Roman" w:hAnsi="Times New Roman"/>
                <w:sz w:val="24"/>
                <w:szCs w:val="24"/>
              </w:rPr>
              <w:lastRenderedPageBreak/>
              <w:t>tuomet sumokėtas Garantijos mokestis už išimamas Paskolas užskaitomas už naujai įtraukiamas einamojo ketvirčio Paskolas.</w:t>
            </w:r>
          </w:p>
        </w:tc>
      </w:tr>
      <w:tr w:rsidR="00CE285C" w:rsidRPr="00CE285C" w14:paraId="40A138C5" w14:textId="77777777" w:rsidTr="00DA4696">
        <w:tc>
          <w:tcPr>
            <w:tcW w:w="2853" w:type="dxa"/>
          </w:tcPr>
          <w:p w14:paraId="4D840F10" w14:textId="77777777" w:rsidR="00CE285C" w:rsidRPr="00CE285C" w:rsidRDefault="00CE285C" w:rsidP="00CE285C">
            <w:pPr>
              <w:rPr>
                <w:rFonts w:ascii="Times New Roman" w:hAnsi="Times New Roman"/>
                <w:b/>
                <w:sz w:val="24"/>
                <w:szCs w:val="24"/>
              </w:rPr>
            </w:pPr>
            <w:r w:rsidRPr="00CE285C">
              <w:rPr>
                <w:rFonts w:ascii="Times New Roman" w:hAnsi="Times New Roman"/>
                <w:b/>
                <w:sz w:val="24"/>
                <w:szCs w:val="24"/>
              </w:rPr>
              <w:lastRenderedPageBreak/>
              <w:t xml:space="preserve">Valstybės pagalba </w:t>
            </w:r>
          </w:p>
        </w:tc>
        <w:tc>
          <w:tcPr>
            <w:tcW w:w="6894" w:type="dxa"/>
          </w:tcPr>
          <w:p w14:paraId="5E42B832"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 xml:space="preserve">Garantuotų Paskolų teikimas Paskolų gavėjams pagal PGP2 priemonę yra pagalba, kuri teikiama pagal 2020 m. kovo 19 d. Europos Komisijos komunikatą dėl Laikinosios valstybės pagalbos priemonių, skirtų ekonomikai remti reaguojant į dabartinį COVID-19 protrūkį, sistemos </w:t>
            </w:r>
          </w:p>
        </w:tc>
      </w:tr>
      <w:tr w:rsidR="00CE285C" w:rsidRPr="00CE285C" w14:paraId="25879B58" w14:textId="77777777" w:rsidTr="00DA4696">
        <w:tc>
          <w:tcPr>
            <w:tcW w:w="2853" w:type="dxa"/>
          </w:tcPr>
          <w:p w14:paraId="040BB8E8"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b/>
                <w:sz w:val="24"/>
                <w:szCs w:val="24"/>
              </w:rPr>
              <w:t>Viešinimas</w:t>
            </w:r>
          </w:p>
        </w:tc>
        <w:tc>
          <w:tcPr>
            <w:tcW w:w="6894" w:type="dxa"/>
          </w:tcPr>
          <w:p w14:paraId="50C15FDE"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PGP2 priemonės valdytojai informaciją apie PGP2 priemonės sąlygas privalo paskelbti savo interneto svetainėje, o taip pat, savo iniciatyva, taikyti ir kitas viešinimo priemones</w:t>
            </w:r>
          </w:p>
        </w:tc>
      </w:tr>
      <w:tr w:rsidR="00CE285C" w:rsidRPr="00CE285C" w14:paraId="5CA3747D" w14:textId="77777777" w:rsidTr="00DA4696">
        <w:trPr>
          <w:trHeight w:val="346"/>
        </w:trPr>
        <w:tc>
          <w:tcPr>
            <w:tcW w:w="2853" w:type="dxa"/>
            <w:shd w:val="clear" w:color="auto" w:fill="auto"/>
          </w:tcPr>
          <w:p w14:paraId="5E5F54AF"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Audito reikalavimai</w:t>
            </w:r>
          </w:p>
        </w:tc>
        <w:tc>
          <w:tcPr>
            <w:tcW w:w="6894" w:type="dxa"/>
            <w:shd w:val="clear" w:color="auto" w:fill="auto"/>
          </w:tcPr>
          <w:p w14:paraId="0A40B5FD"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 xml:space="preserve">Priemonės valdytojas įsipareigoja įsileisti „Invegos“, Europos Komisijos, Europos Audito Rūmų, FM, EIM, Lietuvos Respublikos valstybės kontrolės, Finansinių nusikaltimų tyrimo tarnybos prie Vidaus reikalų ministerijos, Lietuvos Respublikos specialiųjų tyrimų tarnybos, Konkurencijos tarybos įgaliotus atstovus, kitus ES institucijų ir ES įstaigų bei tinkamai įgaliotų nacionalinių subjektų, turinčių teisę tikrinti, kaip panaudojamos PGP2 priemonės lėšos atstovus atlikti PGP2 priemonės auditą ir (arba) patikrinimą iki Paskolos gavėjo lygmens. PGP2 priemonės valdytojo sudaromose Paskolos sutartyse ar susitarimuose prie Paskolos sutarčių turi būti nustatyta analogiška pareiga Paskolos gavėjui. </w:t>
            </w:r>
          </w:p>
          <w:p w14:paraId="6F925A6A"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PGP2 priemonės valdytojas dokumentus, reikalingus atlikti auditui ar patikroms, teikia neatlygintinai</w:t>
            </w:r>
          </w:p>
        </w:tc>
      </w:tr>
      <w:tr w:rsidR="00CE285C" w:rsidRPr="00CE285C" w14:paraId="759880D1" w14:textId="77777777" w:rsidTr="00DA4696">
        <w:trPr>
          <w:trHeight w:val="346"/>
        </w:trPr>
        <w:tc>
          <w:tcPr>
            <w:tcW w:w="2853" w:type="dxa"/>
            <w:shd w:val="clear" w:color="auto" w:fill="auto"/>
          </w:tcPr>
          <w:p w14:paraId="05B8D37A" w14:textId="77777777" w:rsidR="00CE285C" w:rsidRPr="00CE285C" w:rsidRDefault="00CE285C" w:rsidP="00CE285C">
            <w:pPr>
              <w:autoSpaceDE w:val="0"/>
              <w:autoSpaceDN w:val="0"/>
              <w:spacing w:after="0" w:line="240" w:lineRule="auto"/>
              <w:contextualSpacing/>
              <w:rPr>
                <w:rFonts w:ascii="Times New Roman" w:hAnsi="Times New Roman"/>
                <w:b/>
                <w:sz w:val="24"/>
                <w:szCs w:val="24"/>
              </w:rPr>
            </w:pPr>
            <w:r w:rsidRPr="00CE285C">
              <w:rPr>
                <w:rFonts w:ascii="Times New Roman" w:hAnsi="Times New Roman"/>
                <w:b/>
                <w:sz w:val="24"/>
                <w:szCs w:val="24"/>
              </w:rPr>
              <w:t>Kitos sąlygos</w:t>
            </w:r>
          </w:p>
        </w:tc>
        <w:tc>
          <w:tcPr>
            <w:tcW w:w="6894" w:type="dxa"/>
            <w:shd w:val="clear" w:color="auto" w:fill="auto"/>
          </w:tcPr>
          <w:p w14:paraId="1E95B0A9"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Be kitų nuostatų, Sutartyse nustatomos kitos sąlygos: Paskolų įtraukimo ir išėmimo iš Portfelio tvarka, išmokų mokėjimo tvarka, išieškotų ir (ar) sugrąžintų skolų grąžinimo INVEGOS fondui tvarka, pagrindžiančių dokumentų saugojimo tvarka, sutarties šalių teisės ir pareigos, ataskaitų formos ir jų pateikimo tvarka, sutarties sąlygų keitimo galimi atvejai ir tvarka bei kitos sąlygos.</w:t>
            </w:r>
          </w:p>
          <w:p w14:paraId="6FA705DA"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Sutarties vykdymo laikotarpiu pasikeitus taikytiniems teisės aktams,  sutarties šalims bus taikomos aktualių ir galiojančių teisės aktų nuostatos</w:t>
            </w:r>
          </w:p>
        </w:tc>
      </w:tr>
    </w:tbl>
    <w:p w14:paraId="7B450D1E"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7D728D81"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07CC049D"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0F8D65D9"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23DBBF59"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3ACCF5F6"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209DA326"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4827CD93"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21CC222C"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6AA091AB"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20CD56B4"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64008857"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2CD088A1"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0D23AC18"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5515458B"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74F5FF15"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70207BEF"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03700642"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0CA676E2" w14:textId="293F7B75" w:rsidR="00F707D3" w:rsidRPr="00464FB9" w:rsidRDefault="00F855DD" w:rsidP="00F707D3">
      <w:pPr>
        <w:tabs>
          <w:tab w:val="left" w:pos="1418"/>
        </w:tabs>
        <w:spacing w:after="0" w:line="240" w:lineRule="auto"/>
        <w:ind w:left="993"/>
        <w:contextualSpacing/>
        <w:jc w:val="right"/>
        <w:rPr>
          <w:rFonts w:ascii="Times New Roman" w:hAnsi="Times New Roman"/>
          <w:lang w:eastAsia="lt-LT"/>
        </w:rPr>
      </w:pPr>
      <w:r w:rsidRPr="00531CBF">
        <w:rPr>
          <w:rFonts w:ascii="Times New Roman" w:hAnsi="Times New Roman"/>
          <w:lang w:eastAsia="lt-LT"/>
        </w:rPr>
        <w:t>Aprašo 2</w:t>
      </w:r>
      <w:r w:rsidR="00F707D3" w:rsidRPr="00464FB9">
        <w:rPr>
          <w:rFonts w:ascii="Times New Roman" w:hAnsi="Times New Roman"/>
          <w:lang w:eastAsia="lt-LT"/>
        </w:rPr>
        <w:t xml:space="preserve"> priedas</w:t>
      </w:r>
    </w:p>
    <w:p w14:paraId="692B7B6A" w14:textId="77777777" w:rsidR="00F707D3" w:rsidRPr="00464FB9" w:rsidRDefault="00F707D3" w:rsidP="00F707D3">
      <w:pPr>
        <w:spacing w:after="0" w:line="240" w:lineRule="auto"/>
        <w:ind w:right="-178"/>
        <w:jc w:val="center"/>
        <w:rPr>
          <w:rFonts w:ascii="Times New Roman" w:hAnsi="Times New Roman"/>
          <w:sz w:val="18"/>
          <w:lang w:eastAsia="lt-LT"/>
        </w:rPr>
      </w:pPr>
    </w:p>
    <w:p w14:paraId="442A7E01" w14:textId="77777777" w:rsidR="00F707D3" w:rsidRPr="00464FB9" w:rsidRDefault="00F707D3" w:rsidP="00F707D3">
      <w:pPr>
        <w:spacing w:after="0" w:line="240" w:lineRule="auto"/>
        <w:ind w:right="-178"/>
        <w:jc w:val="center"/>
        <w:rPr>
          <w:rFonts w:ascii="Times New Roman" w:hAnsi="Times New Roman"/>
          <w:sz w:val="18"/>
          <w:lang w:eastAsia="lt-LT"/>
        </w:rPr>
      </w:pPr>
      <w:r w:rsidRPr="00464FB9">
        <w:rPr>
          <w:rFonts w:ascii="Times New Roman" w:hAnsi="Times New Roman"/>
          <w:sz w:val="18"/>
          <w:lang w:eastAsia="lt-LT"/>
        </w:rPr>
        <w:t>Herbas arba prek</w:t>
      </w:r>
      <w:r w:rsidR="00AF3744" w:rsidRPr="00464FB9">
        <w:rPr>
          <w:rFonts w:ascii="Times New Roman" w:hAnsi="Times New Roman"/>
          <w:sz w:val="18"/>
          <w:lang w:eastAsia="lt-LT"/>
        </w:rPr>
        <w:t>ės</w:t>
      </w:r>
      <w:r w:rsidRPr="00464FB9">
        <w:rPr>
          <w:rFonts w:ascii="Times New Roman" w:hAnsi="Times New Roman"/>
          <w:sz w:val="18"/>
          <w:lang w:eastAsia="lt-LT"/>
        </w:rPr>
        <w:t xml:space="preserve"> ženklas</w:t>
      </w:r>
    </w:p>
    <w:p w14:paraId="2D30C6CE" w14:textId="77777777" w:rsidR="00F707D3" w:rsidRPr="00464FB9" w:rsidRDefault="00F707D3" w:rsidP="00F707D3">
      <w:pPr>
        <w:spacing w:after="0" w:line="240" w:lineRule="auto"/>
        <w:ind w:right="-178"/>
        <w:rPr>
          <w:rFonts w:ascii="Times New Roman" w:hAnsi="Times New Roman"/>
          <w:sz w:val="18"/>
          <w:lang w:eastAsia="lt-LT"/>
        </w:rPr>
      </w:pPr>
      <w:r w:rsidRPr="00464FB9">
        <w:rPr>
          <w:rFonts w:ascii="Times New Roman" w:hAnsi="Times New Roman"/>
          <w:sz w:val="18"/>
          <w:lang w:eastAsia="lt-LT"/>
        </w:rPr>
        <w:t xml:space="preserve">                                                           </w:t>
      </w:r>
    </w:p>
    <w:p w14:paraId="43478987" w14:textId="77777777" w:rsidR="00F707D3" w:rsidRPr="00464FB9" w:rsidRDefault="00F707D3" w:rsidP="00F707D3">
      <w:pPr>
        <w:spacing w:after="0" w:line="240" w:lineRule="auto"/>
        <w:ind w:right="-178"/>
        <w:jc w:val="center"/>
        <w:rPr>
          <w:rFonts w:ascii="Times New Roman" w:hAnsi="Times New Roman"/>
          <w:sz w:val="18"/>
          <w:lang w:eastAsia="lt-LT"/>
        </w:rPr>
      </w:pPr>
      <w:r w:rsidRPr="00464FB9">
        <w:rPr>
          <w:rFonts w:ascii="Times New Roman" w:hAnsi="Times New Roman"/>
          <w:sz w:val="18"/>
          <w:lang w:eastAsia="lt-LT"/>
        </w:rPr>
        <w:t>(</w:t>
      </w:r>
      <w:r w:rsidR="0010484F" w:rsidRPr="00464FB9">
        <w:rPr>
          <w:rFonts w:ascii="Times New Roman" w:hAnsi="Times New Roman"/>
          <w:sz w:val="18"/>
          <w:lang w:eastAsia="lt-LT"/>
        </w:rPr>
        <w:t>juridinio asmens</w:t>
      </w:r>
      <w:r w:rsidRPr="00464FB9">
        <w:rPr>
          <w:rFonts w:ascii="Times New Roman" w:hAnsi="Times New Roman"/>
          <w:sz w:val="18"/>
          <w:lang w:eastAsia="lt-LT"/>
        </w:rPr>
        <w:t xml:space="preserve"> pavadinimas)</w:t>
      </w:r>
    </w:p>
    <w:p w14:paraId="2A73DED4" w14:textId="77777777" w:rsidR="00F707D3" w:rsidRPr="00464FB9" w:rsidRDefault="00F707D3" w:rsidP="00F707D3">
      <w:pPr>
        <w:spacing w:after="0" w:line="240" w:lineRule="auto"/>
        <w:ind w:right="-178"/>
        <w:jc w:val="center"/>
        <w:rPr>
          <w:rFonts w:ascii="Times New Roman" w:hAnsi="Times New Roman"/>
          <w:sz w:val="18"/>
          <w:lang w:eastAsia="lt-LT"/>
        </w:rPr>
      </w:pPr>
    </w:p>
    <w:p w14:paraId="3A383C3D" w14:textId="77777777" w:rsidR="00F707D3" w:rsidRPr="00464FB9" w:rsidRDefault="00F707D3" w:rsidP="00F707D3">
      <w:pPr>
        <w:spacing w:after="0" w:line="240" w:lineRule="auto"/>
        <w:ind w:right="-178"/>
        <w:jc w:val="center"/>
        <w:rPr>
          <w:rFonts w:ascii="Times New Roman" w:hAnsi="Times New Roman"/>
          <w:sz w:val="18"/>
          <w:lang w:eastAsia="lt-LT"/>
        </w:rPr>
      </w:pPr>
      <w:r w:rsidRPr="00464FB9">
        <w:rPr>
          <w:rFonts w:ascii="Times New Roman" w:hAnsi="Times New Roman"/>
          <w:sz w:val="18"/>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1A6BC61B" w14:textId="77777777" w:rsidR="00F707D3" w:rsidRPr="00464FB9" w:rsidRDefault="00F707D3" w:rsidP="00F707D3">
      <w:pPr>
        <w:spacing w:after="0" w:line="240" w:lineRule="auto"/>
        <w:ind w:right="-178"/>
        <w:jc w:val="center"/>
        <w:rPr>
          <w:rFonts w:ascii="Times New Roman" w:hAnsi="Times New Roman"/>
          <w:lang w:eastAsia="lt-LT"/>
        </w:rPr>
      </w:pPr>
    </w:p>
    <w:p w14:paraId="339BBA66" w14:textId="77777777" w:rsidR="00F707D3" w:rsidRPr="00464FB9" w:rsidRDefault="00F707D3" w:rsidP="00F707D3">
      <w:pPr>
        <w:spacing w:after="0" w:line="240" w:lineRule="auto"/>
        <w:jc w:val="center"/>
        <w:rPr>
          <w:rFonts w:ascii="Times New Roman" w:hAnsi="Times New Roman"/>
          <w:b/>
          <w:bCs/>
          <w:lang w:eastAsia="lt-LT"/>
        </w:rPr>
      </w:pPr>
    </w:p>
    <w:p w14:paraId="784AA48E" w14:textId="77777777" w:rsidR="00F707D3" w:rsidRPr="00464FB9" w:rsidRDefault="00F707D3" w:rsidP="0009478C">
      <w:pPr>
        <w:spacing w:after="0" w:line="240" w:lineRule="auto"/>
        <w:jc w:val="center"/>
        <w:rPr>
          <w:rFonts w:ascii="Times New Roman" w:hAnsi="Times New Roman"/>
          <w:lang w:eastAsia="lt-LT"/>
        </w:rPr>
      </w:pPr>
      <w:r w:rsidRPr="00464FB9">
        <w:rPr>
          <w:rFonts w:ascii="Times New Roman" w:hAnsi="Times New Roman"/>
          <w:lang w:eastAsia="lt-LT"/>
        </w:rPr>
        <w:t>UAB „INVESTICIJŲ IR VERSLO GARANTIJOS“</w:t>
      </w:r>
    </w:p>
    <w:p w14:paraId="6297E30E" w14:textId="77777777" w:rsidR="00F707D3" w:rsidRPr="00464FB9" w:rsidRDefault="00F707D3" w:rsidP="00F707D3">
      <w:pPr>
        <w:tabs>
          <w:tab w:val="center" w:pos="2520"/>
        </w:tabs>
        <w:spacing w:after="0" w:line="240" w:lineRule="auto"/>
        <w:jc w:val="both"/>
        <w:rPr>
          <w:rFonts w:ascii="Times New Roman" w:hAnsi="Times New Roman"/>
          <w:b/>
          <w:lang w:eastAsia="lt-LT"/>
        </w:rPr>
      </w:pPr>
    </w:p>
    <w:p w14:paraId="77EE7982" w14:textId="77777777" w:rsidR="00F707D3" w:rsidRPr="00464FB9" w:rsidRDefault="00F707D3" w:rsidP="00F707D3">
      <w:pPr>
        <w:spacing w:after="0" w:line="240" w:lineRule="auto"/>
        <w:jc w:val="center"/>
        <w:rPr>
          <w:rFonts w:ascii="Times New Roman" w:hAnsi="Times New Roman"/>
          <w:b/>
          <w:lang w:eastAsia="lt-LT"/>
        </w:rPr>
      </w:pPr>
      <w:r w:rsidRPr="00464FB9">
        <w:rPr>
          <w:rFonts w:ascii="Times New Roman" w:hAnsi="Times New Roman"/>
          <w:b/>
          <w:lang w:eastAsia="lt-LT"/>
        </w:rPr>
        <w:t>PRAŠYMAS</w:t>
      </w:r>
    </w:p>
    <w:p w14:paraId="12B85FDF" w14:textId="452CDD48" w:rsidR="00F707D3" w:rsidRPr="00464FB9" w:rsidRDefault="00F707D3" w:rsidP="00F707D3">
      <w:pPr>
        <w:spacing w:after="0" w:line="240" w:lineRule="auto"/>
        <w:jc w:val="center"/>
        <w:rPr>
          <w:rFonts w:ascii="Times New Roman" w:hAnsi="Times New Roman"/>
          <w:b/>
          <w:lang w:eastAsia="lt-LT"/>
        </w:rPr>
      </w:pPr>
      <w:r w:rsidRPr="00464FB9">
        <w:rPr>
          <w:rFonts w:ascii="Times New Roman" w:hAnsi="Times New Roman"/>
          <w:b/>
          <w:lang w:eastAsia="lt-LT"/>
        </w:rPr>
        <w:t xml:space="preserve">DĖL </w:t>
      </w:r>
      <w:r w:rsidR="00EA70F9" w:rsidRPr="00464FB9">
        <w:rPr>
          <w:rFonts w:ascii="Times New Roman" w:hAnsi="Times New Roman"/>
          <w:b/>
          <w:lang w:eastAsia="lt-LT"/>
        </w:rPr>
        <w:t>D</w:t>
      </w:r>
      <w:r w:rsidR="00D414E2" w:rsidRPr="00464FB9">
        <w:rPr>
          <w:rFonts w:ascii="Times New Roman" w:hAnsi="Times New Roman"/>
          <w:b/>
          <w:lang w:eastAsia="lt-LT"/>
        </w:rPr>
        <w:t>ALYVAVIMO ĮGYVENDINAN</w:t>
      </w:r>
      <w:r w:rsidR="00EA70F9" w:rsidRPr="00464FB9">
        <w:rPr>
          <w:rFonts w:ascii="Times New Roman" w:hAnsi="Times New Roman"/>
          <w:b/>
          <w:lang w:eastAsia="lt-LT"/>
        </w:rPr>
        <w:t xml:space="preserve">T </w:t>
      </w:r>
      <w:r w:rsidR="00AF25CE">
        <w:rPr>
          <w:rFonts w:ascii="Times New Roman" w:hAnsi="Times New Roman"/>
          <w:b/>
          <w:lang w:eastAsia="lt-LT"/>
        </w:rPr>
        <w:t>SKATINAMĄJĄ FINANSINĘ</w:t>
      </w:r>
      <w:r w:rsidR="00446EF6" w:rsidRPr="00464FB9">
        <w:rPr>
          <w:rFonts w:ascii="Times New Roman" w:hAnsi="Times New Roman"/>
          <w:b/>
          <w:lang w:eastAsia="lt-LT"/>
        </w:rPr>
        <w:t xml:space="preserve"> PRIEMONĘ „PORTFELINĖS GARANTIJOS </w:t>
      </w:r>
      <w:r w:rsidR="00EE34A6">
        <w:rPr>
          <w:rFonts w:ascii="Times New Roman" w:hAnsi="Times New Roman"/>
          <w:b/>
          <w:lang w:eastAsia="lt-LT"/>
        </w:rPr>
        <w:t>PASKOLOMS</w:t>
      </w:r>
      <w:r w:rsidR="00446EF6" w:rsidRPr="00464FB9">
        <w:rPr>
          <w:rFonts w:ascii="Times New Roman" w:hAnsi="Times New Roman"/>
          <w:b/>
          <w:lang w:eastAsia="lt-LT"/>
        </w:rPr>
        <w:t xml:space="preserve"> 2“ </w:t>
      </w:r>
    </w:p>
    <w:p w14:paraId="4642BA5D" w14:textId="77777777" w:rsidR="00F707D3" w:rsidRPr="00464FB9" w:rsidRDefault="00F707D3" w:rsidP="00F707D3">
      <w:pPr>
        <w:spacing w:after="0" w:line="240" w:lineRule="auto"/>
        <w:jc w:val="center"/>
        <w:rPr>
          <w:rFonts w:ascii="Times New Roman" w:hAnsi="Times New Roman"/>
          <w:b/>
          <w:i/>
          <w:lang w:eastAsia="lt-LT"/>
        </w:rPr>
      </w:pPr>
    </w:p>
    <w:p w14:paraId="08F45F26" w14:textId="77777777" w:rsidR="00F707D3" w:rsidRPr="00464FB9" w:rsidRDefault="00F707D3" w:rsidP="00F707D3">
      <w:pPr>
        <w:spacing w:after="0" w:line="240" w:lineRule="auto"/>
        <w:jc w:val="center"/>
        <w:rPr>
          <w:rFonts w:ascii="Times New Roman" w:hAnsi="Times New Roman"/>
          <w:i/>
          <w:lang w:eastAsia="lt-LT"/>
        </w:rPr>
      </w:pPr>
    </w:p>
    <w:p w14:paraId="21F2F4B8" w14:textId="77777777" w:rsidR="00F707D3" w:rsidRPr="00464FB9" w:rsidRDefault="00F707D3" w:rsidP="00F707D3">
      <w:pPr>
        <w:shd w:val="clear" w:color="auto" w:fill="FFFFFF"/>
        <w:spacing w:after="0" w:line="240" w:lineRule="auto"/>
        <w:jc w:val="center"/>
        <w:rPr>
          <w:rFonts w:ascii="Times New Roman" w:hAnsi="Times New Roman"/>
          <w:b/>
          <w:bCs/>
          <w:color w:val="000000"/>
          <w:lang w:eastAsia="lt-LT"/>
        </w:rPr>
      </w:pPr>
      <w:r w:rsidRPr="00464FB9">
        <w:rPr>
          <w:rFonts w:ascii="Times New Roman" w:hAnsi="Times New Roman"/>
          <w:lang w:eastAsia="lt-LT"/>
        </w:rPr>
        <w:t>_____________</w:t>
      </w:r>
      <w:r w:rsidRPr="00464FB9">
        <w:rPr>
          <w:rFonts w:ascii="Times New Roman" w:hAnsi="Times New Roman"/>
          <w:b/>
          <w:bCs/>
          <w:color w:val="000000"/>
          <w:lang w:eastAsia="lt-LT"/>
        </w:rPr>
        <w:t xml:space="preserve"> </w:t>
      </w:r>
      <w:r w:rsidRPr="00464FB9">
        <w:rPr>
          <w:rFonts w:ascii="Times New Roman" w:hAnsi="Times New Roman"/>
          <w:lang w:eastAsia="lt-LT"/>
        </w:rPr>
        <w:t>Nr.______</w:t>
      </w:r>
    </w:p>
    <w:p w14:paraId="00A30E5D" w14:textId="77777777" w:rsidR="00F707D3" w:rsidRPr="00464FB9" w:rsidRDefault="00F707D3" w:rsidP="00F707D3">
      <w:pPr>
        <w:pBdr>
          <w:bottom w:val="single" w:sz="12" w:space="1" w:color="auto"/>
        </w:pBdr>
        <w:shd w:val="clear" w:color="auto" w:fill="FFFFFF"/>
        <w:spacing w:after="0" w:line="240" w:lineRule="auto"/>
        <w:jc w:val="center"/>
        <w:rPr>
          <w:rFonts w:ascii="Times New Roman" w:hAnsi="Times New Roman"/>
          <w:bCs/>
          <w:color w:val="000000"/>
          <w:lang w:eastAsia="lt-LT"/>
        </w:rPr>
      </w:pPr>
      <w:r w:rsidRPr="00464FB9">
        <w:rPr>
          <w:rFonts w:ascii="Times New Roman" w:hAnsi="Times New Roman"/>
          <w:bCs/>
          <w:color w:val="000000"/>
          <w:lang w:eastAsia="lt-LT"/>
        </w:rPr>
        <w:t>(Data)</w:t>
      </w:r>
    </w:p>
    <w:p w14:paraId="0A6ABF42" w14:textId="77777777" w:rsidR="00F707D3" w:rsidRPr="00464FB9" w:rsidRDefault="00F707D3" w:rsidP="00F707D3">
      <w:pPr>
        <w:shd w:val="clear" w:color="auto" w:fill="FFFFFF"/>
        <w:spacing w:after="0" w:line="240" w:lineRule="auto"/>
        <w:jc w:val="center"/>
        <w:rPr>
          <w:rFonts w:ascii="Times New Roman" w:hAnsi="Times New Roman"/>
          <w:bCs/>
          <w:color w:val="000000"/>
          <w:lang w:eastAsia="lt-LT"/>
        </w:rPr>
      </w:pPr>
      <w:r w:rsidRPr="00464FB9">
        <w:rPr>
          <w:rFonts w:ascii="Times New Roman" w:hAnsi="Times New Roman"/>
          <w:bCs/>
          <w:color w:val="000000"/>
          <w:lang w:eastAsia="lt-LT"/>
        </w:rPr>
        <w:t>(Sudarymo vieta)</w:t>
      </w:r>
    </w:p>
    <w:p w14:paraId="3C3806AB" w14:textId="77777777" w:rsidR="00F707D3" w:rsidRPr="00464FB9" w:rsidRDefault="00F707D3" w:rsidP="00F707D3">
      <w:pPr>
        <w:spacing w:after="0" w:line="240" w:lineRule="auto"/>
        <w:jc w:val="center"/>
        <w:rPr>
          <w:rFonts w:ascii="Times New Roman" w:hAnsi="Times New Roman"/>
          <w:lang w:eastAsia="lt-LT"/>
        </w:rPr>
      </w:pPr>
    </w:p>
    <w:p w14:paraId="4C649C3C" w14:textId="77777777" w:rsidR="00F707D3" w:rsidRPr="00464FB9" w:rsidRDefault="00F707D3" w:rsidP="00F707D3">
      <w:pPr>
        <w:spacing w:after="0" w:line="240" w:lineRule="auto"/>
        <w:jc w:val="center"/>
        <w:rPr>
          <w:rFonts w:ascii="Times New Roman" w:hAnsi="Times New Roman"/>
          <w:lang w:eastAsia="lt-LT"/>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8"/>
        <w:gridCol w:w="4817"/>
      </w:tblGrid>
      <w:tr w:rsidR="00F707D3" w:rsidRPr="00464FB9" w14:paraId="61E4A092" w14:textId="77777777" w:rsidTr="00372765">
        <w:tc>
          <w:tcPr>
            <w:tcW w:w="5068" w:type="dxa"/>
            <w:tcBorders>
              <w:top w:val="single" w:sz="4" w:space="0" w:color="auto"/>
              <w:left w:val="single" w:sz="4" w:space="0" w:color="auto"/>
              <w:bottom w:val="single" w:sz="4" w:space="0" w:color="auto"/>
              <w:right w:val="single" w:sz="4" w:space="0" w:color="auto"/>
            </w:tcBorders>
          </w:tcPr>
          <w:p w14:paraId="4ACA7E51" w14:textId="77777777" w:rsidR="00F707D3" w:rsidRPr="00464FB9" w:rsidRDefault="00522131" w:rsidP="00F707D3">
            <w:pPr>
              <w:spacing w:after="0" w:line="240" w:lineRule="auto"/>
              <w:rPr>
                <w:rFonts w:ascii="Times New Roman" w:hAnsi="Times New Roman"/>
                <w:lang w:eastAsia="lt-LT"/>
              </w:rPr>
            </w:pPr>
            <w:r w:rsidRPr="00464FB9">
              <w:rPr>
                <w:rFonts w:ascii="Times New Roman" w:hAnsi="Times New Roman"/>
                <w:lang w:eastAsia="lt-LT"/>
              </w:rPr>
              <w:t>Juridinio asmens pavadinimas</w:t>
            </w:r>
            <w:r w:rsidR="00F707D3" w:rsidRPr="00464FB9">
              <w:rPr>
                <w:rFonts w:ascii="Times New Roman" w:hAnsi="Times New Roman"/>
                <w:lang w:eastAsia="lt-LT"/>
              </w:rPr>
              <w:t xml:space="preserve"> </w:t>
            </w:r>
          </w:p>
          <w:p w14:paraId="555CBF11" w14:textId="77777777" w:rsidR="00F233D6" w:rsidRPr="00464FB9" w:rsidRDefault="00F233D6" w:rsidP="00C57D7A">
            <w:pPr>
              <w:spacing w:after="0" w:line="240" w:lineRule="auto"/>
              <w:rPr>
                <w:rFonts w:ascii="Times New Roman" w:hAnsi="Times New Roman"/>
                <w:lang w:eastAsia="lt-LT"/>
              </w:rPr>
            </w:pPr>
            <w:r w:rsidRPr="00464FB9">
              <w:rPr>
                <w:rFonts w:ascii="Times New Roman" w:hAnsi="Times New Roman"/>
                <w:lang w:eastAsia="lt-LT"/>
              </w:rPr>
              <w:t xml:space="preserve">(toliau </w:t>
            </w:r>
            <w:r w:rsidR="002D39B0">
              <w:rPr>
                <w:rFonts w:ascii="Times New Roman" w:hAnsi="Times New Roman"/>
                <w:lang w:eastAsia="lt-LT"/>
              </w:rPr>
              <w:t>–</w:t>
            </w:r>
            <w:r w:rsidR="008D110E" w:rsidRPr="00464FB9">
              <w:rPr>
                <w:rFonts w:ascii="Times New Roman" w:hAnsi="Times New Roman"/>
                <w:lang w:eastAsia="lt-LT"/>
              </w:rPr>
              <w:t xml:space="preserve"> finansų įstaiga</w:t>
            </w:r>
            <w:r w:rsidRPr="00464FB9">
              <w:rPr>
                <w:rFonts w:ascii="Times New Roman" w:hAnsi="Times New Roman"/>
                <w:lang w:eastAsia="lt-LT"/>
              </w:rPr>
              <w:t>)</w:t>
            </w:r>
          </w:p>
        </w:tc>
        <w:tc>
          <w:tcPr>
            <w:tcW w:w="4817" w:type="dxa"/>
            <w:tcBorders>
              <w:top w:val="single" w:sz="4" w:space="0" w:color="auto"/>
              <w:left w:val="single" w:sz="4" w:space="0" w:color="auto"/>
              <w:bottom w:val="single" w:sz="4" w:space="0" w:color="auto"/>
              <w:right w:val="single" w:sz="4" w:space="0" w:color="auto"/>
            </w:tcBorders>
          </w:tcPr>
          <w:p w14:paraId="621AE09E" w14:textId="77777777" w:rsidR="00F707D3" w:rsidRPr="00464FB9" w:rsidRDefault="00F707D3" w:rsidP="00F707D3">
            <w:pPr>
              <w:spacing w:after="0" w:line="240" w:lineRule="auto"/>
              <w:jc w:val="both"/>
              <w:rPr>
                <w:rFonts w:ascii="Times New Roman" w:hAnsi="Times New Roman"/>
                <w:lang w:eastAsia="lt-LT"/>
              </w:rPr>
            </w:pPr>
          </w:p>
          <w:p w14:paraId="3C27E763"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15605A4B" w14:textId="77777777" w:rsidTr="00372765">
        <w:tc>
          <w:tcPr>
            <w:tcW w:w="5068" w:type="dxa"/>
            <w:tcBorders>
              <w:top w:val="single" w:sz="4" w:space="0" w:color="auto"/>
              <w:left w:val="single" w:sz="4" w:space="0" w:color="auto"/>
              <w:bottom w:val="single" w:sz="4" w:space="0" w:color="auto"/>
              <w:right w:val="single" w:sz="4" w:space="0" w:color="auto"/>
            </w:tcBorders>
          </w:tcPr>
          <w:p w14:paraId="1AF0F88D"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 xml:space="preserve">Buveinės adresas </w:t>
            </w:r>
          </w:p>
        </w:tc>
        <w:tc>
          <w:tcPr>
            <w:tcW w:w="4817" w:type="dxa"/>
            <w:tcBorders>
              <w:top w:val="single" w:sz="4" w:space="0" w:color="auto"/>
              <w:left w:val="single" w:sz="4" w:space="0" w:color="auto"/>
              <w:bottom w:val="single" w:sz="4" w:space="0" w:color="auto"/>
              <w:right w:val="single" w:sz="4" w:space="0" w:color="auto"/>
            </w:tcBorders>
          </w:tcPr>
          <w:p w14:paraId="297C0833" w14:textId="77777777" w:rsidR="00F707D3" w:rsidRPr="00464FB9" w:rsidRDefault="00F707D3" w:rsidP="00F707D3">
            <w:pPr>
              <w:spacing w:after="0" w:line="240" w:lineRule="auto"/>
              <w:jc w:val="both"/>
              <w:rPr>
                <w:rFonts w:ascii="Times New Roman" w:hAnsi="Times New Roman"/>
                <w:lang w:eastAsia="lt-LT"/>
              </w:rPr>
            </w:pPr>
          </w:p>
          <w:p w14:paraId="1653513D"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78FD0E69" w14:textId="77777777" w:rsidTr="00372765">
        <w:tc>
          <w:tcPr>
            <w:tcW w:w="5068" w:type="dxa"/>
            <w:tcBorders>
              <w:top w:val="single" w:sz="4" w:space="0" w:color="auto"/>
              <w:left w:val="single" w:sz="4" w:space="0" w:color="auto"/>
              <w:bottom w:val="single" w:sz="4" w:space="0" w:color="auto"/>
              <w:right w:val="single" w:sz="4" w:space="0" w:color="auto"/>
            </w:tcBorders>
          </w:tcPr>
          <w:p w14:paraId="2C74AD83"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Už prašymą atsakingo kontaktinio asmens vardas, pavardė</w:t>
            </w:r>
          </w:p>
        </w:tc>
        <w:tc>
          <w:tcPr>
            <w:tcW w:w="4817" w:type="dxa"/>
            <w:tcBorders>
              <w:top w:val="single" w:sz="4" w:space="0" w:color="auto"/>
              <w:left w:val="single" w:sz="4" w:space="0" w:color="auto"/>
              <w:bottom w:val="single" w:sz="4" w:space="0" w:color="auto"/>
              <w:right w:val="single" w:sz="4" w:space="0" w:color="auto"/>
            </w:tcBorders>
          </w:tcPr>
          <w:p w14:paraId="13315242" w14:textId="77777777" w:rsidR="00F707D3" w:rsidRPr="00464FB9" w:rsidRDefault="00F707D3" w:rsidP="00F707D3">
            <w:pPr>
              <w:spacing w:after="0" w:line="240" w:lineRule="auto"/>
              <w:jc w:val="both"/>
              <w:rPr>
                <w:rFonts w:ascii="Times New Roman" w:hAnsi="Times New Roman"/>
                <w:lang w:eastAsia="lt-LT"/>
              </w:rPr>
            </w:pPr>
          </w:p>
          <w:p w14:paraId="662D7562"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22504C8D" w14:textId="77777777" w:rsidTr="00372765">
        <w:tc>
          <w:tcPr>
            <w:tcW w:w="5068" w:type="dxa"/>
            <w:tcBorders>
              <w:top w:val="single" w:sz="4" w:space="0" w:color="auto"/>
              <w:left w:val="single" w:sz="4" w:space="0" w:color="auto"/>
              <w:bottom w:val="single" w:sz="4" w:space="0" w:color="auto"/>
              <w:right w:val="single" w:sz="4" w:space="0" w:color="auto"/>
            </w:tcBorders>
          </w:tcPr>
          <w:p w14:paraId="1F1EBBDF"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Telefono numeris</w:t>
            </w:r>
          </w:p>
        </w:tc>
        <w:tc>
          <w:tcPr>
            <w:tcW w:w="4817" w:type="dxa"/>
            <w:tcBorders>
              <w:top w:val="single" w:sz="4" w:space="0" w:color="auto"/>
              <w:left w:val="single" w:sz="4" w:space="0" w:color="auto"/>
              <w:bottom w:val="single" w:sz="4" w:space="0" w:color="auto"/>
              <w:right w:val="single" w:sz="4" w:space="0" w:color="auto"/>
            </w:tcBorders>
          </w:tcPr>
          <w:p w14:paraId="791A18E0" w14:textId="77777777" w:rsidR="00F707D3" w:rsidRPr="00464FB9" w:rsidRDefault="00F707D3" w:rsidP="00F707D3">
            <w:pPr>
              <w:spacing w:after="0" w:line="240" w:lineRule="auto"/>
              <w:jc w:val="both"/>
              <w:rPr>
                <w:rFonts w:ascii="Times New Roman" w:hAnsi="Times New Roman"/>
                <w:lang w:eastAsia="lt-LT"/>
              </w:rPr>
            </w:pPr>
          </w:p>
          <w:p w14:paraId="7939326C"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6D2ABFAF" w14:textId="77777777" w:rsidTr="00372765">
        <w:tc>
          <w:tcPr>
            <w:tcW w:w="5068" w:type="dxa"/>
            <w:tcBorders>
              <w:top w:val="single" w:sz="4" w:space="0" w:color="auto"/>
              <w:left w:val="single" w:sz="4" w:space="0" w:color="auto"/>
              <w:bottom w:val="single" w:sz="4" w:space="0" w:color="auto"/>
              <w:right w:val="single" w:sz="4" w:space="0" w:color="auto"/>
            </w:tcBorders>
          </w:tcPr>
          <w:p w14:paraId="7D9585AD"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El. pašto adresas</w:t>
            </w:r>
          </w:p>
        </w:tc>
        <w:tc>
          <w:tcPr>
            <w:tcW w:w="4817" w:type="dxa"/>
            <w:tcBorders>
              <w:top w:val="single" w:sz="4" w:space="0" w:color="auto"/>
              <w:left w:val="single" w:sz="4" w:space="0" w:color="auto"/>
              <w:bottom w:val="single" w:sz="4" w:space="0" w:color="auto"/>
              <w:right w:val="single" w:sz="4" w:space="0" w:color="auto"/>
            </w:tcBorders>
          </w:tcPr>
          <w:p w14:paraId="6C36307C" w14:textId="77777777" w:rsidR="00F707D3" w:rsidRPr="00464FB9" w:rsidRDefault="00F707D3" w:rsidP="00F707D3">
            <w:pPr>
              <w:spacing w:after="0" w:line="240" w:lineRule="auto"/>
              <w:jc w:val="both"/>
              <w:rPr>
                <w:rFonts w:ascii="Times New Roman" w:hAnsi="Times New Roman"/>
                <w:lang w:eastAsia="lt-LT"/>
              </w:rPr>
            </w:pPr>
          </w:p>
          <w:p w14:paraId="75EF01F3" w14:textId="77777777" w:rsidR="00F707D3" w:rsidRPr="00464FB9" w:rsidRDefault="00F707D3" w:rsidP="00F707D3">
            <w:pPr>
              <w:spacing w:after="0" w:line="240" w:lineRule="auto"/>
              <w:jc w:val="both"/>
              <w:rPr>
                <w:rFonts w:ascii="Times New Roman" w:hAnsi="Times New Roman"/>
                <w:lang w:eastAsia="lt-LT"/>
              </w:rPr>
            </w:pPr>
          </w:p>
        </w:tc>
      </w:tr>
      <w:tr w:rsidR="002D39B0" w:rsidRPr="00C57D7A" w14:paraId="6B9EE2D5" w14:textId="77777777" w:rsidTr="007B5103">
        <w:tc>
          <w:tcPr>
            <w:tcW w:w="5068" w:type="dxa"/>
            <w:tcBorders>
              <w:top w:val="single" w:sz="4" w:space="0" w:color="auto"/>
              <w:left w:val="single" w:sz="4" w:space="0" w:color="auto"/>
              <w:bottom w:val="single" w:sz="4" w:space="0" w:color="auto"/>
              <w:right w:val="single" w:sz="4" w:space="0" w:color="auto"/>
            </w:tcBorders>
          </w:tcPr>
          <w:p w14:paraId="1C0898E2" w14:textId="2FC0629D" w:rsidR="002D39B0" w:rsidRPr="002D39B0" w:rsidRDefault="002D39B0" w:rsidP="007B5103">
            <w:pPr>
              <w:spacing w:after="0" w:line="240" w:lineRule="auto"/>
              <w:jc w:val="both"/>
              <w:rPr>
                <w:rFonts w:ascii="Times New Roman" w:hAnsi="Times New Roman"/>
                <w:b/>
                <w:lang w:eastAsia="lt-LT"/>
              </w:rPr>
            </w:pPr>
            <w:r w:rsidRPr="002D39B0">
              <w:rPr>
                <w:rFonts w:ascii="Times New Roman" w:hAnsi="Times New Roman"/>
                <w:b/>
                <w:lang w:eastAsia="lt-LT"/>
              </w:rPr>
              <w:t xml:space="preserve">Per Sutarties laikotarpį planuojama į Portfelį įtraukti </w:t>
            </w:r>
            <w:r w:rsidR="00D35803">
              <w:rPr>
                <w:rFonts w:ascii="Times New Roman" w:hAnsi="Times New Roman"/>
                <w:b/>
                <w:lang w:eastAsia="lt-LT"/>
              </w:rPr>
              <w:t>Paskolų</w:t>
            </w:r>
            <w:r w:rsidRPr="002D39B0">
              <w:rPr>
                <w:rFonts w:ascii="Times New Roman" w:hAnsi="Times New Roman"/>
                <w:b/>
                <w:lang w:eastAsia="lt-LT"/>
              </w:rPr>
              <w:t xml:space="preserve"> suma, Eur</w:t>
            </w:r>
          </w:p>
          <w:p w14:paraId="10DDD6C5" w14:textId="2E0CC3EC" w:rsidR="002D39B0" w:rsidRDefault="002D39B0" w:rsidP="002D39B0">
            <w:pPr>
              <w:spacing w:after="0" w:line="240" w:lineRule="auto"/>
              <w:jc w:val="both"/>
              <w:rPr>
                <w:rFonts w:ascii="Times New Roman" w:hAnsi="Times New Roman"/>
                <w:lang w:eastAsia="lt-LT"/>
              </w:rPr>
            </w:pPr>
            <w:r w:rsidRPr="002D39B0">
              <w:rPr>
                <w:rFonts w:ascii="Times New Roman" w:hAnsi="Times New Roman"/>
                <w:lang w:eastAsia="lt-LT"/>
              </w:rPr>
              <w:t xml:space="preserve">Per Sutarties laikotarpį planuojama į Portfelį įtraukti </w:t>
            </w:r>
            <w:r w:rsidR="00D35803">
              <w:rPr>
                <w:rFonts w:ascii="Times New Roman" w:hAnsi="Times New Roman"/>
                <w:lang w:eastAsia="lt-LT"/>
              </w:rPr>
              <w:t>Paskolų</w:t>
            </w:r>
            <w:r>
              <w:rPr>
                <w:rFonts w:ascii="Times New Roman" w:hAnsi="Times New Roman"/>
                <w:lang w:eastAsia="lt-LT"/>
              </w:rPr>
              <w:t xml:space="preserve"> suma negali viršyti</w:t>
            </w:r>
            <w:r w:rsidRPr="002D39B0">
              <w:rPr>
                <w:rFonts w:ascii="Times New Roman" w:hAnsi="Times New Roman"/>
                <w:lang w:eastAsia="lt-LT"/>
              </w:rPr>
              <w:t xml:space="preserve"> </w:t>
            </w:r>
            <w:r>
              <w:rPr>
                <w:rFonts w:ascii="Times New Roman" w:hAnsi="Times New Roman"/>
                <w:lang w:eastAsia="lt-LT"/>
              </w:rPr>
              <w:t>finansų įstaigos</w:t>
            </w:r>
            <w:r w:rsidRPr="002D39B0">
              <w:rPr>
                <w:rFonts w:ascii="Times New Roman" w:hAnsi="Times New Roman"/>
                <w:lang w:eastAsia="lt-LT"/>
              </w:rPr>
              <w:t xml:space="preserve"> verslo subjektams išduotų </w:t>
            </w:r>
            <w:r w:rsidR="00D35803" w:rsidRPr="00AF25CE">
              <w:rPr>
                <w:rFonts w:ascii="Times New Roman" w:hAnsi="Times New Roman"/>
                <w:lang w:eastAsia="lt-LT"/>
              </w:rPr>
              <w:t>paskolų ir lizingo sandorių</w:t>
            </w:r>
            <w:r w:rsidRPr="00AF25CE">
              <w:rPr>
                <w:rFonts w:ascii="Times New Roman" w:hAnsi="Times New Roman"/>
                <w:lang w:eastAsia="lt-LT"/>
              </w:rPr>
              <w:t xml:space="preserve"> (su verslo subjektais pasirašytų ir galiojančių </w:t>
            </w:r>
            <w:r w:rsidR="00D35803" w:rsidRPr="00AF25CE">
              <w:rPr>
                <w:rFonts w:ascii="Times New Roman" w:hAnsi="Times New Roman"/>
                <w:lang w:eastAsia="lt-LT"/>
              </w:rPr>
              <w:t>paskolų ir lizingo</w:t>
            </w:r>
            <w:r w:rsidRPr="00AF25CE">
              <w:rPr>
                <w:rFonts w:ascii="Times New Roman" w:hAnsi="Times New Roman"/>
                <w:lang w:eastAsia="lt-LT"/>
              </w:rPr>
              <w:t xml:space="preserve"> sutarčių) sumos</w:t>
            </w:r>
            <w:r w:rsidRPr="002D39B0">
              <w:rPr>
                <w:rFonts w:ascii="Times New Roman" w:hAnsi="Times New Roman"/>
                <w:lang w:eastAsia="lt-LT"/>
              </w:rPr>
              <w:t xml:space="preserve"> portfelyje </w:t>
            </w:r>
            <w:r>
              <w:rPr>
                <w:rFonts w:ascii="Times New Roman" w:hAnsi="Times New Roman"/>
                <w:lang w:eastAsia="lt-LT"/>
              </w:rPr>
              <w:t>(</w:t>
            </w:r>
            <w:r w:rsidRPr="002D39B0">
              <w:rPr>
                <w:rFonts w:ascii="Times New Roman" w:hAnsi="Times New Roman"/>
                <w:lang w:eastAsia="lt-LT"/>
              </w:rPr>
              <w:t>paskelbimo apie kvietimą dieną</w:t>
            </w:r>
            <w:r>
              <w:rPr>
                <w:rFonts w:ascii="Times New Roman" w:hAnsi="Times New Roman"/>
                <w:lang w:eastAsia="lt-LT"/>
              </w:rPr>
              <w:t>) padaugintos du kartus</w:t>
            </w:r>
          </w:p>
        </w:tc>
        <w:tc>
          <w:tcPr>
            <w:tcW w:w="4817" w:type="dxa"/>
            <w:tcBorders>
              <w:top w:val="single" w:sz="4" w:space="0" w:color="auto"/>
              <w:left w:val="single" w:sz="4" w:space="0" w:color="auto"/>
              <w:bottom w:val="single" w:sz="4" w:space="0" w:color="auto"/>
              <w:right w:val="single" w:sz="4" w:space="0" w:color="auto"/>
            </w:tcBorders>
          </w:tcPr>
          <w:p w14:paraId="2984EDAE" w14:textId="77777777" w:rsidR="002D39B0" w:rsidRPr="00464FB9" w:rsidRDefault="002D39B0" w:rsidP="007B5103">
            <w:pPr>
              <w:spacing w:after="0" w:line="240" w:lineRule="auto"/>
              <w:jc w:val="both"/>
              <w:rPr>
                <w:rFonts w:ascii="Times New Roman" w:hAnsi="Times New Roman"/>
                <w:lang w:eastAsia="lt-LT"/>
              </w:rPr>
            </w:pPr>
          </w:p>
        </w:tc>
      </w:tr>
      <w:tr w:rsidR="00C57D7A" w:rsidRPr="00C57D7A" w14:paraId="4D6C12E2" w14:textId="77777777" w:rsidTr="00372765">
        <w:tc>
          <w:tcPr>
            <w:tcW w:w="5068" w:type="dxa"/>
            <w:tcBorders>
              <w:top w:val="single" w:sz="4" w:space="0" w:color="auto"/>
              <w:left w:val="single" w:sz="4" w:space="0" w:color="auto"/>
              <w:bottom w:val="single" w:sz="4" w:space="0" w:color="auto"/>
              <w:right w:val="single" w:sz="4" w:space="0" w:color="auto"/>
            </w:tcBorders>
          </w:tcPr>
          <w:p w14:paraId="4970EF2D" w14:textId="309F9F2F" w:rsidR="003B63B6" w:rsidRPr="002D39B0" w:rsidRDefault="00C57D7A" w:rsidP="00C57D7A">
            <w:pPr>
              <w:spacing w:after="0" w:line="240" w:lineRule="auto"/>
              <w:jc w:val="both"/>
              <w:rPr>
                <w:rFonts w:ascii="Times New Roman" w:hAnsi="Times New Roman"/>
                <w:b/>
                <w:lang w:eastAsia="lt-LT"/>
              </w:rPr>
            </w:pPr>
            <w:r w:rsidRPr="002D39B0">
              <w:rPr>
                <w:rFonts w:ascii="Times New Roman" w:hAnsi="Times New Roman"/>
                <w:b/>
                <w:lang w:eastAsia="lt-LT"/>
              </w:rPr>
              <w:t>Prašoma skirti PG</w:t>
            </w:r>
            <w:r w:rsidR="00D35803">
              <w:rPr>
                <w:rFonts w:ascii="Times New Roman" w:hAnsi="Times New Roman"/>
                <w:b/>
                <w:lang w:eastAsia="lt-LT"/>
              </w:rPr>
              <w:t>P</w:t>
            </w:r>
            <w:r w:rsidRPr="002D39B0">
              <w:rPr>
                <w:rFonts w:ascii="Times New Roman" w:hAnsi="Times New Roman"/>
                <w:b/>
                <w:lang w:eastAsia="lt-LT"/>
              </w:rPr>
              <w:t>2 priemonės lėšų suma, Eur</w:t>
            </w:r>
            <w:r w:rsidR="002D39B0">
              <w:rPr>
                <w:rFonts w:ascii="Times New Roman" w:hAnsi="Times New Roman"/>
                <w:b/>
                <w:lang w:eastAsia="lt-LT"/>
              </w:rPr>
              <w:t>*</w:t>
            </w:r>
          </w:p>
          <w:p w14:paraId="0C947D79" w14:textId="77777777" w:rsidR="00C57D7A" w:rsidRPr="00464FB9" w:rsidRDefault="00C57D7A" w:rsidP="00C57D7A">
            <w:pPr>
              <w:spacing w:after="0" w:line="240" w:lineRule="auto"/>
              <w:jc w:val="both"/>
              <w:rPr>
                <w:rFonts w:ascii="Times New Roman" w:hAnsi="Times New Roman"/>
                <w:lang w:eastAsia="lt-LT"/>
              </w:rPr>
            </w:pPr>
          </w:p>
        </w:tc>
        <w:tc>
          <w:tcPr>
            <w:tcW w:w="4817" w:type="dxa"/>
            <w:tcBorders>
              <w:top w:val="single" w:sz="4" w:space="0" w:color="auto"/>
              <w:left w:val="single" w:sz="4" w:space="0" w:color="auto"/>
              <w:bottom w:val="single" w:sz="4" w:space="0" w:color="auto"/>
              <w:right w:val="single" w:sz="4" w:space="0" w:color="auto"/>
            </w:tcBorders>
          </w:tcPr>
          <w:p w14:paraId="379E428E" w14:textId="77777777" w:rsidR="00C57D7A" w:rsidRPr="00464FB9" w:rsidRDefault="00C57D7A" w:rsidP="00F707D3">
            <w:pPr>
              <w:spacing w:after="0" w:line="240" w:lineRule="auto"/>
              <w:jc w:val="both"/>
              <w:rPr>
                <w:rFonts w:ascii="Times New Roman" w:hAnsi="Times New Roman"/>
                <w:lang w:eastAsia="lt-LT"/>
              </w:rPr>
            </w:pPr>
          </w:p>
        </w:tc>
      </w:tr>
    </w:tbl>
    <w:p w14:paraId="461D4503" w14:textId="14A3513F" w:rsidR="00F707D3" w:rsidRPr="002D39B0" w:rsidRDefault="002D39B0" w:rsidP="00C57D7A">
      <w:pPr>
        <w:spacing w:after="0" w:line="240" w:lineRule="auto"/>
        <w:jc w:val="both"/>
        <w:rPr>
          <w:rFonts w:ascii="Times New Roman" w:hAnsi="Times New Roman"/>
          <w:bCs/>
          <w:sz w:val="20"/>
          <w:szCs w:val="20"/>
        </w:rPr>
      </w:pPr>
      <w:r w:rsidRPr="002D39B0">
        <w:rPr>
          <w:rFonts w:ascii="Times New Roman" w:hAnsi="Times New Roman"/>
          <w:sz w:val="20"/>
          <w:szCs w:val="20"/>
          <w:lang w:eastAsia="lt-LT"/>
        </w:rPr>
        <w:t>*</w:t>
      </w:r>
      <w:r w:rsidRPr="002D39B0">
        <w:rPr>
          <w:rFonts w:ascii="Times New Roman" w:hAnsi="Times New Roman"/>
          <w:bCs/>
          <w:sz w:val="20"/>
          <w:szCs w:val="20"/>
        </w:rPr>
        <w:t xml:space="preserve"> Prašoma skirti PG</w:t>
      </w:r>
      <w:r w:rsidR="00200609">
        <w:rPr>
          <w:rFonts w:ascii="Times New Roman" w:hAnsi="Times New Roman"/>
          <w:bCs/>
          <w:sz w:val="20"/>
          <w:szCs w:val="20"/>
        </w:rPr>
        <w:t>P</w:t>
      </w:r>
      <w:r w:rsidRPr="002D39B0">
        <w:rPr>
          <w:rFonts w:ascii="Times New Roman" w:hAnsi="Times New Roman"/>
          <w:bCs/>
          <w:sz w:val="20"/>
          <w:szCs w:val="20"/>
        </w:rPr>
        <w:t xml:space="preserve">2 priemonės lėšų suma, Eur apskaičiuojama taip: Per Sutarties laikotarpį planuojama į Portfelį įtraukti </w:t>
      </w:r>
      <w:r w:rsidR="00200609">
        <w:rPr>
          <w:rFonts w:ascii="Times New Roman" w:hAnsi="Times New Roman"/>
          <w:bCs/>
          <w:sz w:val="20"/>
          <w:szCs w:val="20"/>
        </w:rPr>
        <w:t>Paskolų</w:t>
      </w:r>
      <w:r w:rsidRPr="002D39B0">
        <w:rPr>
          <w:rFonts w:ascii="Times New Roman" w:hAnsi="Times New Roman"/>
          <w:bCs/>
          <w:sz w:val="20"/>
          <w:szCs w:val="20"/>
        </w:rPr>
        <w:t xml:space="preserve"> suma * garantijos dydis (80 proc.) * viršutinės ribos normos dydis (20 proc.)</w:t>
      </w:r>
    </w:p>
    <w:p w14:paraId="6BED66EB" w14:textId="77777777" w:rsidR="002D39B0" w:rsidRPr="00464FB9" w:rsidRDefault="002D39B0" w:rsidP="00C57D7A">
      <w:pPr>
        <w:spacing w:after="0" w:line="240" w:lineRule="auto"/>
        <w:jc w:val="both"/>
        <w:rPr>
          <w:rFonts w:ascii="Times New Roman" w:hAnsi="Times New Roman"/>
          <w:lang w:eastAsia="lt-LT"/>
        </w:rPr>
      </w:pPr>
    </w:p>
    <w:p w14:paraId="0D92359E" w14:textId="146DF8C5" w:rsidR="00F707D3" w:rsidRPr="00464FB9" w:rsidRDefault="00F707D3" w:rsidP="006E1A5C">
      <w:pPr>
        <w:spacing w:after="0" w:line="240" w:lineRule="auto"/>
        <w:ind w:right="-755" w:firstLine="720"/>
        <w:jc w:val="both"/>
        <w:rPr>
          <w:rFonts w:ascii="Times New Roman" w:hAnsi="Times New Roman"/>
          <w:sz w:val="20"/>
          <w:szCs w:val="20"/>
          <w:lang w:eastAsia="lt-LT"/>
        </w:rPr>
      </w:pPr>
      <w:r w:rsidRPr="00464FB9">
        <w:rPr>
          <w:rFonts w:ascii="Times New Roman" w:hAnsi="Times New Roman"/>
          <w:sz w:val="20"/>
          <w:szCs w:val="20"/>
          <w:lang w:eastAsia="lt-LT"/>
        </w:rPr>
        <w:t xml:space="preserve">Šiuo prašymu pažymime, kad sutinkame su visomis </w:t>
      </w:r>
      <w:r w:rsidR="00561556" w:rsidRPr="00464FB9">
        <w:rPr>
          <w:rFonts w:ascii="Times New Roman" w:hAnsi="Times New Roman"/>
          <w:sz w:val="20"/>
          <w:szCs w:val="20"/>
          <w:lang w:eastAsia="lt-LT"/>
        </w:rPr>
        <w:t xml:space="preserve">INVEGOS fondo </w:t>
      </w:r>
      <w:r w:rsidR="00200609">
        <w:rPr>
          <w:rFonts w:ascii="Times New Roman" w:hAnsi="Times New Roman"/>
          <w:sz w:val="20"/>
          <w:szCs w:val="20"/>
          <w:lang w:eastAsia="lt-LT"/>
        </w:rPr>
        <w:t>skatinamosios finansinės</w:t>
      </w:r>
      <w:r w:rsidR="00FB21AD" w:rsidRPr="00464FB9">
        <w:rPr>
          <w:rFonts w:ascii="Times New Roman" w:hAnsi="Times New Roman"/>
          <w:sz w:val="20"/>
          <w:szCs w:val="20"/>
          <w:lang w:eastAsia="lt-LT"/>
        </w:rPr>
        <w:t xml:space="preserve"> priemonės </w:t>
      </w:r>
      <w:r w:rsidR="00446EF6" w:rsidRPr="00464FB9">
        <w:rPr>
          <w:rFonts w:ascii="Times New Roman" w:hAnsi="Times New Roman"/>
          <w:sz w:val="20"/>
          <w:szCs w:val="20"/>
          <w:lang w:eastAsia="lt-LT"/>
        </w:rPr>
        <w:t>„</w:t>
      </w:r>
      <w:r w:rsidR="00FB21AD" w:rsidRPr="00464FB9">
        <w:rPr>
          <w:rFonts w:ascii="Times New Roman" w:hAnsi="Times New Roman"/>
          <w:sz w:val="20"/>
          <w:szCs w:val="20"/>
          <w:lang w:eastAsia="lt-LT"/>
        </w:rPr>
        <w:t xml:space="preserve">Portfelinės </w:t>
      </w:r>
      <w:r w:rsidR="000433CD" w:rsidRPr="00464FB9">
        <w:rPr>
          <w:rFonts w:ascii="Times New Roman" w:hAnsi="Times New Roman"/>
          <w:sz w:val="20"/>
          <w:szCs w:val="20"/>
          <w:lang w:eastAsia="lt-LT"/>
        </w:rPr>
        <w:t>garantijos</w:t>
      </w:r>
      <w:r w:rsidR="00FB21AD" w:rsidRPr="00464FB9">
        <w:rPr>
          <w:rFonts w:ascii="Times New Roman" w:hAnsi="Times New Roman"/>
          <w:sz w:val="20"/>
          <w:szCs w:val="20"/>
          <w:lang w:eastAsia="lt-LT"/>
        </w:rPr>
        <w:t xml:space="preserve"> </w:t>
      </w:r>
      <w:r w:rsidR="00200609">
        <w:rPr>
          <w:rFonts w:ascii="Times New Roman" w:hAnsi="Times New Roman"/>
          <w:sz w:val="20"/>
          <w:szCs w:val="20"/>
          <w:lang w:eastAsia="lt-LT"/>
        </w:rPr>
        <w:t>paskoloms</w:t>
      </w:r>
      <w:r w:rsidR="000433CD" w:rsidRPr="00464FB9">
        <w:rPr>
          <w:rFonts w:ascii="Times New Roman" w:hAnsi="Times New Roman"/>
          <w:sz w:val="20"/>
          <w:szCs w:val="20"/>
          <w:lang w:eastAsia="lt-LT"/>
        </w:rPr>
        <w:t xml:space="preserve"> 2“ </w:t>
      </w:r>
      <w:r w:rsidR="00E8786D" w:rsidRPr="00464FB9">
        <w:rPr>
          <w:rFonts w:ascii="Times New Roman" w:hAnsi="Times New Roman"/>
          <w:sz w:val="20"/>
          <w:szCs w:val="20"/>
          <w:lang w:eastAsia="lt-LT"/>
        </w:rPr>
        <w:t>(toliau – PG</w:t>
      </w:r>
      <w:r w:rsidR="00200609">
        <w:rPr>
          <w:rFonts w:ascii="Times New Roman" w:hAnsi="Times New Roman"/>
          <w:sz w:val="20"/>
          <w:szCs w:val="20"/>
          <w:lang w:eastAsia="lt-LT"/>
        </w:rPr>
        <w:t>P</w:t>
      </w:r>
      <w:r w:rsidR="00E8786D" w:rsidRPr="00464FB9">
        <w:rPr>
          <w:rFonts w:ascii="Times New Roman" w:hAnsi="Times New Roman"/>
          <w:sz w:val="20"/>
          <w:szCs w:val="20"/>
          <w:lang w:eastAsia="lt-LT"/>
        </w:rPr>
        <w:t xml:space="preserve">2) </w:t>
      </w:r>
      <w:r w:rsidR="000433CD" w:rsidRPr="00464FB9">
        <w:rPr>
          <w:rFonts w:ascii="Times New Roman" w:hAnsi="Times New Roman"/>
          <w:sz w:val="20"/>
          <w:szCs w:val="20"/>
          <w:lang w:eastAsia="lt-LT"/>
        </w:rPr>
        <w:t>įgyvendinimo sąlygų aprašo</w:t>
      </w:r>
      <w:r w:rsidRPr="00464FB9">
        <w:rPr>
          <w:rFonts w:ascii="Times New Roman" w:hAnsi="Times New Roman"/>
          <w:sz w:val="20"/>
          <w:szCs w:val="20"/>
          <w:lang w:eastAsia="lt-LT"/>
        </w:rPr>
        <w:t xml:space="preserve"> sąlygomis, </w:t>
      </w:r>
    </w:p>
    <w:p w14:paraId="3D1FA5C5" w14:textId="0230AED1" w:rsidR="00F707D3" w:rsidRPr="00464FB9" w:rsidRDefault="00F707D3" w:rsidP="006E1A5C">
      <w:pPr>
        <w:spacing w:after="0" w:line="240" w:lineRule="auto"/>
        <w:ind w:right="-755" w:firstLine="720"/>
        <w:jc w:val="both"/>
        <w:rPr>
          <w:rFonts w:ascii="Times New Roman" w:hAnsi="Times New Roman"/>
          <w:sz w:val="20"/>
          <w:szCs w:val="20"/>
          <w:lang w:eastAsia="lt-LT"/>
        </w:rPr>
      </w:pPr>
      <w:r w:rsidRPr="00464FB9">
        <w:rPr>
          <w:rFonts w:ascii="Times New Roman" w:hAnsi="Times New Roman"/>
          <w:sz w:val="20"/>
          <w:szCs w:val="20"/>
          <w:lang w:eastAsia="lt-LT"/>
        </w:rPr>
        <w:t xml:space="preserve">Teikiame </w:t>
      </w:r>
      <w:r w:rsidR="000433CD" w:rsidRPr="00464FB9">
        <w:rPr>
          <w:rFonts w:ascii="Times New Roman" w:hAnsi="Times New Roman"/>
          <w:sz w:val="20"/>
          <w:szCs w:val="20"/>
          <w:lang w:eastAsia="lt-LT"/>
        </w:rPr>
        <w:t xml:space="preserve">šį </w:t>
      </w:r>
      <w:r w:rsidRPr="00464FB9">
        <w:rPr>
          <w:rFonts w:ascii="Times New Roman" w:hAnsi="Times New Roman"/>
          <w:sz w:val="20"/>
          <w:szCs w:val="20"/>
          <w:lang w:eastAsia="lt-LT"/>
        </w:rPr>
        <w:t xml:space="preserve">prašymą ir dokumentus, patvirtinančius gebėjimą įgyvendinti </w:t>
      </w:r>
      <w:r w:rsidR="00E8786D" w:rsidRPr="00464FB9">
        <w:rPr>
          <w:rFonts w:ascii="Times New Roman" w:hAnsi="Times New Roman"/>
          <w:sz w:val="20"/>
          <w:szCs w:val="20"/>
          <w:lang w:eastAsia="lt-LT"/>
        </w:rPr>
        <w:t>PG</w:t>
      </w:r>
      <w:r w:rsidR="00200609">
        <w:rPr>
          <w:rFonts w:ascii="Times New Roman" w:hAnsi="Times New Roman"/>
          <w:sz w:val="20"/>
          <w:szCs w:val="20"/>
          <w:lang w:eastAsia="lt-LT"/>
        </w:rPr>
        <w:t>P</w:t>
      </w:r>
      <w:r w:rsidR="00E8786D" w:rsidRPr="00464FB9">
        <w:rPr>
          <w:rFonts w:ascii="Times New Roman" w:hAnsi="Times New Roman"/>
          <w:sz w:val="20"/>
          <w:szCs w:val="20"/>
          <w:lang w:eastAsia="lt-LT"/>
        </w:rPr>
        <w:t xml:space="preserve">2 ir </w:t>
      </w:r>
      <w:r w:rsidR="00C9544C" w:rsidRPr="00464FB9">
        <w:rPr>
          <w:rFonts w:ascii="Times New Roman" w:hAnsi="Times New Roman"/>
          <w:sz w:val="20"/>
          <w:szCs w:val="20"/>
          <w:lang w:eastAsia="lt-LT"/>
        </w:rPr>
        <w:t>atitikimą</w:t>
      </w:r>
      <w:r w:rsidRPr="00464FB9">
        <w:rPr>
          <w:rFonts w:ascii="Times New Roman" w:hAnsi="Times New Roman"/>
          <w:sz w:val="20"/>
          <w:szCs w:val="20"/>
          <w:lang w:eastAsia="lt-LT"/>
        </w:rPr>
        <w:t xml:space="preserve"> keliamiems </w:t>
      </w:r>
      <w:r w:rsidR="004A3DE3">
        <w:rPr>
          <w:rFonts w:ascii="Times New Roman" w:hAnsi="Times New Roman"/>
          <w:sz w:val="20"/>
          <w:szCs w:val="20"/>
          <w:lang w:eastAsia="lt-LT"/>
        </w:rPr>
        <w:t xml:space="preserve">tinkamumo </w:t>
      </w:r>
      <w:r w:rsidRPr="00464FB9">
        <w:rPr>
          <w:rFonts w:ascii="Times New Roman" w:hAnsi="Times New Roman"/>
          <w:sz w:val="20"/>
          <w:szCs w:val="20"/>
          <w:lang w:eastAsia="lt-LT"/>
        </w:rPr>
        <w:t xml:space="preserve">reikalavimams </w:t>
      </w:r>
      <w:r w:rsidR="00C9544C" w:rsidRPr="00464FB9">
        <w:rPr>
          <w:rFonts w:ascii="Times New Roman" w:hAnsi="Times New Roman"/>
          <w:sz w:val="20"/>
          <w:szCs w:val="20"/>
          <w:lang w:eastAsia="lt-LT"/>
        </w:rPr>
        <w:t xml:space="preserve">bei </w:t>
      </w:r>
      <w:r w:rsidRPr="00464FB9">
        <w:rPr>
          <w:rFonts w:ascii="Times New Roman" w:hAnsi="Times New Roman"/>
          <w:sz w:val="20"/>
          <w:szCs w:val="20"/>
          <w:lang w:eastAsia="lt-LT"/>
        </w:rPr>
        <w:t xml:space="preserve">patvirtiname, kad: </w:t>
      </w:r>
    </w:p>
    <w:p w14:paraId="02275953" w14:textId="6EBB4B17" w:rsidR="00F707D3" w:rsidRPr="00464FB9" w:rsidRDefault="00F707D3" w:rsidP="006E1A5C">
      <w:pPr>
        <w:spacing w:after="0" w:line="240" w:lineRule="auto"/>
        <w:ind w:right="-755" w:firstLine="709"/>
        <w:jc w:val="both"/>
        <w:rPr>
          <w:rFonts w:ascii="Times New Roman" w:hAnsi="Times New Roman"/>
          <w:sz w:val="20"/>
          <w:szCs w:val="20"/>
          <w:lang w:eastAsia="lt-LT"/>
        </w:rPr>
      </w:pPr>
      <w:r w:rsidRPr="00464FB9">
        <w:rPr>
          <w:rFonts w:ascii="Times New Roman" w:hAnsi="Times New Roman"/>
          <w:sz w:val="20"/>
          <w:szCs w:val="20"/>
          <w:lang w:eastAsia="lt-LT"/>
        </w:rPr>
        <w:t xml:space="preserve">1) </w:t>
      </w:r>
      <w:bookmarkStart w:id="24" w:name="_Hlk35803962"/>
      <w:r w:rsidR="00BF1B1A" w:rsidRPr="00464FB9">
        <w:rPr>
          <w:rFonts w:ascii="Times New Roman" w:hAnsi="Times New Roman"/>
          <w:sz w:val="20"/>
          <w:szCs w:val="20"/>
          <w:lang w:eastAsia="lt-LT"/>
        </w:rPr>
        <w:t>paraišką teikianti</w:t>
      </w:r>
      <w:r w:rsidR="00B75D87" w:rsidRPr="00464FB9">
        <w:rPr>
          <w:rFonts w:ascii="Times New Roman" w:hAnsi="Times New Roman"/>
          <w:sz w:val="20"/>
          <w:szCs w:val="20"/>
          <w:lang w:eastAsia="lt-LT"/>
        </w:rPr>
        <w:t xml:space="preserve"> finansų įstaiga </w:t>
      </w:r>
      <w:bookmarkEnd w:id="24"/>
      <w:r w:rsidR="008D110E" w:rsidRPr="00464FB9">
        <w:rPr>
          <w:rFonts w:ascii="Times New Roman" w:hAnsi="Times New Roman"/>
          <w:sz w:val="20"/>
          <w:szCs w:val="20"/>
          <w:lang w:eastAsia="lt-LT"/>
        </w:rPr>
        <w:t xml:space="preserve">ir </w:t>
      </w:r>
      <w:r w:rsidRPr="00464FB9">
        <w:rPr>
          <w:rFonts w:ascii="Times New Roman" w:hAnsi="Times New Roman"/>
          <w:sz w:val="20"/>
          <w:szCs w:val="20"/>
          <w:lang w:eastAsia="lt-LT"/>
        </w:rPr>
        <w:t>jo</w:t>
      </w:r>
      <w:r w:rsidR="008D110E" w:rsidRPr="00464FB9">
        <w:rPr>
          <w:rFonts w:ascii="Times New Roman" w:hAnsi="Times New Roman"/>
          <w:sz w:val="20"/>
          <w:szCs w:val="20"/>
          <w:lang w:eastAsia="lt-LT"/>
        </w:rPr>
        <w:t>s</w:t>
      </w:r>
      <w:r w:rsidRPr="00464FB9">
        <w:rPr>
          <w:rFonts w:ascii="Times New Roman" w:hAnsi="Times New Roman"/>
          <w:sz w:val="20"/>
          <w:szCs w:val="20"/>
          <w:lang w:eastAsia="lt-LT"/>
        </w:rPr>
        <w:t xml:space="preserve"> atstovai žino, kad </w:t>
      </w:r>
      <w:r w:rsidR="00446EF6" w:rsidRPr="00464FB9">
        <w:rPr>
          <w:rFonts w:ascii="Times New Roman" w:hAnsi="Times New Roman"/>
          <w:sz w:val="20"/>
          <w:szCs w:val="20"/>
          <w:lang w:eastAsia="lt-LT"/>
        </w:rPr>
        <w:t>PG</w:t>
      </w:r>
      <w:r w:rsidR="00200609">
        <w:rPr>
          <w:rFonts w:ascii="Times New Roman" w:hAnsi="Times New Roman"/>
          <w:sz w:val="20"/>
          <w:szCs w:val="20"/>
          <w:lang w:eastAsia="lt-LT"/>
        </w:rPr>
        <w:t>P</w:t>
      </w:r>
      <w:r w:rsidR="00446EF6" w:rsidRPr="00464FB9">
        <w:rPr>
          <w:rFonts w:ascii="Times New Roman" w:hAnsi="Times New Roman"/>
          <w:sz w:val="20"/>
          <w:szCs w:val="20"/>
          <w:lang w:eastAsia="lt-LT"/>
        </w:rPr>
        <w:t xml:space="preserve">2 </w:t>
      </w:r>
      <w:r w:rsidR="008D110E" w:rsidRPr="00464FB9">
        <w:rPr>
          <w:rFonts w:ascii="Times New Roman" w:hAnsi="Times New Roman"/>
          <w:sz w:val="20"/>
          <w:szCs w:val="20"/>
          <w:lang w:eastAsia="lt-LT"/>
        </w:rPr>
        <w:t xml:space="preserve">priemonė </w:t>
      </w:r>
      <w:r w:rsidRPr="00464FB9">
        <w:rPr>
          <w:rFonts w:ascii="Times New Roman" w:hAnsi="Times New Roman"/>
          <w:sz w:val="20"/>
          <w:szCs w:val="20"/>
          <w:lang w:eastAsia="lt-LT"/>
        </w:rPr>
        <w:t xml:space="preserve">yra finansuojama iš </w:t>
      </w:r>
      <w:r w:rsidR="00200609" w:rsidRPr="00200609">
        <w:rPr>
          <w:rFonts w:ascii="Times New Roman" w:hAnsi="Times New Roman"/>
          <w:sz w:val="20"/>
          <w:szCs w:val="20"/>
          <w:lang w:eastAsia="lt-LT"/>
        </w:rPr>
        <w:t>Lietuvos Respublikos valstybės biudžeto lėšų</w:t>
      </w:r>
      <w:r w:rsidRPr="00464FB9">
        <w:rPr>
          <w:rFonts w:ascii="Times New Roman" w:hAnsi="Times New Roman"/>
          <w:sz w:val="20"/>
          <w:szCs w:val="20"/>
          <w:lang w:eastAsia="lt-LT"/>
        </w:rPr>
        <w:t>;</w:t>
      </w:r>
    </w:p>
    <w:p w14:paraId="3A9A8810" w14:textId="47FBE791" w:rsidR="00F707D3" w:rsidRPr="00464FB9" w:rsidRDefault="00F707D3" w:rsidP="007A2A64">
      <w:pPr>
        <w:spacing w:after="0" w:line="240" w:lineRule="auto"/>
        <w:ind w:right="-709" w:firstLine="709"/>
        <w:jc w:val="both"/>
        <w:rPr>
          <w:rFonts w:ascii="Times New Roman" w:hAnsi="Times New Roman"/>
          <w:sz w:val="20"/>
          <w:szCs w:val="20"/>
          <w:lang w:eastAsia="lt-LT"/>
        </w:rPr>
      </w:pPr>
      <w:r w:rsidRPr="00464FB9">
        <w:rPr>
          <w:rFonts w:ascii="Times New Roman" w:hAnsi="Times New Roman"/>
          <w:sz w:val="20"/>
          <w:szCs w:val="20"/>
          <w:lang w:eastAsia="lt-LT"/>
        </w:rPr>
        <w:lastRenderedPageBreak/>
        <w:t xml:space="preserve">2) </w:t>
      </w:r>
      <w:r w:rsidR="008D110E" w:rsidRPr="00464FB9">
        <w:rPr>
          <w:rFonts w:ascii="Times New Roman" w:hAnsi="Times New Roman"/>
          <w:sz w:val="20"/>
          <w:szCs w:val="20"/>
          <w:lang w:eastAsia="lt-LT"/>
        </w:rPr>
        <w:t xml:space="preserve">paraišką teikianti finansų įstaiga </w:t>
      </w:r>
      <w:r w:rsidRPr="00464FB9">
        <w:rPr>
          <w:rFonts w:ascii="Times New Roman" w:hAnsi="Times New Roman"/>
          <w:sz w:val="20"/>
          <w:szCs w:val="20"/>
          <w:lang w:eastAsia="lt-LT"/>
        </w:rPr>
        <w:t>ir jo</w:t>
      </w:r>
      <w:r w:rsidR="008D110E" w:rsidRPr="00464FB9">
        <w:rPr>
          <w:rFonts w:ascii="Times New Roman" w:hAnsi="Times New Roman"/>
          <w:sz w:val="20"/>
          <w:szCs w:val="20"/>
          <w:lang w:eastAsia="lt-LT"/>
        </w:rPr>
        <w:t>s</w:t>
      </w:r>
      <w:r w:rsidRPr="00464FB9">
        <w:rPr>
          <w:rFonts w:ascii="Times New Roman" w:hAnsi="Times New Roman"/>
          <w:sz w:val="20"/>
          <w:szCs w:val="20"/>
          <w:lang w:eastAsia="lt-LT"/>
        </w:rPr>
        <w:t xml:space="preserve"> atstovai </w:t>
      </w:r>
      <w:r w:rsidR="00044F3D" w:rsidRPr="00464FB9">
        <w:rPr>
          <w:rFonts w:ascii="Times New Roman" w:hAnsi="Times New Roman"/>
          <w:sz w:val="20"/>
          <w:szCs w:val="20"/>
          <w:lang w:eastAsia="lt-LT"/>
        </w:rPr>
        <w:t xml:space="preserve">patvirtina, kad </w:t>
      </w:r>
      <w:r w:rsidR="00200609">
        <w:rPr>
          <w:rFonts w:ascii="Times New Roman" w:hAnsi="Times New Roman"/>
          <w:sz w:val="20"/>
          <w:szCs w:val="20"/>
          <w:lang w:eastAsia="lt-LT"/>
        </w:rPr>
        <w:t>teikiamų Paskolų</w:t>
      </w:r>
      <w:r w:rsidR="00044F3D" w:rsidRPr="00464FB9">
        <w:rPr>
          <w:rFonts w:ascii="Times New Roman" w:hAnsi="Times New Roman"/>
          <w:sz w:val="20"/>
          <w:szCs w:val="20"/>
          <w:lang w:eastAsia="lt-LT"/>
        </w:rPr>
        <w:t xml:space="preserve"> mokesčiai, palūkanos ir kiti mokėjimai, mokami </w:t>
      </w:r>
      <w:r w:rsidR="00200609">
        <w:rPr>
          <w:rFonts w:ascii="Times New Roman" w:hAnsi="Times New Roman"/>
          <w:sz w:val="20"/>
          <w:szCs w:val="20"/>
          <w:lang w:eastAsia="lt-LT"/>
        </w:rPr>
        <w:t>Paskolų</w:t>
      </w:r>
      <w:r w:rsidR="00044F3D" w:rsidRPr="00464FB9">
        <w:rPr>
          <w:rFonts w:ascii="Times New Roman" w:hAnsi="Times New Roman"/>
          <w:sz w:val="20"/>
          <w:szCs w:val="20"/>
          <w:lang w:eastAsia="lt-LT"/>
        </w:rPr>
        <w:t xml:space="preserve"> gavėjų, </w:t>
      </w:r>
      <w:r w:rsidR="00AC7881" w:rsidRPr="00213A97">
        <w:rPr>
          <w:rFonts w:ascii="Times New Roman" w:hAnsi="Times New Roman"/>
          <w:sz w:val="20"/>
          <w:szCs w:val="20"/>
          <w:lang w:eastAsia="lt-LT"/>
        </w:rPr>
        <w:t>dalyvaujančių PG</w:t>
      </w:r>
      <w:r w:rsidR="00A2341A" w:rsidRPr="00213A97">
        <w:rPr>
          <w:rFonts w:ascii="Times New Roman" w:hAnsi="Times New Roman"/>
          <w:sz w:val="20"/>
          <w:szCs w:val="20"/>
          <w:lang w:eastAsia="lt-LT"/>
        </w:rPr>
        <w:t>P</w:t>
      </w:r>
      <w:r w:rsidR="00AC7881" w:rsidRPr="00213A97">
        <w:rPr>
          <w:rFonts w:ascii="Times New Roman" w:hAnsi="Times New Roman"/>
          <w:sz w:val="20"/>
          <w:szCs w:val="20"/>
          <w:lang w:eastAsia="lt-LT"/>
        </w:rPr>
        <w:t>2</w:t>
      </w:r>
      <w:r w:rsidR="00446EF6" w:rsidRPr="00213A97">
        <w:rPr>
          <w:rFonts w:ascii="Times New Roman" w:hAnsi="Times New Roman"/>
          <w:sz w:val="20"/>
          <w:szCs w:val="20"/>
          <w:lang w:eastAsia="lt-LT"/>
        </w:rPr>
        <w:t xml:space="preserve"> </w:t>
      </w:r>
      <w:r w:rsidR="00AC7881" w:rsidRPr="00213A97">
        <w:rPr>
          <w:rFonts w:ascii="Times New Roman" w:hAnsi="Times New Roman"/>
          <w:sz w:val="20"/>
          <w:szCs w:val="20"/>
          <w:lang w:eastAsia="lt-LT"/>
        </w:rPr>
        <w:t>priemonėje</w:t>
      </w:r>
      <w:r w:rsidR="00AC7881" w:rsidRPr="00A2341A">
        <w:rPr>
          <w:rFonts w:ascii="Times New Roman" w:hAnsi="Times New Roman"/>
          <w:sz w:val="20"/>
          <w:szCs w:val="20"/>
          <w:lang w:eastAsia="lt-LT"/>
        </w:rPr>
        <w:t xml:space="preserve"> </w:t>
      </w:r>
      <w:r w:rsidR="00044F3D" w:rsidRPr="00A2341A">
        <w:rPr>
          <w:rFonts w:ascii="Times New Roman" w:hAnsi="Times New Roman"/>
          <w:sz w:val="20"/>
          <w:szCs w:val="20"/>
          <w:lang w:eastAsia="lt-LT"/>
        </w:rPr>
        <w:t>atitiks</w:t>
      </w:r>
      <w:r w:rsidR="00044F3D" w:rsidRPr="00464FB9">
        <w:rPr>
          <w:rFonts w:ascii="Times New Roman" w:hAnsi="Times New Roman"/>
          <w:sz w:val="20"/>
          <w:szCs w:val="20"/>
          <w:lang w:eastAsia="lt-LT"/>
        </w:rPr>
        <w:t xml:space="preserve"> įprastą finansų įstaigos veiklą</w:t>
      </w:r>
      <w:r w:rsidR="00446EF6" w:rsidRPr="00464FB9">
        <w:rPr>
          <w:rFonts w:ascii="Times New Roman" w:hAnsi="Times New Roman"/>
          <w:sz w:val="20"/>
          <w:szCs w:val="20"/>
          <w:lang w:eastAsia="lt-LT"/>
        </w:rPr>
        <w:t xml:space="preserve"> ir praktiką</w:t>
      </w:r>
      <w:r w:rsidR="00044F3D" w:rsidRPr="00464FB9">
        <w:rPr>
          <w:rFonts w:ascii="Times New Roman" w:hAnsi="Times New Roman"/>
          <w:sz w:val="20"/>
          <w:szCs w:val="20"/>
          <w:lang w:eastAsia="lt-LT"/>
        </w:rPr>
        <w:t xml:space="preserve"> </w:t>
      </w:r>
      <w:r w:rsidR="00446EF6" w:rsidRPr="00464FB9">
        <w:rPr>
          <w:rFonts w:ascii="Times New Roman" w:hAnsi="Times New Roman"/>
          <w:sz w:val="20"/>
          <w:szCs w:val="20"/>
          <w:lang w:eastAsia="lt-LT"/>
        </w:rPr>
        <w:t>bei</w:t>
      </w:r>
      <w:r w:rsidR="00AC7881" w:rsidRPr="00464FB9">
        <w:rPr>
          <w:rFonts w:ascii="Times New Roman" w:hAnsi="Times New Roman"/>
          <w:sz w:val="20"/>
          <w:szCs w:val="20"/>
          <w:lang w:eastAsia="lt-LT"/>
        </w:rPr>
        <w:t>,</w:t>
      </w:r>
      <w:r w:rsidR="00044F3D" w:rsidRPr="00464FB9">
        <w:rPr>
          <w:rFonts w:ascii="Times New Roman" w:hAnsi="Times New Roman"/>
          <w:sz w:val="20"/>
          <w:szCs w:val="20"/>
          <w:lang w:eastAsia="lt-LT"/>
        </w:rPr>
        <w:t xml:space="preserve"> esant poreikiui ir „Invegos“ prašymui</w:t>
      </w:r>
      <w:r w:rsidR="00AC7881" w:rsidRPr="00464FB9">
        <w:rPr>
          <w:rFonts w:ascii="Times New Roman" w:hAnsi="Times New Roman"/>
          <w:sz w:val="20"/>
          <w:szCs w:val="20"/>
          <w:lang w:eastAsia="lt-LT"/>
        </w:rPr>
        <w:t>,</w:t>
      </w:r>
      <w:r w:rsidR="00044F3D" w:rsidRPr="00464FB9">
        <w:rPr>
          <w:rFonts w:ascii="Times New Roman" w:hAnsi="Times New Roman"/>
          <w:sz w:val="20"/>
          <w:szCs w:val="20"/>
          <w:lang w:eastAsia="lt-LT"/>
        </w:rPr>
        <w:t xml:space="preserve"> pateiks tai patvirtinančius įrodymus;</w:t>
      </w:r>
    </w:p>
    <w:p w14:paraId="5562AF85" w14:textId="77777777" w:rsidR="00F707D3" w:rsidRPr="00464FB9" w:rsidRDefault="00A82C7D" w:rsidP="007A2A64">
      <w:pPr>
        <w:spacing w:after="0" w:line="240" w:lineRule="auto"/>
        <w:ind w:right="-709" w:firstLine="709"/>
        <w:jc w:val="both"/>
        <w:rPr>
          <w:rFonts w:ascii="Times New Roman" w:hAnsi="Times New Roman"/>
          <w:sz w:val="20"/>
          <w:szCs w:val="20"/>
          <w:lang w:eastAsia="lt-LT"/>
        </w:rPr>
      </w:pPr>
      <w:r w:rsidRPr="00FE7CF5">
        <w:rPr>
          <w:rFonts w:ascii="Times New Roman" w:hAnsi="Times New Roman"/>
          <w:sz w:val="20"/>
          <w:szCs w:val="20"/>
          <w:lang w:eastAsia="lt-LT"/>
        </w:rPr>
        <w:t>3</w:t>
      </w:r>
      <w:r w:rsidR="00F707D3" w:rsidRPr="00464FB9">
        <w:rPr>
          <w:rFonts w:ascii="Times New Roman" w:hAnsi="Times New Roman"/>
          <w:sz w:val="20"/>
          <w:szCs w:val="20"/>
          <w:lang w:eastAsia="lt-LT"/>
        </w:rPr>
        <w:t xml:space="preserve">) </w:t>
      </w:r>
      <w:r w:rsidR="007A2D9D" w:rsidRPr="00464FB9">
        <w:rPr>
          <w:rFonts w:ascii="Times New Roman" w:hAnsi="Times New Roman"/>
          <w:sz w:val="20"/>
          <w:szCs w:val="20"/>
          <w:lang w:eastAsia="lt-LT"/>
        </w:rPr>
        <w:t xml:space="preserve">finansų </w:t>
      </w:r>
      <w:r w:rsidR="007503A2" w:rsidRPr="00464FB9">
        <w:rPr>
          <w:rFonts w:ascii="Times New Roman" w:hAnsi="Times New Roman"/>
          <w:sz w:val="20"/>
          <w:szCs w:val="20"/>
          <w:lang w:eastAsia="lt-LT"/>
        </w:rPr>
        <w:t xml:space="preserve">įstaigai </w:t>
      </w:r>
      <w:r w:rsidR="00F707D3" w:rsidRPr="00464FB9">
        <w:rPr>
          <w:rFonts w:ascii="Times New Roman" w:hAnsi="Times New Roman"/>
          <w:sz w:val="20"/>
          <w:szCs w:val="20"/>
          <w:lang w:eastAsia="lt-LT"/>
        </w:rPr>
        <w:t xml:space="preserve">nėra iškelta </w:t>
      </w:r>
      <w:r w:rsidR="00E9388E">
        <w:rPr>
          <w:rFonts w:ascii="Times New Roman" w:hAnsi="Times New Roman"/>
          <w:sz w:val="20"/>
          <w:szCs w:val="20"/>
          <w:lang w:eastAsia="lt-LT"/>
        </w:rPr>
        <w:t>nemokumo ar</w:t>
      </w:r>
      <w:r w:rsidR="00F707D3" w:rsidRPr="00464FB9">
        <w:rPr>
          <w:rFonts w:ascii="Times New Roman" w:hAnsi="Times New Roman"/>
          <w:sz w:val="20"/>
          <w:szCs w:val="20"/>
          <w:lang w:eastAsia="lt-LT"/>
        </w:rPr>
        <w:t xml:space="preserve"> restruktūrizavimo</w:t>
      </w:r>
      <w:r w:rsidR="007503A2" w:rsidRPr="00464FB9">
        <w:rPr>
          <w:rFonts w:ascii="Times New Roman" w:hAnsi="Times New Roman"/>
          <w:sz w:val="20"/>
          <w:szCs w:val="20"/>
          <w:lang w:eastAsia="lt-LT"/>
        </w:rPr>
        <w:t xml:space="preserve"> byla</w:t>
      </w:r>
      <w:r w:rsidR="00F707D3" w:rsidRPr="00464FB9">
        <w:rPr>
          <w:rFonts w:ascii="Times New Roman" w:hAnsi="Times New Roman"/>
          <w:sz w:val="20"/>
          <w:szCs w:val="20"/>
          <w:lang w:eastAsia="lt-LT"/>
        </w:rPr>
        <w:t>, nėra pradėtas ikiteisminis tyrimas dėl ūkinės komercinės veiklos arba jis (jie) nėra likviduojamas (-i), nėra priimtas kreditorių susirinkimo nutarimas bankroto procedūras vykdyti ne teismo tvarka;</w:t>
      </w:r>
    </w:p>
    <w:p w14:paraId="45F46CC3" w14:textId="77777777" w:rsidR="00F707D3" w:rsidRPr="00A82C7D" w:rsidRDefault="00A82C7D" w:rsidP="00FE7CF5">
      <w:pPr>
        <w:spacing w:after="0" w:line="240" w:lineRule="auto"/>
        <w:ind w:right="-755" w:firstLine="709"/>
        <w:jc w:val="both"/>
        <w:rPr>
          <w:rFonts w:ascii="Times New Roman" w:hAnsi="Times New Roman"/>
          <w:sz w:val="20"/>
          <w:szCs w:val="20"/>
          <w:lang w:eastAsia="lt-LT"/>
        </w:rPr>
      </w:pPr>
      <w:r>
        <w:rPr>
          <w:rFonts w:ascii="Times New Roman" w:hAnsi="Times New Roman"/>
          <w:sz w:val="20"/>
          <w:szCs w:val="20"/>
          <w:lang w:eastAsia="lt-LT"/>
        </w:rPr>
        <w:t>4</w:t>
      </w:r>
      <w:r w:rsidR="00F707D3" w:rsidRPr="00A82C7D">
        <w:rPr>
          <w:rFonts w:ascii="Times New Roman" w:hAnsi="Times New Roman"/>
          <w:sz w:val="20"/>
          <w:szCs w:val="20"/>
          <w:lang w:eastAsia="lt-LT"/>
        </w:rPr>
        <w:t xml:space="preserve">) </w:t>
      </w:r>
      <w:r w:rsidR="007A2D9D" w:rsidRPr="00A82C7D">
        <w:rPr>
          <w:rFonts w:ascii="Times New Roman" w:hAnsi="Times New Roman"/>
          <w:sz w:val="20"/>
          <w:szCs w:val="20"/>
          <w:lang w:eastAsia="lt-LT"/>
        </w:rPr>
        <w:t>finansų įstaiga</w:t>
      </w:r>
      <w:r w:rsidR="00F707D3" w:rsidRPr="00A82C7D">
        <w:rPr>
          <w:rFonts w:ascii="Times New Roman" w:hAnsi="Times New Roman"/>
          <w:sz w:val="20"/>
          <w:szCs w:val="20"/>
          <w:lang w:eastAsia="lt-LT"/>
        </w:rPr>
        <w:t xml:space="preserve"> prašymo pateikimo metu yra įvykd</w:t>
      </w:r>
      <w:r w:rsidR="007A2D9D" w:rsidRPr="00A82C7D">
        <w:rPr>
          <w:rFonts w:ascii="Times New Roman" w:hAnsi="Times New Roman"/>
          <w:sz w:val="20"/>
          <w:szCs w:val="20"/>
          <w:lang w:eastAsia="lt-LT"/>
        </w:rPr>
        <w:t>žiusi</w:t>
      </w:r>
      <w:r w:rsidR="00F707D3" w:rsidRPr="00A82C7D">
        <w:rPr>
          <w:rFonts w:ascii="Times New Roman" w:hAnsi="Times New Roman"/>
          <w:sz w:val="20"/>
          <w:szCs w:val="20"/>
          <w:lang w:eastAsia="lt-LT"/>
        </w:rPr>
        <w:t xml:space="preserve"> su mokesčių ir socialinio draudimo įmokų mokėjimu susijusius įsipareigojimus pagal </w:t>
      </w:r>
      <w:r w:rsidR="00991C92" w:rsidRPr="00A82C7D">
        <w:rPr>
          <w:rFonts w:ascii="Times New Roman" w:hAnsi="Times New Roman"/>
          <w:sz w:val="20"/>
          <w:szCs w:val="20"/>
          <w:lang w:eastAsia="lt-LT"/>
        </w:rPr>
        <w:t>finansų įstaigos</w:t>
      </w:r>
      <w:r w:rsidR="00F707D3" w:rsidRPr="00A82C7D">
        <w:rPr>
          <w:rFonts w:ascii="Times New Roman" w:hAnsi="Times New Roman"/>
          <w:sz w:val="20"/>
          <w:szCs w:val="20"/>
          <w:lang w:eastAsia="lt-LT"/>
        </w:rPr>
        <w:t xml:space="preserve"> veiklai taikomus teisės aktus;</w:t>
      </w:r>
    </w:p>
    <w:p w14:paraId="4CFD60D0" w14:textId="77777777" w:rsidR="00F707D3" w:rsidRDefault="00A82C7D" w:rsidP="0009478C">
      <w:pPr>
        <w:spacing w:after="0" w:line="240" w:lineRule="auto"/>
        <w:ind w:right="-755" w:firstLine="709"/>
        <w:jc w:val="both"/>
        <w:rPr>
          <w:rFonts w:ascii="Times New Roman" w:hAnsi="Times New Roman"/>
          <w:sz w:val="20"/>
          <w:szCs w:val="20"/>
          <w:lang w:eastAsia="lt-LT"/>
        </w:rPr>
      </w:pPr>
      <w:r>
        <w:rPr>
          <w:rFonts w:ascii="Times New Roman" w:hAnsi="Times New Roman"/>
          <w:sz w:val="20"/>
          <w:szCs w:val="20"/>
          <w:lang w:eastAsia="lt-LT"/>
        </w:rPr>
        <w:t>5</w:t>
      </w:r>
      <w:r w:rsidR="00F707D3" w:rsidRPr="00A82C7D">
        <w:rPr>
          <w:rFonts w:ascii="Times New Roman" w:hAnsi="Times New Roman"/>
          <w:sz w:val="20"/>
          <w:szCs w:val="20"/>
          <w:lang w:eastAsia="lt-LT"/>
        </w:rPr>
        <w:t xml:space="preserve">) </w:t>
      </w:r>
      <w:r w:rsidR="00991C92" w:rsidRPr="00A82C7D">
        <w:rPr>
          <w:rFonts w:ascii="Times New Roman" w:hAnsi="Times New Roman"/>
          <w:sz w:val="20"/>
          <w:szCs w:val="20"/>
          <w:lang w:eastAsia="lt-LT"/>
        </w:rPr>
        <w:t>finansų</w:t>
      </w:r>
      <w:r w:rsidR="00991C92" w:rsidRPr="00464FB9">
        <w:rPr>
          <w:rFonts w:ascii="Times New Roman" w:hAnsi="Times New Roman"/>
          <w:sz w:val="20"/>
          <w:szCs w:val="20"/>
          <w:lang w:eastAsia="lt-LT"/>
        </w:rPr>
        <w:t xml:space="preserve"> įstaigos</w:t>
      </w:r>
      <w:r w:rsidR="00F707D3" w:rsidRPr="00464FB9">
        <w:rPr>
          <w:rFonts w:ascii="Times New Roman" w:hAnsi="Times New Roman"/>
          <w:sz w:val="20"/>
          <w:szCs w:val="20"/>
          <w:lang w:eastAsia="lt-LT"/>
        </w:rPr>
        <w:t xml:space="preserve"> vadovas, turintis (-</w:t>
      </w:r>
      <w:proofErr w:type="spellStart"/>
      <w:r w:rsidR="00F707D3" w:rsidRPr="00464FB9">
        <w:rPr>
          <w:rFonts w:ascii="Times New Roman" w:hAnsi="Times New Roman"/>
          <w:sz w:val="20"/>
          <w:szCs w:val="20"/>
          <w:lang w:eastAsia="lt-LT"/>
        </w:rPr>
        <w:t>ys</w:t>
      </w:r>
      <w:proofErr w:type="spellEnd"/>
      <w:r w:rsidR="00F707D3" w:rsidRPr="00464FB9">
        <w:rPr>
          <w:rFonts w:ascii="Times New Roman" w:hAnsi="Times New Roman"/>
          <w:sz w:val="20"/>
          <w:szCs w:val="20"/>
          <w:lang w:eastAsia="lt-LT"/>
        </w:rPr>
        <w:t>) teisę juridinio asmens vardu sudaryti sandorį, ar buhalteris (-</w:t>
      </w:r>
      <w:proofErr w:type="spellStart"/>
      <w:r w:rsidR="00F707D3" w:rsidRPr="00464FB9">
        <w:rPr>
          <w:rFonts w:ascii="Times New Roman" w:hAnsi="Times New Roman"/>
          <w:sz w:val="20"/>
          <w:szCs w:val="20"/>
          <w:lang w:eastAsia="lt-LT"/>
        </w:rPr>
        <w:t>iai</w:t>
      </w:r>
      <w:proofErr w:type="spellEnd"/>
      <w:r w:rsidR="00F707D3" w:rsidRPr="00464FB9">
        <w:rPr>
          <w:rFonts w:ascii="Times New Roman" w:hAnsi="Times New Roman"/>
          <w:sz w:val="20"/>
          <w:szCs w:val="20"/>
          <w:lang w:eastAsia="lt-LT"/>
        </w:rPr>
        <w:t>), ar kitas (-i) asmuo (asmenys), turintis (-</w:t>
      </w:r>
      <w:proofErr w:type="spellStart"/>
      <w:r w:rsidR="00F707D3" w:rsidRPr="00464FB9">
        <w:rPr>
          <w:rFonts w:ascii="Times New Roman" w:hAnsi="Times New Roman"/>
          <w:sz w:val="20"/>
          <w:szCs w:val="20"/>
          <w:lang w:eastAsia="lt-LT"/>
        </w:rPr>
        <w:t>ys</w:t>
      </w:r>
      <w:proofErr w:type="spellEnd"/>
      <w:r w:rsidR="00F707D3" w:rsidRPr="00464FB9">
        <w:rPr>
          <w:rFonts w:ascii="Times New Roman" w:hAnsi="Times New Roman"/>
          <w:sz w:val="20"/>
          <w:szCs w:val="20"/>
          <w:lang w:eastAsia="lt-LT"/>
        </w:rPr>
        <w:t xml:space="preserve">) teisę surašyti ir pasirašyti apskaitos dokumentus, neturi neišnykusio arba nepanaikinto teistumo arba dėl </w:t>
      </w:r>
      <w:r w:rsidR="003F1F04" w:rsidRPr="00464FB9">
        <w:rPr>
          <w:rFonts w:ascii="Times New Roman" w:hAnsi="Times New Roman"/>
          <w:sz w:val="20"/>
          <w:szCs w:val="20"/>
          <w:lang w:eastAsia="lt-LT"/>
        </w:rPr>
        <w:t>finansų įstaigos</w:t>
      </w:r>
      <w:r w:rsidR="00F707D3" w:rsidRPr="00464FB9">
        <w:rPr>
          <w:rFonts w:ascii="Times New Roman" w:hAnsi="Times New Roman"/>
          <w:sz w:val="20"/>
          <w:szCs w:val="20"/>
          <w:lang w:eastAsia="lt-LT"/>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w:t>
      </w:r>
      <w:r w:rsidR="00F707D3" w:rsidRPr="00535561">
        <w:rPr>
          <w:rFonts w:ascii="Times New Roman" w:hAnsi="Times New Roman"/>
          <w:sz w:val="20"/>
          <w:szCs w:val="20"/>
          <w:lang w:eastAsia="lt-LT"/>
        </w:rPr>
        <w:t>dokumentu, antspaudo, spaudo ar blanko suklastojimą, dalyvavimą kokioje nors kitoje neteisėtoje veikloje, kenkiančioje Lietuvos Respublikos ir (arba) Europos Sąjungos finansiniams interesams;</w:t>
      </w:r>
    </w:p>
    <w:p w14:paraId="2F77DB96" w14:textId="77777777" w:rsidR="004A3DE3" w:rsidRPr="00535561" w:rsidRDefault="004A3DE3" w:rsidP="0009478C">
      <w:pPr>
        <w:spacing w:after="0" w:line="240" w:lineRule="auto"/>
        <w:ind w:right="-755" w:firstLine="709"/>
        <w:jc w:val="both"/>
        <w:rPr>
          <w:rFonts w:ascii="Times New Roman" w:hAnsi="Times New Roman"/>
          <w:strike/>
          <w:sz w:val="20"/>
          <w:szCs w:val="20"/>
          <w:lang w:eastAsia="lt-LT"/>
        </w:rPr>
      </w:pPr>
      <w:r>
        <w:rPr>
          <w:rFonts w:ascii="Times New Roman" w:hAnsi="Times New Roman"/>
          <w:sz w:val="20"/>
          <w:szCs w:val="20"/>
          <w:lang w:eastAsia="lt-LT"/>
        </w:rPr>
        <w:t xml:space="preserve">6) </w:t>
      </w:r>
      <w:bookmarkStart w:id="25" w:name="_Hlk36385011"/>
      <w:r>
        <w:rPr>
          <w:rFonts w:ascii="Times New Roman" w:hAnsi="Times New Roman"/>
          <w:sz w:val="20"/>
          <w:szCs w:val="20"/>
          <w:lang w:eastAsia="lt-LT"/>
        </w:rPr>
        <w:t xml:space="preserve">finansų įstaiga ir jos atstovai yra informuoti ir žino, kad pateiktus melagingą informaciją, kurią „Invega“ </w:t>
      </w:r>
      <w:r w:rsidRPr="004A3DE3">
        <w:rPr>
          <w:rFonts w:ascii="Times New Roman" w:hAnsi="Times New Roman"/>
          <w:sz w:val="20"/>
          <w:szCs w:val="20"/>
          <w:lang w:eastAsia="lt-LT"/>
        </w:rPr>
        <w:t>gali įrodyti bet kokiomis teisėtomis priemonėmis,</w:t>
      </w:r>
      <w:r>
        <w:rPr>
          <w:rFonts w:ascii="Times New Roman" w:hAnsi="Times New Roman"/>
          <w:sz w:val="20"/>
          <w:szCs w:val="20"/>
          <w:lang w:eastAsia="lt-LT"/>
        </w:rPr>
        <w:t xml:space="preserve"> šis </w:t>
      </w:r>
      <w:r w:rsidRPr="004A3DE3">
        <w:rPr>
          <w:rFonts w:ascii="Times New Roman" w:hAnsi="Times New Roman"/>
          <w:sz w:val="20"/>
          <w:szCs w:val="20"/>
          <w:lang w:eastAsia="lt-LT"/>
        </w:rPr>
        <w:t xml:space="preserve"> </w:t>
      </w:r>
      <w:r>
        <w:rPr>
          <w:rFonts w:ascii="Times New Roman" w:hAnsi="Times New Roman"/>
          <w:sz w:val="20"/>
          <w:szCs w:val="20"/>
          <w:lang w:eastAsia="lt-LT"/>
        </w:rPr>
        <w:t>prašymas bus atmestas</w:t>
      </w:r>
      <w:bookmarkEnd w:id="25"/>
      <w:r>
        <w:rPr>
          <w:rFonts w:ascii="Times New Roman" w:hAnsi="Times New Roman"/>
          <w:sz w:val="20"/>
          <w:szCs w:val="20"/>
          <w:lang w:eastAsia="lt-LT"/>
        </w:rPr>
        <w:t>.</w:t>
      </w:r>
    </w:p>
    <w:p w14:paraId="242FE309" w14:textId="77777777" w:rsidR="00F707D3" w:rsidRPr="00535561" w:rsidRDefault="00F707D3" w:rsidP="0009478C">
      <w:pPr>
        <w:spacing w:after="0" w:line="240" w:lineRule="auto"/>
        <w:ind w:right="-755" w:firstLine="709"/>
        <w:jc w:val="both"/>
        <w:rPr>
          <w:rFonts w:ascii="Times New Roman" w:hAnsi="Times New Roman"/>
          <w:sz w:val="20"/>
          <w:szCs w:val="20"/>
          <w:lang w:eastAsia="lt-LT"/>
        </w:rPr>
      </w:pPr>
    </w:p>
    <w:p w14:paraId="5C258611" w14:textId="77777777" w:rsidR="00F707D3" w:rsidRPr="00535561" w:rsidRDefault="00F707D3" w:rsidP="00F707D3">
      <w:pPr>
        <w:spacing w:after="0" w:line="240" w:lineRule="auto"/>
        <w:ind w:right="-755" w:firstLine="709"/>
        <w:jc w:val="both"/>
        <w:rPr>
          <w:rFonts w:ascii="Times New Roman" w:hAnsi="Times New Roman"/>
          <w:lang w:eastAsia="lt-LT"/>
        </w:rPr>
      </w:pPr>
    </w:p>
    <w:p w14:paraId="2695240D" w14:textId="77777777" w:rsidR="00F707D3" w:rsidRPr="00535561" w:rsidRDefault="00F707D3" w:rsidP="00F707D3">
      <w:pPr>
        <w:spacing w:after="0" w:line="240" w:lineRule="auto"/>
        <w:ind w:right="-755" w:firstLine="720"/>
        <w:jc w:val="both"/>
        <w:rPr>
          <w:rFonts w:ascii="Times New Roman" w:hAnsi="Times New Roman"/>
          <w:lang w:eastAsia="lt-LT"/>
        </w:rPr>
      </w:pPr>
      <w:r w:rsidRPr="00535561">
        <w:rPr>
          <w:rFonts w:ascii="Times New Roman" w:hAnsi="Times New Roman"/>
          <w:lang w:eastAsia="lt-LT"/>
        </w:rPr>
        <w:t>Kartu su prašymu pateikiami šie dokumentai (pasirašydami prašymą ar kiekvieną dokumentą saugiu elektroniniu parašu patvirtiname, kad dokumentų skaitmeninės kopijos yra tikros</w:t>
      </w:r>
      <w:r w:rsidR="00A82C7D">
        <w:rPr>
          <w:rFonts w:ascii="Times New Roman" w:hAnsi="Times New Roman"/>
          <w:lang w:eastAsia="lt-LT"/>
        </w:rPr>
        <w:t>.</w:t>
      </w:r>
      <w:r w:rsidR="00A82C7D" w:rsidRPr="00A82C7D">
        <w:rPr>
          <w:rFonts w:ascii="Times New Roman" w:hAnsi="Times New Roman"/>
          <w:lang w:eastAsia="lt-LT"/>
        </w:rPr>
        <w:t xml:space="preserve"> Tais atvejais, kai visas prašymas su pridedamais dokumentais pasirašomas kvalifikuotu elektroniniu parašu, </w:t>
      </w:r>
      <w:r w:rsidR="00A82C7D">
        <w:rPr>
          <w:rFonts w:ascii="Times New Roman" w:hAnsi="Times New Roman"/>
          <w:lang w:eastAsia="lt-LT"/>
        </w:rPr>
        <w:t>kiekvieno</w:t>
      </w:r>
      <w:r w:rsidR="00A82C7D" w:rsidRPr="00A82C7D">
        <w:rPr>
          <w:rFonts w:ascii="Times New Roman" w:hAnsi="Times New Roman"/>
          <w:lang w:eastAsia="lt-LT"/>
        </w:rPr>
        <w:t xml:space="preserve"> dokumento atskirai pasirašyti neprivaloma</w:t>
      </w:r>
      <w:r w:rsidRPr="00535561">
        <w:rPr>
          <w:rFonts w:ascii="Times New Roman" w:hAnsi="Times New Roman"/>
          <w:lang w:eastAsia="lt-LT"/>
        </w:rPr>
        <w:t>):</w:t>
      </w:r>
    </w:p>
    <w:p w14:paraId="4294D373" w14:textId="77777777" w:rsidR="00F707D3" w:rsidRPr="00535561" w:rsidRDefault="00F707D3" w:rsidP="00F707D3">
      <w:pPr>
        <w:spacing w:after="0" w:line="240" w:lineRule="auto"/>
        <w:ind w:firstLine="720"/>
        <w:jc w:val="both"/>
        <w:rPr>
          <w:rFonts w:ascii="Times New Roman" w:hAnsi="Times New Roman"/>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297"/>
      </w:tblGrid>
      <w:tr w:rsidR="00F707D3" w:rsidRPr="00535561" w14:paraId="0A14BD90" w14:textId="77777777" w:rsidTr="0083559D">
        <w:tc>
          <w:tcPr>
            <w:tcW w:w="675" w:type="dxa"/>
            <w:tcBorders>
              <w:top w:val="single" w:sz="4" w:space="0" w:color="auto"/>
              <w:left w:val="single" w:sz="4" w:space="0" w:color="auto"/>
              <w:bottom w:val="single" w:sz="4" w:space="0" w:color="auto"/>
              <w:right w:val="single" w:sz="4" w:space="0" w:color="auto"/>
            </w:tcBorders>
          </w:tcPr>
          <w:p w14:paraId="6280BC9D" w14:textId="77777777" w:rsidR="00F707D3" w:rsidRPr="00535561" w:rsidRDefault="00F707D3" w:rsidP="00F707D3">
            <w:pPr>
              <w:spacing w:after="0" w:line="240" w:lineRule="auto"/>
              <w:jc w:val="center"/>
              <w:rPr>
                <w:rFonts w:ascii="Times New Roman" w:hAnsi="Times New Roman"/>
                <w:b/>
                <w:lang w:eastAsia="lt-LT"/>
              </w:rPr>
            </w:pPr>
            <w:proofErr w:type="spellStart"/>
            <w:r w:rsidRPr="00535561">
              <w:rPr>
                <w:rFonts w:ascii="Times New Roman" w:hAnsi="Times New Roman"/>
                <w:b/>
                <w:lang w:eastAsia="lt-LT"/>
              </w:rPr>
              <w:t>Eil.Nr</w:t>
            </w:r>
            <w:proofErr w:type="spellEnd"/>
            <w:r w:rsidRPr="00535561">
              <w:rPr>
                <w:rFonts w:ascii="Times New Roman" w:hAnsi="Times New Roman"/>
                <w:b/>
                <w:lang w:eastAsia="lt-LT"/>
              </w:rPr>
              <w:t>.</w:t>
            </w:r>
          </w:p>
          <w:p w14:paraId="7FD0CB11" w14:textId="77777777" w:rsidR="00F707D3" w:rsidRPr="00535561" w:rsidRDefault="00F707D3" w:rsidP="00F707D3">
            <w:pPr>
              <w:spacing w:after="0" w:line="240" w:lineRule="auto"/>
              <w:jc w:val="center"/>
              <w:rPr>
                <w:rFonts w:ascii="Times New Roman" w:hAnsi="Times New Roman"/>
                <w:b/>
                <w:sz w:val="12"/>
                <w:lang w:eastAsia="lt-LT"/>
              </w:rPr>
            </w:pPr>
          </w:p>
        </w:tc>
        <w:tc>
          <w:tcPr>
            <w:tcW w:w="6521" w:type="dxa"/>
            <w:tcBorders>
              <w:top w:val="single" w:sz="4" w:space="0" w:color="auto"/>
              <w:left w:val="single" w:sz="4" w:space="0" w:color="auto"/>
              <w:bottom w:val="single" w:sz="4" w:space="0" w:color="auto"/>
              <w:right w:val="single" w:sz="4" w:space="0" w:color="auto"/>
            </w:tcBorders>
          </w:tcPr>
          <w:p w14:paraId="080B4AEF" w14:textId="77777777" w:rsidR="00F707D3" w:rsidRPr="00535561" w:rsidRDefault="00F707D3" w:rsidP="00F707D3">
            <w:pPr>
              <w:spacing w:after="0" w:line="240" w:lineRule="auto"/>
              <w:jc w:val="center"/>
              <w:rPr>
                <w:rFonts w:ascii="Times New Roman" w:hAnsi="Times New Roman"/>
                <w:b/>
                <w:lang w:eastAsia="lt-LT"/>
              </w:rPr>
            </w:pPr>
            <w:r w:rsidRPr="00535561">
              <w:rPr>
                <w:rFonts w:ascii="Times New Roman" w:hAnsi="Times New Roman"/>
                <w:b/>
                <w:lang w:eastAsia="lt-LT"/>
              </w:rPr>
              <w:t>Pateiktų dokumentų pavadinimas</w:t>
            </w:r>
          </w:p>
        </w:tc>
        <w:tc>
          <w:tcPr>
            <w:tcW w:w="2297" w:type="dxa"/>
            <w:tcBorders>
              <w:top w:val="single" w:sz="4" w:space="0" w:color="auto"/>
              <w:left w:val="single" w:sz="4" w:space="0" w:color="auto"/>
              <w:bottom w:val="single" w:sz="4" w:space="0" w:color="auto"/>
              <w:right w:val="single" w:sz="4" w:space="0" w:color="auto"/>
            </w:tcBorders>
          </w:tcPr>
          <w:p w14:paraId="34465AC3" w14:textId="77777777" w:rsidR="00F707D3" w:rsidRPr="00535561" w:rsidRDefault="00F707D3" w:rsidP="00F707D3">
            <w:pPr>
              <w:spacing w:after="0" w:line="240" w:lineRule="auto"/>
              <w:jc w:val="center"/>
              <w:rPr>
                <w:rFonts w:ascii="Times New Roman" w:hAnsi="Times New Roman"/>
                <w:b/>
                <w:lang w:eastAsia="lt-LT"/>
              </w:rPr>
            </w:pPr>
            <w:r w:rsidRPr="00535561">
              <w:rPr>
                <w:rFonts w:ascii="Times New Roman" w:hAnsi="Times New Roman"/>
                <w:b/>
                <w:lang w:eastAsia="lt-LT"/>
              </w:rPr>
              <w:t>Dokumento puslapių skaičius</w:t>
            </w:r>
          </w:p>
        </w:tc>
      </w:tr>
      <w:tr w:rsidR="00F707D3" w:rsidRPr="00535561" w14:paraId="7D7AF6B2" w14:textId="77777777" w:rsidTr="0083559D">
        <w:tc>
          <w:tcPr>
            <w:tcW w:w="675" w:type="dxa"/>
            <w:tcBorders>
              <w:top w:val="single" w:sz="4" w:space="0" w:color="auto"/>
              <w:left w:val="single" w:sz="4" w:space="0" w:color="auto"/>
              <w:bottom w:val="single" w:sz="4" w:space="0" w:color="auto"/>
              <w:right w:val="single" w:sz="4" w:space="0" w:color="auto"/>
            </w:tcBorders>
          </w:tcPr>
          <w:p w14:paraId="58B9052B" w14:textId="77777777" w:rsidR="00F707D3" w:rsidRPr="00535561" w:rsidRDefault="00F707D3" w:rsidP="00F707D3">
            <w:pPr>
              <w:spacing w:after="0" w:line="240" w:lineRule="auto"/>
              <w:jc w:val="both"/>
              <w:rPr>
                <w:rFonts w:ascii="Times New Roman" w:hAnsi="Times New Roman"/>
                <w:b/>
                <w:lang w:eastAsia="lt-LT"/>
              </w:rPr>
            </w:pPr>
            <w:r w:rsidRPr="00535561">
              <w:rPr>
                <w:rFonts w:ascii="Times New Roman" w:hAnsi="Times New Roman"/>
                <w:b/>
                <w:lang w:eastAsia="lt-LT"/>
              </w:rPr>
              <w:t>1.</w:t>
            </w:r>
          </w:p>
        </w:tc>
        <w:tc>
          <w:tcPr>
            <w:tcW w:w="6521" w:type="dxa"/>
            <w:tcBorders>
              <w:top w:val="single" w:sz="4" w:space="0" w:color="auto"/>
              <w:left w:val="single" w:sz="4" w:space="0" w:color="auto"/>
              <w:bottom w:val="single" w:sz="4" w:space="0" w:color="auto"/>
              <w:right w:val="single" w:sz="4" w:space="0" w:color="auto"/>
            </w:tcBorders>
          </w:tcPr>
          <w:p w14:paraId="4D0823E1" w14:textId="335B845B" w:rsidR="00F707D3" w:rsidRPr="00535561" w:rsidRDefault="00A82C7D" w:rsidP="00A82C7D">
            <w:pPr>
              <w:spacing w:after="0" w:line="240" w:lineRule="auto"/>
              <w:jc w:val="both"/>
              <w:rPr>
                <w:rFonts w:ascii="Times New Roman" w:hAnsi="Times New Roman"/>
                <w:lang w:eastAsia="lt-LT"/>
              </w:rPr>
            </w:pPr>
            <w:r>
              <w:rPr>
                <w:rFonts w:ascii="Times New Roman" w:hAnsi="Times New Roman"/>
                <w:lang w:eastAsia="lt-LT"/>
              </w:rPr>
              <w:t>PG</w:t>
            </w:r>
            <w:r w:rsidR="00200609">
              <w:rPr>
                <w:rFonts w:ascii="Times New Roman" w:hAnsi="Times New Roman"/>
                <w:lang w:eastAsia="lt-LT"/>
              </w:rPr>
              <w:t>P</w:t>
            </w:r>
            <w:r>
              <w:rPr>
                <w:rFonts w:ascii="Times New Roman" w:hAnsi="Times New Roman"/>
                <w:lang w:eastAsia="lt-LT"/>
              </w:rPr>
              <w:t>2 priemonės įgyvendinimo aprašymas</w:t>
            </w:r>
          </w:p>
        </w:tc>
        <w:tc>
          <w:tcPr>
            <w:tcW w:w="2297" w:type="dxa"/>
            <w:tcBorders>
              <w:top w:val="single" w:sz="4" w:space="0" w:color="auto"/>
              <w:left w:val="single" w:sz="4" w:space="0" w:color="auto"/>
              <w:bottom w:val="single" w:sz="4" w:space="0" w:color="auto"/>
              <w:right w:val="single" w:sz="4" w:space="0" w:color="auto"/>
            </w:tcBorders>
          </w:tcPr>
          <w:p w14:paraId="4C553FBC" w14:textId="77777777" w:rsidR="00F707D3" w:rsidRPr="00535561" w:rsidRDefault="00F707D3" w:rsidP="00F707D3">
            <w:pPr>
              <w:spacing w:after="0" w:line="240" w:lineRule="auto"/>
              <w:jc w:val="both"/>
              <w:rPr>
                <w:rFonts w:ascii="Times New Roman" w:hAnsi="Times New Roman"/>
                <w:lang w:eastAsia="lt-LT"/>
              </w:rPr>
            </w:pPr>
          </w:p>
        </w:tc>
      </w:tr>
      <w:tr w:rsidR="00F707D3" w:rsidRPr="00535561" w14:paraId="215B48D3" w14:textId="77777777" w:rsidTr="0083559D">
        <w:tc>
          <w:tcPr>
            <w:tcW w:w="675" w:type="dxa"/>
            <w:tcBorders>
              <w:top w:val="single" w:sz="4" w:space="0" w:color="auto"/>
              <w:left w:val="single" w:sz="4" w:space="0" w:color="auto"/>
              <w:bottom w:val="single" w:sz="4" w:space="0" w:color="auto"/>
              <w:right w:val="single" w:sz="4" w:space="0" w:color="auto"/>
            </w:tcBorders>
          </w:tcPr>
          <w:p w14:paraId="7156FDFA" w14:textId="77777777" w:rsidR="00F707D3" w:rsidRPr="00535561" w:rsidRDefault="00F707D3" w:rsidP="00F707D3">
            <w:pPr>
              <w:spacing w:after="0" w:line="240" w:lineRule="auto"/>
              <w:jc w:val="both"/>
              <w:rPr>
                <w:rFonts w:ascii="Times New Roman" w:hAnsi="Times New Roman"/>
                <w:b/>
                <w:lang w:eastAsia="lt-LT"/>
              </w:rPr>
            </w:pPr>
            <w:r w:rsidRPr="00535561">
              <w:rPr>
                <w:rFonts w:ascii="Times New Roman" w:hAnsi="Times New Roman"/>
                <w:b/>
                <w:lang w:eastAsia="lt-LT"/>
              </w:rPr>
              <w:t>2.</w:t>
            </w:r>
          </w:p>
        </w:tc>
        <w:tc>
          <w:tcPr>
            <w:tcW w:w="6521" w:type="dxa"/>
            <w:tcBorders>
              <w:top w:val="single" w:sz="4" w:space="0" w:color="auto"/>
              <w:left w:val="single" w:sz="4" w:space="0" w:color="auto"/>
              <w:bottom w:val="single" w:sz="4" w:space="0" w:color="auto"/>
              <w:right w:val="single" w:sz="4" w:space="0" w:color="auto"/>
            </w:tcBorders>
          </w:tcPr>
          <w:p w14:paraId="315A4EA4" w14:textId="77777777" w:rsidR="00F707D3" w:rsidRPr="00213A97" w:rsidRDefault="00F707D3" w:rsidP="00F707D3">
            <w:pPr>
              <w:tabs>
                <w:tab w:val="left" w:pos="1296"/>
                <w:tab w:val="center" w:pos="4153"/>
                <w:tab w:val="right" w:pos="8306"/>
              </w:tabs>
              <w:spacing w:after="0" w:line="240" w:lineRule="auto"/>
              <w:jc w:val="both"/>
              <w:rPr>
                <w:rFonts w:ascii="Times New Roman" w:eastAsia="Times New Roman" w:hAnsi="Times New Roman"/>
                <w:lang w:eastAsia="lt-LT"/>
              </w:rPr>
            </w:pPr>
            <w:r w:rsidRPr="00213A97">
              <w:rPr>
                <w:rFonts w:ascii="Times New Roman" w:eastAsia="Times New Roman" w:hAnsi="Times New Roman"/>
                <w:lang w:eastAsia="lt-LT"/>
              </w:rPr>
              <w:t xml:space="preserve">Pažyma apie atitikimą </w:t>
            </w:r>
            <w:r w:rsidR="00FE7CF5" w:rsidRPr="00213A97">
              <w:rPr>
                <w:rFonts w:ascii="Times New Roman" w:eastAsia="Times New Roman" w:hAnsi="Times New Roman"/>
                <w:lang w:eastAsia="lt-LT"/>
              </w:rPr>
              <w:t xml:space="preserve">tinkamumo </w:t>
            </w:r>
            <w:r w:rsidRPr="00213A97">
              <w:rPr>
                <w:rFonts w:ascii="Times New Roman" w:eastAsia="Times New Roman" w:hAnsi="Times New Roman"/>
                <w:lang w:eastAsia="lt-LT"/>
              </w:rPr>
              <w:t>reikalavimams (Prašymo 1 priedas)</w:t>
            </w:r>
          </w:p>
        </w:tc>
        <w:tc>
          <w:tcPr>
            <w:tcW w:w="2297" w:type="dxa"/>
            <w:tcBorders>
              <w:top w:val="single" w:sz="4" w:space="0" w:color="auto"/>
              <w:left w:val="single" w:sz="4" w:space="0" w:color="auto"/>
              <w:bottom w:val="single" w:sz="4" w:space="0" w:color="auto"/>
              <w:right w:val="single" w:sz="4" w:space="0" w:color="auto"/>
            </w:tcBorders>
          </w:tcPr>
          <w:p w14:paraId="7087B5ED" w14:textId="77777777" w:rsidR="00F707D3" w:rsidRPr="00535561" w:rsidRDefault="00F707D3" w:rsidP="00F707D3">
            <w:pPr>
              <w:spacing w:after="0" w:line="240" w:lineRule="auto"/>
              <w:jc w:val="both"/>
              <w:rPr>
                <w:rFonts w:ascii="Times New Roman" w:hAnsi="Times New Roman"/>
                <w:lang w:eastAsia="lt-LT"/>
              </w:rPr>
            </w:pPr>
          </w:p>
        </w:tc>
      </w:tr>
      <w:tr w:rsidR="00F707D3" w:rsidRPr="00464FB9" w14:paraId="5AFA084F" w14:textId="77777777" w:rsidTr="0083559D">
        <w:tc>
          <w:tcPr>
            <w:tcW w:w="675" w:type="dxa"/>
            <w:tcBorders>
              <w:top w:val="single" w:sz="4" w:space="0" w:color="auto"/>
              <w:left w:val="single" w:sz="4" w:space="0" w:color="auto"/>
              <w:bottom w:val="single" w:sz="4" w:space="0" w:color="auto"/>
              <w:right w:val="single" w:sz="4" w:space="0" w:color="auto"/>
            </w:tcBorders>
          </w:tcPr>
          <w:p w14:paraId="460586B7" w14:textId="77777777" w:rsidR="00F707D3" w:rsidRPr="00535561" w:rsidRDefault="00F707D3" w:rsidP="00F707D3">
            <w:pPr>
              <w:spacing w:after="0" w:line="240" w:lineRule="auto"/>
              <w:jc w:val="both"/>
              <w:rPr>
                <w:rFonts w:ascii="Times New Roman" w:hAnsi="Times New Roman"/>
                <w:b/>
                <w:lang w:eastAsia="lt-LT"/>
              </w:rPr>
            </w:pPr>
            <w:r w:rsidRPr="00535561">
              <w:rPr>
                <w:rFonts w:ascii="Times New Roman" w:hAnsi="Times New Roman"/>
                <w:b/>
                <w:lang w:eastAsia="lt-LT"/>
              </w:rPr>
              <w:t>3.</w:t>
            </w:r>
          </w:p>
        </w:tc>
        <w:tc>
          <w:tcPr>
            <w:tcW w:w="6521" w:type="dxa"/>
            <w:tcBorders>
              <w:top w:val="single" w:sz="4" w:space="0" w:color="auto"/>
              <w:left w:val="single" w:sz="4" w:space="0" w:color="auto"/>
              <w:bottom w:val="single" w:sz="4" w:space="0" w:color="auto"/>
              <w:right w:val="single" w:sz="4" w:space="0" w:color="auto"/>
            </w:tcBorders>
          </w:tcPr>
          <w:p w14:paraId="5D0DFFEF" w14:textId="66D4DDAF" w:rsidR="00F707D3" w:rsidRPr="00213A97" w:rsidRDefault="00F707D3" w:rsidP="003943BC">
            <w:pPr>
              <w:spacing w:after="0" w:line="240" w:lineRule="auto"/>
              <w:jc w:val="both"/>
              <w:rPr>
                <w:rFonts w:ascii="Times New Roman" w:hAnsi="Times New Roman"/>
                <w:lang w:eastAsia="lt-LT"/>
              </w:rPr>
            </w:pPr>
            <w:r w:rsidRPr="00213A97">
              <w:rPr>
                <w:rFonts w:ascii="Times New Roman" w:hAnsi="Times New Roman"/>
                <w:lang w:eastAsia="lt-LT"/>
              </w:rPr>
              <w:t>Audituotos</w:t>
            </w:r>
            <w:r w:rsidR="00AF25CE" w:rsidRPr="00213A97">
              <w:rPr>
                <w:rFonts w:ascii="Times New Roman" w:hAnsi="Times New Roman"/>
                <w:lang w:eastAsia="lt-LT"/>
              </w:rPr>
              <w:t>*</w:t>
            </w:r>
            <w:r w:rsidRPr="00213A97">
              <w:rPr>
                <w:rFonts w:ascii="Times New Roman" w:hAnsi="Times New Roman"/>
                <w:lang w:eastAsia="lt-LT"/>
              </w:rPr>
              <w:t xml:space="preserve"> finansinės ataskaitos už paskutinius finansinius metus</w:t>
            </w:r>
          </w:p>
        </w:tc>
        <w:tc>
          <w:tcPr>
            <w:tcW w:w="2297" w:type="dxa"/>
            <w:tcBorders>
              <w:top w:val="single" w:sz="4" w:space="0" w:color="auto"/>
              <w:left w:val="single" w:sz="4" w:space="0" w:color="auto"/>
              <w:bottom w:val="single" w:sz="4" w:space="0" w:color="auto"/>
              <w:right w:val="single" w:sz="4" w:space="0" w:color="auto"/>
            </w:tcBorders>
          </w:tcPr>
          <w:p w14:paraId="7D204B69" w14:textId="77777777" w:rsidR="00F707D3" w:rsidRPr="00535561" w:rsidRDefault="00F707D3" w:rsidP="00F707D3">
            <w:pPr>
              <w:spacing w:after="0" w:line="240" w:lineRule="auto"/>
              <w:jc w:val="both"/>
              <w:rPr>
                <w:rFonts w:ascii="Times New Roman" w:hAnsi="Times New Roman"/>
                <w:lang w:eastAsia="lt-LT"/>
              </w:rPr>
            </w:pPr>
          </w:p>
        </w:tc>
      </w:tr>
      <w:tr w:rsidR="00446EF6" w:rsidRPr="00464FB9" w14:paraId="64DCDC31" w14:textId="77777777" w:rsidTr="0083559D">
        <w:tc>
          <w:tcPr>
            <w:tcW w:w="675" w:type="dxa"/>
            <w:tcBorders>
              <w:top w:val="single" w:sz="4" w:space="0" w:color="auto"/>
              <w:left w:val="single" w:sz="4" w:space="0" w:color="auto"/>
              <w:bottom w:val="single" w:sz="4" w:space="0" w:color="auto"/>
              <w:right w:val="single" w:sz="4" w:space="0" w:color="auto"/>
            </w:tcBorders>
          </w:tcPr>
          <w:p w14:paraId="451DA0A1" w14:textId="77777777" w:rsidR="00446EF6" w:rsidRPr="00A82C7D" w:rsidRDefault="00A82C7D" w:rsidP="00F707D3">
            <w:pPr>
              <w:spacing w:after="0" w:line="240" w:lineRule="auto"/>
              <w:jc w:val="both"/>
              <w:rPr>
                <w:rFonts w:ascii="Times New Roman" w:hAnsi="Times New Roman"/>
                <w:b/>
                <w:lang w:eastAsia="lt-LT"/>
              </w:rPr>
            </w:pPr>
            <w:r>
              <w:rPr>
                <w:rFonts w:ascii="Times New Roman" w:hAnsi="Times New Roman"/>
                <w:b/>
                <w:lang w:eastAsia="lt-LT"/>
              </w:rPr>
              <w:t>4.</w:t>
            </w:r>
          </w:p>
        </w:tc>
        <w:tc>
          <w:tcPr>
            <w:tcW w:w="6521" w:type="dxa"/>
            <w:tcBorders>
              <w:top w:val="single" w:sz="4" w:space="0" w:color="auto"/>
              <w:left w:val="single" w:sz="4" w:space="0" w:color="auto"/>
              <w:bottom w:val="single" w:sz="4" w:space="0" w:color="auto"/>
              <w:right w:val="single" w:sz="4" w:space="0" w:color="auto"/>
            </w:tcBorders>
          </w:tcPr>
          <w:p w14:paraId="1CA829D7" w14:textId="06870AF5" w:rsidR="00446EF6" w:rsidRPr="00A82C7D" w:rsidRDefault="00200609" w:rsidP="00A82C7D">
            <w:pPr>
              <w:spacing w:after="0" w:line="240" w:lineRule="auto"/>
              <w:jc w:val="both"/>
              <w:rPr>
                <w:rFonts w:ascii="Times New Roman" w:hAnsi="Times New Roman"/>
                <w:lang w:eastAsia="lt-LT"/>
              </w:rPr>
            </w:pPr>
            <w:r>
              <w:rPr>
                <w:rFonts w:ascii="Times New Roman" w:hAnsi="Times New Roman"/>
                <w:lang w:eastAsia="lt-LT"/>
              </w:rPr>
              <w:t>Paskolos gavėjų</w:t>
            </w:r>
            <w:r w:rsidR="00A82C7D">
              <w:rPr>
                <w:rFonts w:ascii="Times New Roman" w:hAnsi="Times New Roman"/>
                <w:lang w:eastAsia="lt-LT"/>
              </w:rPr>
              <w:t xml:space="preserve"> kredito rizikos vertinimo metodika</w:t>
            </w:r>
          </w:p>
        </w:tc>
        <w:tc>
          <w:tcPr>
            <w:tcW w:w="2297" w:type="dxa"/>
            <w:tcBorders>
              <w:top w:val="single" w:sz="4" w:space="0" w:color="auto"/>
              <w:left w:val="single" w:sz="4" w:space="0" w:color="auto"/>
              <w:bottom w:val="single" w:sz="4" w:space="0" w:color="auto"/>
              <w:right w:val="single" w:sz="4" w:space="0" w:color="auto"/>
            </w:tcBorders>
          </w:tcPr>
          <w:p w14:paraId="7A59DF6A" w14:textId="77777777" w:rsidR="00446EF6" w:rsidRPr="00A82C7D" w:rsidRDefault="00446EF6" w:rsidP="00F707D3">
            <w:pPr>
              <w:spacing w:after="0" w:line="240" w:lineRule="auto"/>
              <w:jc w:val="both"/>
              <w:rPr>
                <w:rFonts w:ascii="Times New Roman" w:hAnsi="Times New Roman"/>
                <w:lang w:eastAsia="lt-LT"/>
              </w:rPr>
            </w:pPr>
          </w:p>
        </w:tc>
      </w:tr>
    </w:tbl>
    <w:p w14:paraId="07F83938" w14:textId="77777777" w:rsidR="00F707D3" w:rsidRPr="00535561" w:rsidRDefault="00F707D3" w:rsidP="00535561">
      <w:pPr>
        <w:tabs>
          <w:tab w:val="left" w:pos="851"/>
        </w:tabs>
        <w:autoSpaceDE w:val="0"/>
        <w:autoSpaceDN w:val="0"/>
        <w:adjustRightInd w:val="0"/>
        <w:spacing w:after="0" w:line="240" w:lineRule="auto"/>
        <w:ind w:right="-755" w:firstLine="709"/>
        <w:jc w:val="both"/>
        <w:rPr>
          <w:rFonts w:ascii="Times New Roman" w:hAnsi="Times New Roman"/>
          <w:sz w:val="18"/>
          <w:szCs w:val="18"/>
          <w:lang w:eastAsia="lt-LT"/>
        </w:rPr>
      </w:pPr>
    </w:p>
    <w:p w14:paraId="58B7BEA8" w14:textId="7C18E67F" w:rsidR="00A82C7D" w:rsidRPr="00535561" w:rsidRDefault="00AF25CE" w:rsidP="0083559D">
      <w:pPr>
        <w:tabs>
          <w:tab w:val="left" w:pos="993"/>
        </w:tabs>
        <w:spacing w:after="0" w:line="240" w:lineRule="auto"/>
        <w:ind w:right="-850" w:firstLine="709"/>
        <w:jc w:val="both"/>
        <w:rPr>
          <w:rFonts w:ascii="Times New Roman" w:hAnsi="Times New Roman"/>
          <w:lang w:eastAsia="lt-LT"/>
        </w:rPr>
      </w:pPr>
      <w:r w:rsidRPr="00CD6039">
        <w:rPr>
          <w:rFonts w:ascii="Times New Roman" w:hAnsi="Times New Roman"/>
          <w:lang w:eastAsia="lt-LT"/>
        </w:rPr>
        <w:t xml:space="preserve">* </w:t>
      </w:r>
      <w:r w:rsidRPr="00CD406F">
        <w:rPr>
          <w:rFonts w:ascii="Times New Roman" w:hAnsi="Times New Roman"/>
          <w:lang w:eastAsia="lt-LT"/>
        </w:rPr>
        <w:t xml:space="preserve">jei FT negali pateikti audituotos metinės finansinės atskaitomybės  už 2019 m., turi būti pateikta 2018 m. audituota metinė </w:t>
      </w:r>
      <w:r w:rsidRPr="00CD6039">
        <w:rPr>
          <w:rFonts w:ascii="Times New Roman" w:hAnsi="Times New Roman"/>
          <w:lang w:eastAsia="lt-LT"/>
        </w:rPr>
        <w:t>finansinė atskaitomybė  ir 2019 m. metinė finansinė atskaitomybė bei  pagrindimas kodėl FT  negali pateikti  metinės audituotos finansinės atskaitomybės  už 2019 m.</w:t>
      </w:r>
    </w:p>
    <w:p w14:paraId="1C1A1E68" w14:textId="2CEF3690" w:rsidR="00F707D3" w:rsidRDefault="00F707D3" w:rsidP="00F707D3">
      <w:pPr>
        <w:spacing w:after="0" w:line="240" w:lineRule="auto"/>
        <w:ind w:firstLine="720"/>
        <w:jc w:val="both"/>
        <w:rPr>
          <w:rFonts w:ascii="Times New Roman" w:hAnsi="Times New Roman"/>
          <w:lang w:eastAsia="lt-LT"/>
        </w:rPr>
      </w:pPr>
    </w:p>
    <w:p w14:paraId="700D0C86" w14:textId="3FA66532" w:rsidR="00035106" w:rsidRDefault="00035106" w:rsidP="00F707D3">
      <w:pPr>
        <w:spacing w:after="0" w:line="240" w:lineRule="auto"/>
        <w:ind w:firstLine="720"/>
        <w:jc w:val="both"/>
        <w:rPr>
          <w:rFonts w:ascii="Times New Roman" w:hAnsi="Times New Roman"/>
          <w:lang w:eastAsia="lt-LT"/>
        </w:rPr>
      </w:pPr>
    </w:p>
    <w:p w14:paraId="6D84F405" w14:textId="20926140" w:rsidR="00035106" w:rsidRDefault="00035106" w:rsidP="00F707D3">
      <w:pPr>
        <w:spacing w:after="0" w:line="240" w:lineRule="auto"/>
        <w:ind w:firstLine="720"/>
        <w:jc w:val="both"/>
        <w:rPr>
          <w:rFonts w:ascii="Times New Roman" w:hAnsi="Times New Roman"/>
          <w:lang w:eastAsia="lt-LT"/>
        </w:rPr>
      </w:pPr>
    </w:p>
    <w:tbl>
      <w:tblPr>
        <w:tblW w:w="0" w:type="auto"/>
        <w:tblLayout w:type="fixed"/>
        <w:tblLook w:val="01E0" w:firstRow="1" w:lastRow="1" w:firstColumn="1" w:lastColumn="1" w:noHBand="0" w:noVBand="0"/>
      </w:tblPr>
      <w:tblGrid>
        <w:gridCol w:w="2988"/>
        <w:gridCol w:w="296"/>
        <w:gridCol w:w="604"/>
        <w:gridCol w:w="1980"/>
        <w:gridCol w:w="701"/>
        <w:gridCol w:w="2611"/>
        <w:gridCol w:w="648"/>
      </w:tblGrid>
      <w:tr w:rsidR="00F707D3" w:rsidRPr="00535561" w14:paraId="63871561" w14:textId="77777777" w:rsidTr="00372765">
        <w:trPr>
          <w:trHeight w:val="324"/>
        </w:trPr>
        <w:tc>
          <w:tcPr>
            <w:tcW w:w="9828" w:type="dxa"/>
            <w:gridSpan w:val="7"/>
          </w:tcPr>
          <w:p w14:paraId="310D3A6C" w14:textId="77777777" w:rsidR="00F707D3" w:rsidRPr="00535561" w:rsidRDefault="00F707D3" w:rsidP="00F707D3">
            <w:pPr>
              <w:spacing w:after="0" w:line="240" w:lineRule="auto"/>
              <w:ind w:right="-108" w:firstLine="720"/>
              <w:jc w:val="both"/>
              <w:rPr>
                <w:rFonts w:ascii="Times New Roman" w:hAnsi="Times New Roman"/>
                <w:lang w:eastAsia="lt-LT"/>
              </w:rPr>
            </w:pPr>
          </w:p>
        </w:tc>
      </w:tr>
      <w:tr w:rsidR="00F707D3" w:rsidRPr="00535561" w14:paraId="0EF8CB90" w14:textId="77777777" w:rsidTr="00372765">
        <w:tc>
          <w:tcPr>
            <w:tcW w:w="2988" w:type="dxa"/>
          </w:tcPr>
          <w:p w14:paraId="504C0367" w14:textId="77777777" w:rsidR="00F707D3" w:rsidRPr="00535561" w:rsidRDefault="00F707D3" w:rsidP="00F707D3">
            <w:pPr>
              <w:spacing w:after="0" w:line="240" w:lineRule="auto"/>
              <w:jc w:val="both"/>
              <w:rPr>
                <w:rFonts w:ascii="Times New Roman" w:hAnsi="Times New Roman"/>
                <w:lang w:eastAsia="lt-LT"/>
              </w:rPr>
            </w:pPr>
          </w:p>
        </w:tc>
        <w:tc>
          <w:tcPr>
            <w:tcW w:w="6840" w:type="dxa"/>
            <w:gridSpan w:val="6"/>
          </w:tcPr>
          <w:p w14:paraId="0F2B661B" w14:textId="77777777" w:rsidR="00F707D3" w:rsidRPr="00535561" w:rsidRDefault="00F707D3" w:rsidP="00F707D3">
            <w:pPr>
              <w:spacing w:after="0" w:line="240" w:lineRule="auto"/>
              <w:jc w:val="both"/>
              <w:rPr>
                <w:rFonts w:ascii="Times New Roman" w:hAnsi="Times New Roman"/>
                <w:i/>
                <w:lang w:eastAsia="lt-LT"/>
              </w:rPr>
            </w:pPr>
          </w:p>
        </w:tc>
      </w:tr>
      <w:tr w:rsidR="00F707D3" w:rsidRPr="00535561" w14:paraId="03580C92" w14:textId="77777777" w:rsidTr="00372765">
        <w:trPr>
          <w:trHeight w:val="285"/>
        </w:trPr>
        <w:tc>
          <w:tcPr>
            <w:tcW w:w="3284" w:type="dxa"/>
            <w:gridSpan w:val="2"/>
            <w:tcBorders>
              <w:top w:val="nil"/>
              <w:left w:val="nil"/>
              <w:bottom w:val="single" w:sz="4" w:space="0" w:color="auto"/>
              <w:right w:val="nil"/>
            </w:tcBorders>
          </w:tcPr>
          <w:p w14:paraId="79A61E2A" w14:textId="77777777" w:rsidR="00F707D3" w:rsidRPr="00535561" w:rsidRDefault="00F707D3" w:rsidP="00F707D3">
            <w:pPr>
              <w:spacing w:after="0" w:line="240" w:lineRule="auto"/>
              <w:ind w:right="-1"/>
              <w:rPr>
                <w:rFonts w:ascii="Times New Roman" w:hAnsi="Times New Roman"/>
                <w:lang w:eastAsia="lt-LT"/>
              </w:rPr>
            </w:pPr>
          </w:p>
        </w:tc>
        <w:tc>
          <w:tcPr>
            <w:tcW w:w="604" w:type="dxa"/>
          </w:tcPr>
          <w:p w14:paraId="74E01CB4" w14:textId="77777777" w:rsidR="00F707D3" w:rsidRPr="00535561" w:rsidRDefault="00F707D3" w:rsidP="00F707D3">
            <w:pPr>
              <w:spacing w:after="0" w:line="240" w:lineRule="auto"/>
              <w:ind w:right="-1"/>
              <w:jc w:val="center"/>
              <w:rPr>
                <w:rFonts w:ascii="Times New Roman" w:hAnsi="Times New Roman"/>
                <w:lang w:eastAsia="lt-LT"/>
              </w:rPr>
            </w:pPr>
          </w:p>
        </w:tc>
        <w:tc>
          <w:tcPr>
            <w:tcW w:w="1980" w:type="dxa"/>
            <w:tcBorders>
              <w:top w:val="nil"/>
              <w:left w:val="nil"/>
              <w:bottom w:val="single" w:sz="4" w:space="0" w:color="auto"/>
              <w:right w:val="nil"/>
            </w:tcBorders>
          </w:tcPr>
          <w:p w14:paraId="54BA1183" w14:textId="77777777" w:rsidR="00F707D3" w:rsidRPr="00535561" w:rsidRDefault="00F707D3" w:rsidP="00F707D3">
            <w:pPr>
              <w:spacing w:after="0" w:line="240" w:lineRule="auto"/>
              <w:ind w:right="-1"/>
              <w:jc w:val="center"/>
              <w:rPr>
                <w:rFonts w:ascii="Times New Roman" w:hAnsi="Times New Roman"/>
                <w:lang w:eastAsia="lt-LT"/>
              </w:rPr>
            </w:pPr>
          </w:p>
        </w:tc>
        <w:tc>
          <w:tcPr>
            <w:tcW w:w="701" w:type="dxa"/>
          </w:tcPr>
          <w:p w14:paraId="013EACA1" w14:textId="77777777" w:rsidR="00F707D3" w:rsidRPr="00535561" w:rsidRDefault="00F707D3" w:rsidP="00F707D3">
            <w:pPr>
              <w:spacing w:after="0" w:line="240" w:lineRule="auto"/>
              <w:ind w:right="-1"/>
              <w:jc w:val="center"/>
              <w:rPr>
                <w:rFonts w:ascii="Times New Roman" w:hAnsi="Times New Roman"/>
                <w:lang w:eastAsia="lt-LT"/>
              </w:rPr>
            </w:pPr>
          </w:p>
        </w:tc>
        <w:tc>
          <w:tcPr>
            <w:tcW w:w="2611" w:type="dxa"/>
            <w:tcBorders>
              <w:top w:val="nil"/>
              <w:left w:val="nil"/>
              <w:bottom w:val="single" w:sz="4" w:space="0" w:color="auto"/>
              <w:right w:val="nil"/>
            </w:tcBorders>
          </w:tcPr>
          <w:p w14:paraId="5C714E64" w14:textId="77777777" w:rsidR="00F707D3" w:rsidRPr="00535561" w:rsidRDefault="00F707D3" w:rsidP="00F707D3">
            <w:pPr>
              <w:spacing w:after="0" w:line="240" w:lineRule="auto"/>
              <w:ind w:right="-1"/>
              <w:jc w:val="right"/>
              <w:rPr>
                <w:rFonts w:ascii="Times New Roman" w:hAnsi="Times New Roman"/>
                <w:lang w:eastAsia="lt-LT"/>
              </w:rPr>
            </w:pPr>
          </w:p>
        </w:tc>
        <w:tc>
          <w:tcPr>
            <w:tcW w:w="648" w:type="dxa"/>
          </w:tcPr>
          <w:p w14:paraId="01D92B20" w14:textId="77777777" w:rsidR="00F707D3" w:rsidRPr="00535561" w:rsidRDefault="00F707D3" w:rsidP="00F707D3">
            <w:pPr>
              <w:spacing w:after="0" w:line="240" w:lineRule="auto"/>
              <w:ind w:right="-1"/>
              <w:jc w:val="right"/>
              <w:rPr>
                <w:rFonts w:ascii="Times New Roman" w:hAnsi="Times New Roman"/>
                <w:lang w:eastAsia="lt-LT"/>
              </w:rPr>
            </w:pPr>
          </w:p>
        </w:tc>
      </w:tr>
      <w:tr w:rsidR="00F707D3" w:rsidRPr="00535561" w14:paraId="7339BEAE" w14:textId="77777777" w:rsidTr="00372765">
        <w:trPr>
          <w:trHeight w:val="186"/>
        </w:trPr>
        <w:tc>
          <w:tcPr>
            <w:tcW w:w="3284" w:type="dxa"/>
            <w:gridSpan w:val="2"/>
            <w:tcBorders>
              <w:top w:val="single" w:sz="4" w:space="0" w:color="auto"/>
              <w:left w:val="nil"/>
              <w:bottom w:val="nil"/>
              <w:right w:val="nil"/>
            </w:tcBorders>
          </w:tcPr>
          <w:p w14:paraId="63E6FB61" w14:textId="77777777" w:rsidR="00F707D3" w:rsidRPr="00535561" w:rsidRDefault="00F707D3" w:rsidP="00A82C7D">
            <w:pPr>
              <w:snapToGrid w:val="0"/>
              <w:spacing w:after="0" w:line="240" w:lineRule="auto"/>
              <w:rPr>
                <w:rFonts w:ascii="Times New Roman" w:eastAsia="Times New Roman" w:hAnsi="Times New Roman"/>
                <w:position w:val="6"/>
              </w:rPr>
            </w:pPr>
            <w:r w:rsidRPr="00535561">
              <w:rPr>
                <w:rFonts w:ascii="Times New Roman" w:eastAsia="Times New Roman" w:hAnsi="Times New Roman"/>
                <w:position w:val="6"/>
              </w:rPr>
              <w:t>(Pareigų pavadinimas)</w:t>
            </w:r>
          </w:p>
        </w:tc>
        <w:tc>
          <w:tcPr>
            <w:tcW w:w="604" w:type="dxa"/>
          </w:tcPr>
          <w:p w14:paraId="2F46ADDE" w14:textId="77777777" w:rsidR="00F707D3" w:rsidRPr="00535561" w:rsidRDefault="00F707D3" w:rsidP="00F707D3">
            <w:pPr>
              <w:spacing w:after="0" w:line="240" w:lineRule="auto"/>
              <w:ind w:right="-1"/>
              <w:jc w:val="center"/>
              <w:rPr>
                <w:rFonts w:ascii="Times New Roman" w:hAnsi="Times New Roman"/>
                <w:lang w:eastAsia="lt-LT"/>
              </w:rPr>
            </w:pPr>
          </w:p>
        </w:tc>
        <w:tc>
          <w:tcPr>
            <w:tcW w:w="1980" w:type="dxa"/>
            <w:tcBorders>
              <w:top w:val="single" w:sz="4" w:space="0" w:color="auto"/>
              <w:left w:val="nil"/>
              <w:bottom w:val="nil"/>
              <w:right w:val="nil"/>
            </w:tcBorders>
          </w:tcPr>
          <w:p w14:paraId="4588EEF2" w14:textId="77777777" w:rsidR="00F707D3" w:rsidRPr="00535561" w:rsidRDefault="00F707D3" w:rsidP="00A82C7D">
            <w:pPr>
              <w:spacing w:after="0" w:line="240" w:lineRule="auto"/>
              <w:ind w:right="-1"/>
              <w:jc w:val="center"/>
              <w:rPr>
                <w:rFonts w:ascii="Times New Roman" w:hAnsi="Times New Roman"/>
                <w:lang w:eastAsia="lt-LT"/>
              </w:rPr>
            </w:pPr>
            <w:r w:rsidRPr="00535561">
              <w:rPr>
                <w:rFonts w:ascii="Times New Roman" w:hAnsi="Times New Roman"/>
                <w:position w:val="6"/>
                <w:lang w:eastAsia="lt-LT"/>
              </w:rPr>
              <w:t>(Parašas)</w:t>
            </w:r>
            <w:r w:rsidRPr="00535561">
              <w:rPr>
                <w:rFonts w:ascii="Times New Roman" w:hAnsi="Times New Roman"/>
                <w:i/>
                <w:lang w:eastAsia="lt-LT"/>
              </w:rPr>
              <w:t xml:space="preserve"> </w:t>
            </w:r>
          </w:p>
        </w:tc>
        <w:tc>
          <w:tcPr>
            <w:tcW w:w="701" w:type="dxa"/>
          </w:tcPr>
          <w:p w14:paraId="314396D4" w14:textId="77777777" w:rsidR="00F707D3" w:rsidRPr="00535561" w:rsidRDefault="00F707D3" w:rsidP="00F707D3">
            <w:pPr>
              <w:spacing w:after="0" w:line="240" w:lineRule="auto"/>
              <w:ind w:right="-1"/>
              <w:jc w:val="center"/>
              <w:rPr>
                <w:rFonts w:ascii="Times New Roman" w:hAnsi="Times New Roman"/>
                <w:lang w:eastAsia="lt-LT"/>
              </w:rPr>
            </w:pPr>
          </w:p>
        </w:tc>
        <w:tc>
          <w:tcPr>
            <w:tcW w:w="2611" w:type="dxa"/>
            <w:tcBorders>
              <w:top w:val="single" w:sz="4" w:space="0" w:color="auto"/>
              <w:left w:val="nil"/>
              <w:bottom w:val="nil"/>
              <w:right w:val="nil"/>
            </w:tcBorders>
          </w:tcPr>
          <w:p w14:paraId="08FDFF7D" w14:textId="77777777" w:rsidR="00F707D3" w:rsidRPr="00535561" w:rsidRDefault="00F707D3" w:rsidP="00A82C7D">
            <w:pPr>
              <w:spacing w:after="0" w:line="240" w:lineRule="auto"/>
              <w:ind w:right="-1"/>
              <w:jc w:val="center"/>
              <w:rPr>
                <w:rFonts w:ascii="Times New Roman" w:hAnsi="Times New Roman"/>
                <w:lang w:eastAsia="lt-LT"/>
              </w:rPr>
            </w:pPr>
            <w:r w:rsidRPr="00535561">
              <w:rPr>
                <w:rFonts w:ascii="Times New Roman" w:hAnsi="Times New Roman"/>
                <w:position w:val="6"/>
                <w:lang w:eastAsia="lt-LT"/>
              </w:rPr>
              <w:t>(Vardas ir pavardė)</w:t>
            </w:r>
            <w:r w:rsidRPr="00535561">
              <w:rPr>
                <w:rFonts w:ascii="Times New Roman" w:hAnsi="Times New Roman"/>
                <w:i/>
                <w:lang w:eastAsia="lt-LT"/>
              </w:rPr>
              <w:t xml:space="preserve"> </w:t>
            </w:r>
          </w:p>
        </w:tc>
        <w:tc>
          <w:tcPr>
            <w:tcW w:w="648" w:type="dxa"/>
          </w:tcPr>
          <w:p w14:paraId="133F01EE" w14:textId="77777777" w:rsidR="00F707D3" w:rsidRPr="00535561" w:rsidRDefault="00F707D3" w:rsidP="00F707D3">
            <w:pPr>
              <w:spacing w:after="0" w:line="240" w:lineRule="auto"/>
              <w:ind w:right="-1"/>
              <w:jc w:val="center"/>
              <w:rPr>
                <w:rFonts w:ascii="Times New Roman" w:hAnsi="Times New Roman"/>
                <w:lang w:eastAsia="lt-LT"/>
              </w:rPr>
            </w:pPr>
          </w:p>
        </w:tc>
      </w:tr>
    </w:tbl>
    <w:p w14:paraId="09551466" w14:textId="77777777" w:rsidR="00F707D3" w:rsidRPr="00535561" w:rsidRDefault="00F707D3" w:rsidP="00F707D3">
      <w:pPr>
        <w:spacing w:after="0" w:line="240" w:lineRule="auto"/>
        <w:ind w:firstLine="851"/>
        <w:jc w:val="both"/>
        <w:rPr>
          <w:rFonts w:ascii="Times New Roman" w:hAnsi="Times New Roman"/>
          <w:lang w:eastAsia="lt-LT"/>
        </w:rPr>
      </w:pPr>
    </w:p>
    <w:p w14:paraId="1FFC31D9" w14:textId="77777777" w:rsidR="006E7051" w:rsidRPr="00464FB9" w:rsidRDefault="006E7051">
      <w:pPr>
        <w:spacing w:after="0" w:line="240" w:lineRule="auto"/>
        <w:rPr>
          <w:rFonts w:ascii="Times New Roman" w:hAnsi="Times New Roman"/>
          <w:sz w:val="24"/>
          <w:szCs w:val="24"/>
        </w:rPr>
        <w:sectPr w:rsidR="006E7051" w:rsidRPr="00464FB9" w:rsidSect="00FE7CF5">
          <w:pgSz w:w="11906" w:h="16838"/>
          <w:pgMar w:top="993" w:right="1416" w:bottom="851" w:left="1701" w:header="454" w:footer="567" w:gutter="0"/>
          <w:cols w:space="1296"/>
          <w:titlePg/>
          <w:docGrid w:linePitch="360"/>
        </w:sectPr>
      </w:pPr>
    </w:p>
    <w:p w14:paraId="29110C6D" w14:textId="77777777" w:rsidR="00F855DD" w:rsidRDefault="006E1A5C" w:rsidP="006E1A5C">
      <w:pPr>
        <w:spacing w:after="0" w:line="240" w:lineRule="auto"/>
        <w:jc w:val="right"/>
        <w:rPr>
          <w:rFonts w:ascii="Times New Roman" w:hAnsi="Times New Roman"/>
          <w:sz w:val="24"/>
          <w:szCs w:val="24"/>
          <w:lang w:val="en-US"/>
        </w:rPr>
      </w:pPr>
      <w:r>
        <w:rPr>
          <w:rFonts w:ascii="Times New Roman" w:hAnsi="Times New Roman"/>
          <w:sz w:val="24"/>
          <w:szCs w:val="24"/>
        </w:rPr>
        <w:lastRenderedPageBreak/>
        <w:t xml:space="preserve">Prašymo </w:t>
      </w:r>
      <w:r w:rsidRPr="00535561">
        <w:rPr>
          <w:rFonts w:ascii="Times New Roman" w:eastAsia="Times New Roman" w:hAnsi="Times New Roman"/>
          <w:lang w:eastAsia="lt-LT"/>
        </w:rPr>
        <w:t>1</w:t>
      </w:r>
      <w:r w:rsidRPr="00464FB9">
        <w:rPr>
          <w:rFonts w:ascii="Times New Roman" w:hAnsi="Times New Roman"/>
          <w:sz w:val="24"/>
          <w:szCs w:val="24"/>
          <w:lang w:val="en-US"/>
        </w:rPr>
        <w:t xml:space="preserve"> </w:t>
      </w:r>
      <w:proofErr w:type="spellStart"/>
      <w:r w:rsidRPr="00464FB9">
        <w:rPr>
          <w:rFonts w:ascii="Times New Roman" w:hAnsi="Times New Roman"/>
          <w:sz w:val="24"/>
          <w:szCs w:val="24"/>
          <w:lang w:val="en-US"/>
        </w:rPr>
        <w:t>priedas</w:t>
      </w:r>
      <w:proofErr w:type="spellEnd"/>
    </w:p>
    <w:p w14:paraId="0E168D17" w14:textId="77777777" w:rsidR="00FE7CF5" w:rsidRDefault="00FE7CF5" w:rsidP="006E1A5C">
      <w:pPr>
        <w:spacing w:after="0" w:line="240" w:lineRule="auto"/>
        <w:jc w:val="right"/>
        <w:rPr>
          <w:rFonts w:ascii="Times New Roman" w:hAnsi="Times New Roman"/>
          <w:sz w:val="24"/>
          <w:szCs w:val="24"/>
          <w:lang w:val="en-US"/>
        </w:rPr>
      </w:pPr>
    </w:p>
    <w:p w14:paraId="122F5684" w14:textId="1BFF9181" w:rsidR="00FE7CF5" w:rsidRDefault="00FE7CF5" w:rsidP="00FE7CF5">
      <w:pPr>
        <w:spacing w:after="0" w:line="240" w:lineRule="auto"/>
        <w:jc w:val="center"/>
        <w:rPr>
          <w:rFonts w:ascii="Times New Roman" w:hAnsi="Times New Roman"/>
          <w:b/>
          <w:sz w:val="24"/>
          <w:szCs w:val="24"/>
          <w:lang w:val="en-US"/>
        </w:rPr>
      </w:pPr>
      <w:r w:rsidRPr="00FE7CF5">
        <w:rPr>
          <w:rFonts w:ascii="Times New Roman" w:hAnsi="Times New Roman"/>
          <w:b/>
          <w:sz w:val="24"/>
          <w:szCs w:val="24"/>
          <w:lang w:val="en-US"/>
        </w:rPr>
        <w:t>PAŽYMA APIE ATITIKIMĄ TINKAMUMO REIKALAVIMAMS</w:t>
      </w:r>
    </w:p>
    <w:p w14:paraId="367DB8F0" w14:textId="77777777" w:rsidR="0018220C" w:rsidRPr="00FE7CF5" w:rsidRDefault="0018220C" w:rsidP="00FE7CF5">
      <w:pPr>
        <w:spacing w:after="0" w:line="240" w:lineRule="auto"/>
        <w:jc w:val="center"/>
        <w:rPr>
          <w:rFonts w:ascii="Times New Roman" w:hAnsi="Times New Roman"/>
          <w:b/>
          <w:sz w:val="24"/>
          <w:szCs w:val="24"/>
          <w:lang w:val="en-US"/>
        </w:rPr>
      </w:pPr>
    </w:p>
    <w:p w14:paraId="3F87754E" w14:textId="77777777" w:rsidR="0018220C" w:rsidRPr="00C14798" w:rsidRDefault="0018220C" w:rsidP="0018220C">
      <w:pPr>
        <w:tabs>
          <w:tab w:val="left" w:pos="709"/>
        </w:tabs>
        <w:autoSpaceDE w:val="0"/>
        <w:autoSpaceDN w:val="0"/>
        <w:adjustRightInd w:val="0"/>
        <w:spacing w:after="0" w:line="240" w:lineRule="auto"/>
        <w:ind w:left="-142" w:firstLine="568"/>
        <w:jc w:val="right"/>
        <w:rPr>
          <w:rFonts w:ascii="Times New Roman" w:hAnsi="Times New Roman"/>
          <w:bCs/>
          <w:sz w:val="24"/>
          <w:szCs w:val="24"/>
        </w:rPr>
      </w:pPr>
    </w:p>
    <w:tbl>
      <w:tblPr>
        <w:tblStyle w:val="TableGrid2"/>
        <w:tblW w:w="15304" w:type="dxa"/>
        <w:tblLook w:val="04A0" w:firstRow="1" w:lastRow="0" w:firstColumn="1" w:lastColumn="0" w:noHBand="0" w:noVBand="1"/>
      </w:tblPr>
      <w:tblGrid>
        <w:gridCol w:w="2972"/>
        <w:gridCol w:w="3402"/>
        <w:gridCol w:w="3724"/>
        <w:gridCol w:w="5206"/>
      </w:tblGrid>
      <w:tr w:rsidR="0018220C" w:rsidRPr="00E0686E" w14:paraId="139BD2F8" w14:textId="77777777" w:rsidTr="45FB73F3">
        <w:tc>
          <w:tcPr>
            <w:tcW w:w="2972" w:type="dxa"/>
          </w:tcPr>
          <w:p w14:paraId="4AAC1298" w14:textId="77777777" w:rsidR="0018220C" w:rsidRPr="00F30EC1" w:rsidRDefault="0018220C" w:rsidP="00DA4696">
            <w:pPr>
              <w:spacing w:after="0"/>
              <w:jc w:val="both"/>
              <w:rPr>
                <w:rFonts w:ascii="Times New Roman" w:hAnsi="Times New Roman" w:cs="Times New Roman"/>
                <w:b/>
                <w:bCs/>
              </w:rPr>
            </w:pPr>
            <w:r w:rsidRPr="00F30EC1">
              <w:rPr>
                <w:rFonts w:ascii="Times New Roman" w:hAnsi="Times New Roman" w:cs="Times New Roman"/>
                <w:b/>
                <w:bCs/>
              </w:rPr>
              <w:t>Kriterijus</w:t>
            </w:r>
          </w:p>
        </w:tc>
        <w:tc>
          <w:tcPr>
            <w:tcW w:w="3402" w:type="dxa"/>
          </w:tcPr>
          <w:p w14:paraId="46522237" w14:textId="77777777" w:rsidR="0018220C" w:rsidRPr="00E0686E" w:rsidRDefault="0018220C" w:rsidP="00DA4696">
            <w:pPr>
              <w:spacing w:after="0"/>
              <w:jc w:val="both"/>
              <w:rPr>
                <w:rFonts w:ascii="Times New Roman" w:hAnsi="Times New Roman" w:cs="Times New Roman"/>
                <w:b/>
                <w:bCs/>
              </w:rPr>
            </w:pPr>
            <w:r w:rsidRPr="00E0686E">
              <w:rPr>
                <w:rFonts w:ascii="Times New Roman" w:hAnsi="Times New Roman" w:cs="Times New Roman"/>
                <w:b/>
                <w:bCs/>
              </w:rPr>
              <w:t xml:space="preserve">Lietuvos banko prižiūrimas </w:t>
            </w:r>
            <w:r>
              <w:rPr>
                <w:rFonts w:ascii="Times New Roman" w:hAnsi="Times New Roman" w:cs="Times New Roman"/>
                <w:b/>
                <w:bCs/>
              </w:rPr>
              <w:t>FT</w:t>
            </w:r>
          </w:p>
        </w:tc>
        <w:tc>
          <w:tcPr>
            <w:tcW w:w="3724" w:type="dxa"/>
          </w:tcPr>
          <w:p w14:paraId="57F77F61" w14:textId="77777777" w:rsidR="0018220C" w:rsidRPr="00E0686E" w:rsidRDefault="0018220C" w:rsidP="00DA4696">
            <w:pPr>
              <w:spacing w:after="0"/>
              <w:jc w:val="both"/>
              <w:rPr>
                <w:rFonts w:ascii="Times New Roman" w:hAnsi="Times New Roman" w:cs="Times New Roman"/>
                <w:b/>
                <w:bCs/>
              </w:rPr>
            </w:pPr>
            <w:r w:rsidRPr="00E0686E">
              <w:rPr>
                <w:rFonts w:ascii="Times New Roman" w:hAnsi="Times New Roman" w:cs="Times New Roman"/>
                <w:b/>
                <w:bCs/>
              </w:rPr>
              <w:t xml:space="preserve">Lietuvos banko neprižiūrimas </w:t>
            </w:r>
            <w:r>
              <w:rPr>
                <w:rFonts w:ascii="Times New Roman" w:hAnsi="Times New Roman" w:cs="Times New Roman"/>
                <w:b/>
                <w:bCs/>
              </w:rPr>
              <w:t>FT</w:t>
            </w:r>
          </w:p>
        </w:tc>
        <w:tc>
          <w:tcPr>
            <w:tcW w:w="5206" w:type="dxa"/>
          </w:tcPr>
          <w:p w14:paraId="4CDE9F8D" w14:textId="65858F5F" w:rsidR="0018220C" w:rsidRPr="00E0686E" w:rsidRDefault="0018220C" w:rsidP="00DA4696">
            <w:pPr>
              <w:spacing w:after="0"/>
              <w:jc w:val="both"/>
              <w:rPr>
                <w:rFonts w:ascii="Times New Roman" w:hAnsi="Times New Roman"/>
                <w:b/>
                <w:bCs/>
              </w:rPr>
            </w:pPr>
            <w:r w:rsidRPr="0018220C">
              <w:rPr>
                <w:rFonts w:ascii="Times New Roman" w:hAnsi="Times New Roman"/>
                <w:b/>
                <w:bCs/>
              </w:rPr>
              <w:t xml:space="preserve">Žemiau šioje skiltyje įrašomi žodžiai:  „Kriterijų atitinkame“ ir nurodoma kur pateikiame atitikimą patvirtinanti informacija arba „Kriterijaus neatitinkame“ ir pateikiamas paaiškinimas </w:t>
            </w:r>
            <w:r>
              <w:rPr>
                <w:rFonts w:ascii="Times New Roman" w:hAnsi="Times New Roman"/>
                <w:b/>
                <w:bCs/>
              </w:rPr>
              <w:t>Paaiškinimai dėl teikiamų dokumentų ir informacijos</w:t>
            </w:r>
          </w:p>
        </w:tc>
      </w:tr>
      <w:tr w:rsidR="0018220C" w:rsidRPr="00E0686E" w14:paraId="0A71ABB8" w14:textId="77777777" w:rsidTr="45FB73F3">
        <w:tc>
          <w:tcPr>
            <w:tcW w:w="2972" w:type="dxa"/>
          </w:tcPr>
          <w:p w14:paraId="5BF93967" w14:textId="77777777" w:rsidR="0018220C" w:rsidRPr="00F30EC1" w:rsidRDefault="0018220C" w:rsidP="00DA4696">
            <w:pPr>
              <w:spacing w:after="0"/>
              <w:jc w:val="both"/>
              <w:rPr>
                <w:rFonts w:ascii="Times New Roman" w:hAnsi="Times New Roman" w:cs="Times New Roman"/>
                <w:b/>
                <w:bCs/>
              </w:rPr>
            </w:pPr>
            <w:r w:rsidRPr="00F30EC1">
              <w:rPr>
                <w:rFonts w:ascii="Times New Roman" w:hAnsi="Times New Roman"/>
                <w:b/>
                <w:bCs/>
              </w:rPr>
              <w:t>FT yra finansų įstaiga, veikianti pagal Lietuvos Respublikos finansų įstaigų įstatymą, turinti teisę teikti finansines paslaugas</w:t>
            </w:r>
          </w:p>
        </w:tc>
        <w:tc>
          <w:tcPr>
            <w:tcW w:w="3402" w:type="dxa"/>
          </w:tcPr>
          <w:p w14:paraId="031BFEEF" w14:textId="77777777" w:rsidR="0018220C" w:rsidRPr="00E0686E" w:rsidRDefault="0018220C" w:rsidP="00DA4696">
            <w:pPr>
              <w:spacing w:after="0"/>
              <w:jc w:val="both"/>
              <w:rPr>
                <w:rFonts w:ascii="Times New Roman" w:hAnsi="Times New Roman" w:cs="Times New Roman"/>
              </w:rPr>
            </w:pPr>
            <w:r>
              <w:rPr>
                <w:rFonts w:ascii="Times New Roman" w:hAnsi="Times New Roman" w:cs="Times New Roman"/>
              </w:rPr>
              <w:t>FT yra Lietuvos banko prižiūrimų finansų rinkų dalyvių sąraše</w:t>
            </w:r>
          </w:p>
        </w:tc>
        <w:tc>
          <w:tcPr>
            <w:tcW w:w="3724" w:type="dxa"/>
          </w:tcPr>
          <w:p w14:paraId="640FDA7C" w14:textId="77777777" w:rsidR="0018220C" w:rsidRPr="00E0686E" w:rsidRDefault="0018220C" w:rsidP="00DA4696">
            <w:pPr>
              <w:spacing w:after="0"/>
              <w:jc w:val="both"/>
              <w:rPr>
                <w:rFonts w:ascii="Times New Roman" w:hAnsi="Times New Roman" w:cs="Times New Roman"/>
              </w:rPr>
            </w:pPr>
            <w:r>
              <w:rPr>
                <w:rFonts w:ascii="Times New Roman" w:hAnsi="Times New Roman" w:cs="Times New Roman"/>
              </w:rPr>
              <w:t>FT</w:t>
            </w:r>
            <w:r w:rsidRPr="00E0686E">
              <w:rPr>
                <w:rFonts w:ascii="Times New Roman" w:hAnsi="Times New Roman" w:cs="Times New Roman"/>
              </w:rPr>
              <w:t xml:space="preserve"> </w:t>
            </w:r>
            <w:r>
              <w:rPr>
                <w:rFonts w:ascii="Times New Roman" w:hAnsi="Times New Roman" w:cs="Times New Roman"/>
              </w:rPr>
              <w:t xml:space="preserve">turi </w:t>
            </w:r>
            <w:r w:rsidRPr="00E0686E">
              <w:rPr>
                <w:rFonts w:ascii="Times New Roman" w:hAnsi="Times New Roman" w:cs="Times New Roman"/>
              </w:rPr>
              <w:t xml:space="preserve">teisę teikti </w:t>
            </w:r>
            <w:r>
              <w:rPr>
                <w:rFonts w:ascii="Times New Roman" w:hAnsi="Times New Roman" w:cs="Times New Roman"/>
              </w:rPr>
              <w:t>finansavimo</w:t>
            </w:r>
            <w:r w:rsidRPr="00E0686E">
              <w:rPr>
                <w:rFonts w:ascii="Times New Roman" w:hAnsi="Times New Roman" w:cs="Times New Roman"/>
              </w:rPr>
              <w:t xml:space="preserve"> paslaugas</w:t>
            </w:r>
          </w:p>
        </w:tc>
        <w:tc>
          <w:tcPr>
            <w:tcW w:w="5206" w:type="dxa"/>
          </w:tcPr>
          <w:p w14:paraId="4F3DA1B6" w14:textId="26D40748" w:rsidR="0018220C" w:rsidRPr="00E0686E" w:rsidRDefault="0018220C" w:rsidP="00DA4696">
            <w:pPr>
              <w:spacing w:after="0"/>
              <w:jc w:val="both"/>
              <w:rPr>
                <w:rFonts w:ascii="Times New Roman" w:hAnsi="Times New Roman"/>
              </w:rPr>
            </w:pPr>
          </w:p>
        </w:tc>
      </w:tr>
      <w:tr w:rsidR="0018220C" w:rsidRPr="00E0686E" w14:paraId="1205AC65" w14:textId="77777777" w:rsidTr="45FB73F3">
        <w:tc>
          <w:tcPr>
            <w:tcW w:w="2972" w:type="dxa"/>
          </w:tcPr>
          <w:p w14:paraId="45D57B33" w14:textId="77777777" w:rsidR="0018220C" w:rsidRPr="00F30EC1" w:rsidRDefault="0018220C" w:rsidP="00DA4696">
            <w:pPr>
              <w:spacing w:after="0"/>
              <w:jc w:val="both"/>
              <w:rPr>
                <w:rFonts w:ascii="Times New Roman" w:hAnsi="Times New Roman" w:cs="Times New Roman"/>
                <w:b/>
                <w:bCs/>
              </w:rPr>
            </w:pPr>
            <w:r w:rsidRPr="00F30EC1">
              <w:rPr>
                <w:rFonts w:ascii="Times New Roman" w:hAnsi="Times New Roman" w:cs="Times New Roman"/>
                <w:b/>
                <w:bCs/>
              </w:rPr>
              <w:t>FT ir jo grupės valdymo struktūra</w:t>
            </w:r>
          </w:p>
        </w:tc>
        <w:tc>
          <w:tcPr>
            <w:tcW w:w="3402" w:type="dxa"/>
          </w:tcPr>
          <w:p w14:paraId="29E426B3" w14:textId="77777777" w:rsidR="0018220C" w:rsidRPr="00E0686E" w:rsidRDefault="0018220C" w:rsidP="00DA4696">
            <w:pPr>
              <w:spacing w:after="0"/>
              <w:jc w:val="both"/>
              <w:rPr>
                <w:rFonts w:ascii="Times New Roman" w:hAnsi="Times New Roman" w:cs="Times New Roman"/>
              </w:rPr>
            </w:pPr>
            <w:r w:rsidRPr="00E0686E">
              <w:rPr>
                <w:rFonts w:ascii="Times New Roman" w:hAnsi="Times New Roman" w:cs="Times New Roman"/>
              </w:rPr>
              <w:t>Nereikia pateikti</w:t>
            </w:r>
          </w:p>
        </w:tc>
        <w:tc>
          <w:tcPr>
            <w:tcW w:w="3724" w:type="dxa"/>
          </w:tcPr>
          <w:p w14:paraId="30AD6C55" w14:textId="77777777" w:rsidR="0018220C" w:rsidRPr="00E0686E" w:rsidRDefault="0018220C" w:rsidP="00DA4696">
            <w:pPr>
              <w:spacing w:after="0"/>
              <w:jc w:val="both"/>
              <w:rPr>
                <w:rFonts w:ascii="Times New Roman" w:hAnsi="Times New Roman" w:cs="Times New Roman"/>
              </w:rPr>
            </w:pPr>
            <w:r w:rsidRPr="00E0686E">
              <w:rPr>
                <w:rFonts w:ascii="Times New Roman" w:hAnsi="Times New Roman" w:cs="Times New Roman"/>
              </w:rPr>
              <w:t>Privaloma pateikti</w:t>
            </w:r>
          </w:p>
        </w:tc>
        <w:tc>
          <w:tcPr>
            <w:tcW w:w="5206" w:type="dxa"/>
          </w:tcPr>
          <w:p w14:paraId="0821C16A" w14:textId="6115C084" w:rsidR="0018220C" w:rsidRPr="00E0686E" w:rsidRDefault="0018220C" w:rsidP="00DA4696">
            <w:pPr>
              <w:spacing w:after="0"/>
              <w:jc w:val="both"/>
              <w:rPr>
                <w:rFonts w:ascii="Times New Roman" w:hAnsi="Times New Roman"/>
              </w:rPr>
            </w:pPr>
          </w:p>
        </w:tc>
      </w:tr>
      <w:tr w:rsidR="0018220C" w:rsidRPr="00E0686E" w14:paraId="6A7B226C" w14:textId="77777777" w:rsidTr="45FB73F3">
        <w:trPr>
          <w:trHeight w:val="1833"/>
        </w:trPr>
        <w:tc>
          <w:tcPr>
            <w:tcW w:w="2972" w:type="dxa"/>
            <w:vMerge w:val="restart"/>
          </w:tcPr>
          <w:p w14:paraId="7EB34A99" w14:textId="77777777" w:rsidR="0018220C" w:rsidRPr="003929B4" w:rsidRDefault="0018220C" w:rsidP="00DA4696">
            <w:pPr>
              <w:spacing w:after="0"/>
              <w:jc w:val="both"/>
              <w:rPr>
                <w:rFonts w:ascii="Times New Roman" w:hAnsi="Times New Roman" w:cs="Times New Roman"/>
                <w:b/>
                <w:bCs/>
              </w:rPr>
            </w:pPr>
            <w:r w:rsidRPr="003929B4">
              <w:rPr>
                <w:rFonts w:ascii="Times New Roman" w:hAnsi="Times New Roman" w:cs="Times New Roman"/>
                <w:b/>
                <w:bCs/>
              </w:rPr>
              <w:t>Patirtis ir reputacija</w:t>
            </w:r>
          </w:p>
        </w:tc>
        <w:tc>
          <w:tcPr>
            <w:tcW w:w="3402" w:type="dxa"/>
          </w:tcPr>
          <w:p w14:paraId="3F41BA5B" w14:textId="77777777" w:rsidR="0018220C" w:rsidRPr="00E0686E" w:rsidRDefault="0018220C" w:rsidP="00DA4696">
            <w:pPr>
              <w:spacing w:after="0"/>
              <w:jc w:val="both"/>
              <w:rPr>
                <w:rFonts w:ascii="Times New Roman" w:hAnsi="Times New Roman" w:cs="Times New Roman"/>
              </w:rPr>
            </w:pPr>
            <w:r w:rsidRPr="00E0686E">
              <w:rPr>
                <w:rFonts w:ascii="Times New Roman" w:hAnsi="Times New Roman" w:cs="Times New Roman"/>
              </w:rPr>
              <w:t xml:space="preserve">Neturi būti taikomos </w:t>
            </w:r>
            <w:r>
              <w:rPr>
                <w:rFonts w:ascii="Times New Roman" w:hAnsi="Times New Roman" w:cs="Times New Roman"/>
              </w:rPr>
              <w:t xml:space="preserve">Lietuvos banko </w:t>
            </w:r>
            <w:r w:rsidRPr="00E0686E">
              <w:rPr>
                <w:rFonts w:ascii="Times New Roman" w:hAnsi="Times New Roman" w:cs="Times New Roman"/>
              </w:rPr>
              <w:t>poveikio priemonės</w:t>
            </w:r>
            <w:r>
              <w:rPr>
                <w:rFonts w:ascii="Times New Roman" w:hAnsi="Times New Roman" w:cs="Times New Roman"/>
              </w:rPr>
              <w:t>, išskyrus įspėjimą,</w:t>
            </w:r>
            <w:r w:rsidRPr="00E0686E">
              <w:rPr>
                <w:rFonts w:ascii="Times New Roman" w:hAnsi="Times New Roman" w:cs="Times New Roman"/>
              </w:rPr>
              <w:t xml:space="preserve"> ar veiklos apribojimai remiantis Lietuvos banko duomenimis</w:t>
            </w:r>
            <w:r>
              <w:rPr>
                <w:rFonts w:ascii="Times New Roman" w:hAnsi="Times New Roman" w:cs="Times New Roman"/>
              </w:rPr>
              <w:t>*</w:t>
            </w:r>
          </w:p>
        </w:tc>
        <w:tc>
          <w:tcPr>
            <w:tcW w:w="3724" w:type="dxa"/>
          </w:tcPr>
          <w:p w14:paraId="579708C1" w14:textId="77777777" w:rsidR="0018220C" w:rsidRPr="00E0686E" w:rsidRDefault="0018220C" w:rsidP="00DA4696">
            <w:pPr>
              <w:spacing w:after="0"/>
              <w:jc w:val="both"/>
              <w:rPr>
                <w:rFonts w:ascii="Times New Roman" w:hAnsi="Times New Roman" w:cs="Times New Roman"/>
              </w:rPr>
            </w:pPr>
            <w:r w:rsidRPr="00336EA2">
              <w:rPr>
                <w:rFonts w:ascii="Times New Roman" w:hAnsi="Times New Roman"/>
              </w:rPr>
              <w:t>FT, su juo susiję asmenys</w:t>
            </w:r>
            <w:r w:rsidRPr="00A82C7D">
              <w:rPr>
                <w:rFonts w:ascii="Times New Roman" w:hAnsi="Times New Roman"/>
              </w:rPr>
              <w:t>**</w:t>
            </w:r>
            <w:r>
              <w:rPr>
                <w:rFonts w:ascii="Times New Roman" w:hAnsi="Times New Roman"/>
              </w:rPr>
              <w:t>*</w:t>
            </w:r>
            <w:r w:rsidRPr="00336EA2">
              <w:rPr>
                <w:rFonts w:ascii="Times New Roman" w:hAnsi="Times New Roman"/>
              </w:rPr>
              <w:t xml:space="preserve"> </w:t>
            </w:r>
            <w:r>
              <w:rPr>
                <w:rFonts w:ascii="Times New Roman" w:hAnsi="Times New Roman"/>
              </w:rPr>
              <w:t>ir</w:t>
            </w:r>
            <w:r w:rsidRPr="00336EA2">
              <w:rPr>
                <w:rFonts w:ascii="Times New Roman" w:hAnsi="Times New Roman"/>
              </w:rPr>
              <w:t xml:space="preserve"> administracijos, valdymo ir (ar) priežiūros organų nariai, turintys FT atstovavimo, sprendimo ar kontrolės įgaliojimus, negali būti minimi su korupcija susijusiuose viešai prieinamuose finansinių institucijų sankcijų sąrašuose</w:t>
            </w:r>
          </w:p>
        </w:tc>
        <w:tc>
          <w:tcPr>
            <w:tcW w:w="5206" w:type="dxa"/>
          </w:tcPr>
          <w:p w14:paraId="5837A9D5" w14:textId="2E4E0C07" w:rsidR="0018220C" w:rsidRPr="00E0686E" w:rsidRDefault="0018220C" w:rsidP="00DA4696">
            <w:pPr>
              <w:spacing w:after="0"/>
              <w:jc w:val="both"/>
              <w:rPr>
                <w:rFonts w:ascii="Times New Roman" w:hAnsi="Times New Roman"/>
              </w:rPr>
            </w:pPr>
          </w:p>
        </w:tc>
      </w:tr>
      <w:tr w:rsidR="0018220C" w:rsidRPr="00E0686E" w14:paraId="32D197A7" w14:textId="77777777" w:rsidTr="45FB73F3">
        <w:tc>
          <w:tcPr>
            <w:tcW w:w="2972" w:type="dxa"/>
            <w:vMerge/>
          </w:tcPr>
          <w:p w14:paraId="10E48578" w14:textId="77777777" w:rsidR="0018220C" w:rsidRPr="003929B4" w:rsidRDefault="0018220C" w:rsidP="00DA4696">
            <w:pPr>
              <w:spacing w:after="0"/>
              <w:jc w:val="both"/>
              <w:rPr>
                <w:rFonts w:ascii="Times New Roman" w:hAnsi="Times New Roman" w:cs="Times New Roman"/>
                <w:b/>
                <w:bCs/>
              </w:rPr>
            </w:pPr>
          </w:p>
        </w:tc>
        <w:tc>
          <w:tcPr>
            <w:tcW w:w="3402" w:type="dxa"/>
          </w:tcPr>
          <w:p w14:paraId="29E10637" w14:textId="77777777" w:rsidR="0018220C" w:rsidRPr="00E0686E" w:rsidRDefault="0018220C" w:rsidP="00DA4696">
            <w:pPr>
              <w:spacing w:after="0"/>
              <w:jc w:val="both"/>
              <w:rPr>
                <w:rFonts w:ascii="Times New Roman" w:hAnsi="Times New Roman" w:cs="Times New Roman"/>
              </w:rPr>
            </w:pPr>
            <w:r>
              <w:rPr>
                <w:rFonts w:ascii="Times New Roman" w:hAnsi="Times New Roman" w:cs="Times New Roman"/>
              </w:rPr>
              <w:t>V</w:t>
            </w:r>
            <w:r w:rsidRPr="00DB04D2">
              <w:rPr>
                <w:rFonts w:ascii="Times New Roman" w:hAnsi="Times New Roman" w:cs="Times New Roman"/>
              </w:rPr>
              <w:t>adovai ir kreditavimo sprendimus priimantys asmenys turi turėti atitinkamą kvalifikaciją ir patirtį, leidžiančią tinkamai eiti pareigas</w:t>
            </w:r>
            <w:r>
              <w:rPr>
                <w:rFonts w:ascii="Times New Roman" w:hAnsi="Times New Roman" w:cs="Times New Roman"/>
              </w:rPr>
              <w:t>*</w:t>
            </w:r>
          </w:p>
        </w:tc>
        <w:tc>
          <w:tcPr>
            <w:tcW w:w="3724" w:type="dxa"/>
          </w:tcPr>
          <w:p w14:paraId="38B8399B" w14:textId="77777777" w:rsidR="0018220C" w:rsidRPr="00DB04D2" w:rsidRDefault="0018220C" w:rsidP="00DA4696">
            <w:pPr>
              <w:spacing w:after="0"/>
              <w:jc w:val="both"/>
              <w:rPr>
                <w:rFonts w:ascii="Times New Roman" w:hAnsi="Times New Roman" w:cs="Times New Roman"/>
              </w:rPr>
            </w:pPr>
            <w:r>
              <w:rPr>
                <w:rFonts w:ascii="Times New Roman" w:hAnsi="Times New Roman" w:cs="Times New Roman"/>
              </w:rPr>
              <w:t>FT v</w:t>
            </w:r>
            <w:r w:rsidRPr="00DB04D2">
              <w:rPr>
                <w:rFonts w:ascii="Times New Roman" w:hAnsi="Times New Roman" w:cs="Times New Roman"/>
              </w:rPr>
              <w:t>adovai ir kreditavimo sprendimus priimantys asmenys turi turėti atitinkamą kvalifikaciją ir patirtį, leidžiančią tinkamai eiti pareigas</w:t>
            </w:r>
          </w:p>
          <w:p w14:paraId="0E86D00B" w14:textId="77777777" w:rsidR="0018220C" w:rsidRPr="00E0686E" w:rsidRDefault="0018220C" w:rsidP="00DA4696">
            <w:pPr>
              <w:spacing w:after="0"/>
              <w:jc w:val="both"/>
              <w:rPr>
                <w:rFonts w:ascii="Times New Roman" w:hAnsi="Times New Roman" w:cs="Times New Roman"/>
              </w:rPr>
            </w:pPr>
          </w:p>
        </w:tc>
        <w:tc>
          <w:tcPr>
            <w:tcW w:w="5206" w:type="dxa"/>
          </w:tcPr>
          <w:p w14:paraId="64E7FC94" w14:textId="31B431E9" w:rsidR="0018220C" w:rsidRPr="00E0686E" w:rsidRDefault="0018220C" w:rsidP="00DA4696">
            <w:pPr>
              <w:spacing w:after="0"/>
              <w:jc w:val="both"/>
              <w:rPr>
                <w:rFonts w:ascii="Times New Roman" w:hAnsi="Times New Roman"/>
              </w:rPr>
            </w:pPr>
          </w:p>
        </w:tc>
      </w:tr>
      <w:tr w:rsidR="0018220C" w:rsidRPr="00E0686E" w14:paraId="45B38C73" w14:textId="77777777" w:rsidTr="45FB73F3">
        <w:tc>
          <w:tcPr>
            <w:tcW w:w="2972" w:type="dxa"/>
          </w:tcPr>
          <w:p w14:paraId="2DB3AC00" w14:textId="77777777" w:rsidR="0018220C" w:rsidRPr="000E56E8" w:rsidRDefault="0018220C" w:rsidP="00DA4696">
            <w:pPr>
              <w:spacing w:after="0"/>
              <w:jc w:val="both"/>
              <w:rPr>
                <w:rFonts w:ascii="Times New Roman" w:hAnsi="Times New Roman"/>
                <w:b/>
                <w:bCs/>
              </w:rPr>
            </w:pPr>
          </w:p>
        </w:tc>
        <w:tc>
          <w:tcPr>
            <w:tcW w:w="3402" w:type="dxa"/>
          </w:tcPr>
          <w:p w14:paraId="60DA36AB" w14:textId="77777777" w:rsidR="0018220C" w:rsidRPr="00E0686E" w:rsidRDefault="0018220C" w:rsidP="00DA4696">
            <w:pPr>
              <w:spacing w:after="0"/>
              <w:jc w:val="both"/>
              <w:rPr>
                <w:rFonts w:ascii="Times New Roman" w:hAnsi="Times New Roman"/>
              </w:rPr>
            </w:pPr>
            <w:r>
              <w:rPr>
                <w:rFonts w:ascii="Times New Roman" w:hAnsi="Times New Roman" w:cs="Times New Roman"/>
              </w:rPr>
              <w:t>A</w:t>
            </w:r>
            <w:r w:rsidRPr="00336EA2">
              <w:rPr>
                <w:rFonts w:ascii="Times New Roman" w:hAnsi="Times New Roman" w:cs="Times New Roman"/>
              </w:rPr>
              <w:t xml:space="preserve">dministracijos, valdymo ir (ar) priežiūros organų nariai, turintys FT </w:t>
            </w:r>
            <w:r w:rsidRPr="00336EA2">
              <w:rPr>
                <w:rFonts w:ascii="Times New Roman" w:hAnsi="Times New Roman" w:cs="Times New Roman"/>
              </w:rPr>
              <w:lastRenderedPageBreak/>
              <w:t>atstovavimo, sprendimo ar kontrolės įgaliojimus, turi būti nepriekaištingos reputacijos</w:t>
            </w:r>
            <w:r>
              <w:rPr>
                <w:rFonts w:ascii="Times New Roman" w:hAnsi="Times New Roman" w:cs="Times New Roman"/>
              </w:rPr>
              <w:t>*</w:t>
            </w:r>
          </w:p>
        </w:tc>
        <w:tc>
          <w:tcPr>
            <w:tcW w:w="3724" w:type="dxa"/>
          </w:tcPr>
          <w:p w14:paraId="2E702094" w14:textId="77777777" w:rsidR="0018220C" w:rsidRPr="000E56E8" w:rsidRDefault="0018220C" w:rsidP="00DA4696">
            <w:pPr>
              <w:spacing w:after="0"/>
              <w:jc w:val="both"/>
              <w:rPr>
                <w:rFonts w:ascii="Times New Roman" w:hAnsi="Times New Roman"/>
                <w:strike/>
              </w:rPr>
            </w:pPr>
            <w:r w:rsidRPr="00336EA2">
              <w:rPr>
                <w:rFonts w:ascii="Times New Roman" w:hAnsi="Times New Roman" w:cs="Times New Roman"/>
              </w:rPr>
              <w:lastRenderedPageBreak/>
              <w:t xml:space="preserve">FT administracijos, valdymo ir (ar) priežiūros organų nariai, turintys FT </w:t>
            </w:r>
            <w:r w:rsidRPr="00336EA2">
              <w:rPr>
                <w:rFonts w:ascii="Times New Roman" w:hAnsi="Times New Roman" w:cs="Times New Roman"/>
              </w:rPr>
              <w:lastRenderedPageBreak/>
              <w:t>atstovavimo, sprendimo ar kontrolės įgaliojimus, turi būti nepriekaištingos reputacijos</w:t>
            </w:r>
            <w:r>
              <w:rPr>
                <w:rFonts w:ascii="Times New Roman" w:hAnsi="Times New Roman" w:cs="Times New Roman"/>
              </w:rPr>
              <w:t>****</w:t>
            </w:r>
          </w:p>
        </w:tc>
        <w:tc>
          <w:tcPr>
            <w:tcW w:w="5206" w:type="dxa"/>
          </w:tcPr>
          <w:p w14:paraId="1E9E9B2B" w14:textId="10C5286B" w:rsidR="0018220C" w:rsidRPr="000E56E8" w:rsidRDefault="0018220C" w:rsidP="00DA4696">
            <w:pPr>
              <w:spacing w:after="0"/>
              <w:jc w:val="both"/>
              <w:rPr>
                <w:rFonts w:ascii="Times New Roman" w:hAnsi="Times New Roman"/>
              </w:rPr>
            </w:pPr>
          </w:p>
        </w:tc>
      </w:tr>
      <w:tr w:rsidR="0018220C" w:rsidRPr="00E0686E" w14:paraId="4AE2F277" w14:textId="77777777" w:rsidTr="45FB73F3">
        <w:tc>
          <w:tcPr>
            <w:tcW w:w="2972" w:type="dxa"/>
            <w:vMerge w:val="restart"/>
          </w:tcPr>
          <w:p w14:paraId="141FEABA" w14:textId="77777777" w:rsidR="0018220C" w:rsidRPr="003929B4" w:rsidRDefault="0018220C" w:rsidP="00DA4696">
            <w:pPr>
              <w:spacing w:after="0"/>
              <w:jc w:val="both"/>
              <w:rPr>
                <w:rFonts w:ascii="Times New Roman" w:hAnsi="Times New Roman" w:cs="Times New Roman"/>
                <w:b/>
                <w:bCs/>
              </w:rPr>
            </w:pPr>
            <w:r w:rsidRPr="003929B4">
              <w:rPr>
                <w:rFonts w:ascii="Times New Roman" w:hAnsi="Times New Roman" w:cs="Times New Roman"/>
                <w:b/>
                <w:bCs/>
              </w:rPr>
              <w:t>Finansiniai reikalavimai ir normatyvai</w:t>
            </w:r>
          </w:p>
        </w:tc>
        <w:tc>
          <w:tcPr>
            <w:tcW w:w="3402" w:type="dxa"/>
          </w:tcPr>
          <w:p w14:paraId="277C97F8" w14:textId="77777777" w:rsidR="0018220C" w:rsidRPr="00204052" w:rsidRDefault="0018220C" w:rsidP="00DA4696">
            <w:pPr>
              <w:spacing w:after="0"/>
              <w:jc w:val="both"/>
              <w:rPr>
                <w:rFonts w:ascii="Times New Roman" w:hAnsi="Times New Roman" w:cs="Times New Roman"/>
              </w:rPr>
            </w:pPr>
            <w:r>
              <w:rPr>
                <w:rFonts w:ascii="Times New Roman" w:hAnsi="Times New Roman" w:cs="Times New Roman"/>
              </w:rPr>
              <w:t>Lietuvos bankui turi būti pateikta a</w:t>
            </w:r>
            <w:r w:rsidRPr="00E0686E">
              <w:rPr>
                <w:rFonts w:ascii="Times New Roman" w:hAnsi="Times New Roman" w:cs="Times New Roman"/>
              </w:rPr>
              <w:t>udituota metinė finansinė atskaitomybė</w:t>
            </w:r>
            <w:r w:rsidRPr="007368F8">
              <w:rPr>
                <w:rFonts w:ascii="Times New Roman" w:hAnsi="Times New Roman"/>
              </w:rPr>
              <w:t>*</w:t>
            </w:r>
          </w:p>
        </w:tc>
        <w:tc>
          <w:tcPr>
            <w:tcW w:w="3724" w:type="dxa"/>
            <w:shd w:val="clear" w:color="auto" w:fill="auto"/>
          </w:tcPr>
          <w:p w14:paraId="71DED9FC" w14:textId="77777777" w:rsidR="0018220C" w:rsidRPr="00E0686E" w:rsidRDefault="0018220C" w:rsidP="00DA4696">
            <w:pPr>
              <w:spacing w:after="0"/>
              <w:jc w:val="both"/>
              <w:rPr>
                <w:rFonts w:ascii="Times New Roman" w:hAnsi="Times New Roman" w:cs="Times New Roman"/>
              </w:rPr>
            </w:pPr>
            <w:r w:rsidRPr="00BF76CB">
              <w:rPr>
                <w:rFonts w:ascii="Times New Roman" w:hAnsi="Times New Roman" w:cs="Times New Roman"/>
              </w:rPr>
              <w:t>Audituota metinė finansinė atskaitomybė</w:t>
            </w:r>
            <w:r>
              <w:rPr>
                <w:rFonts w:ascii="Times New Roman" w:hAnsi="Times New Roman" w:cs="Times New Roman"/>
              </w:rPr>
              <w:t xml:space="preserve">***** </w:t>
            </w:r>
          </w:p>
        </w:tc>
        <w:tc>
          <w:tcPr>
            <w:tcW w:w="5206" w:type="dxa"/>
            <w:vMerge w:val="restart"/>
          </w:tcPr>
          <w:p w14:paraId="4702A0E3" w14:textId="04E3BAC8" w:rsidR="0018220C" w:rsidRPr="00E0686E" w:rsidRDefault="00D14628" w:rsidP="00DA4696">
            <w:pPr>
              <w:spacing w:after="0"/>
              <w:jc w:val="both"/>
              <w:rPr>
                <w:rFonts w:ascii="Times New Roman" w:hAnsi="Times New Roman"/>
              </w:rPr>
            </w:pPr>
            <w:r w:rsidRPr="00D14628">
              <w:rPr>
                <w:rFonts w:ascii="Times New Roman" w:hAnsi="Times New Roman"/>
              </w:rPr>
              <w:t>Vertinama informacija už 2019 metus</w:t>
            </w:r>
          </w:p>
        </w:tc>
      </w:tr>
      <w:tr w:rsidR="0018220C" w:rsidRPr="00E0686E" w14:paraId="3DA0F5A9" w14:textId="77777777" w:rsidTr="45FB73F3">
        <w:trPr>
          <w:trHeight w:val="2253"/>
        </w:trPr>
        <w:tc>
          <w:tcPr>
            <w:tcW w:w="2972" w:type="dxa"/>
            <w:vMerge/>
          </w:tcPr>
          <w:p w14:paraId="7F7C9C70" w14:textId="77777777" w:rsidR="0018220C" w:rsidRPr="003929B4" w:rsidRDefault="0018220C" w:rsidP="00DA4696">
            <w:pPr>
              <w:spacing w:after="0"/>
              <w:jc w:val="both"/>
              <w:rPr>
                <w:rFonts w:ascii="Times New Roman" w:hAnsi="Times New Roman" w:cs="Times New Roman"/>
                <w:b/>
                <w:bCs/>
              </w:rPr>
            </w:pPr>
          </w:p>
        </w:tc>
        <w:tc>
          <w:tcPr>
            <w:tcW w:w="3402" w:type="dxa"/>
          </w:tcPr>
          <w:p w14:paraId="6A8A7364" w14:textId="77777777" w:rsidR="0018220C" w:rsidRPr="001623B4" w:rsidRDefault="0018220C" w:rsidP="00DA4696">
            <w:pPr>
              <w:spacing w:after="0"/>
              <w:jc w:val="both"/>
              <w:rPr>
                <w:rFonts w:ascii="Times New Roman" w:hAnsi="Times New Roman"/>
              </w:rPr>
            </w:pPr>
            <w:r w:rsidRPr="001623B4">
              <w:rPr>
                <w:rFonts w:ascii="Times New Roman" w:hAnsi="Times New Roman" w:cs="Times New Roman"/>
              </w:rPr>
              <w:t>FT nėra taikomos Lietuvos banko poveikio priemonės</w:t>
            </w:r>
            <w:r>
              <w:rPr>
                <w:rFonts w:ascii="Times New Roman" w:hAnsi="Times New Roman" w:cs="Times New Roman"/>
              </w:rPr>
              <w:t>, išskyrus įspėjimą</w:t>
            </w:r>
            <w:r w:rsidRPr="001623B4">
              <w:rPr>
                <w:rFonts w:ascii="Times New Roman" w:hAnsi="Times New Roman"/>
              </w:rPr>
              <w:t>*</w:t>
            </w:r>
          </w:p>
          <w:p w14:paraId="5C79A329" w14:textId="77777777" w:rsidR="0018220C" w:rsidRPr="001623B4" w:rsidRDefault="0018220C" w:rsidP="00DA4696">
            <w:pPr>
              <w:spacing w:after="0"/>
              <w:jc w:val="both"/>
              <w:rPr>
                <w:rFonts w:ascii="Times New Roman" w:hAnsi="Times New Roman" w:cs="Times New Roman"/>
              </w:rPr>
            </w:pPr>
          </w:p>
        </w:tc>
        <w:tc>
          <w:tcPr>
            <w:tcW w:w="3724" w:type="dxa"/>
          </w:tcPr>
          <w:p w14:paraId="417541F2" w14:textId="77777777" w:rsidR="0018220C" w:rsidRPr="00265F1C" w:rsidRDefault="45FB73F3" w:rsidP="00DA4696">
            <w:pPr>
              <w:spacing w:after="0"/>
              <w:jc w:val="both"/>
              <w:rPr>
                <w:rFonts w:ascii="Times New Roman" w:hAnsi="Times New Roman" w:cs="Times New Roman"/>
              </w:rPr>
            </w:pPr>
            <w:r w:rsidRPr="45FB73F3">
              <w:rPr>
                <w:rFonts w:ascii="Times New Roman" w:hAnsi="Times New Roman" w:cs="Times New Roman"/>
              </w:rPr>
              <w:t>Minimalios metinės pajamos – ne mažiau kaip 100 000 EUR, iš jų ne mažiau kaip 50 proc. pajamų iš finansavimo veiklos</w:t>
            </w:r>
          </w:p>
        </w:tc>
        <w:tc>
          <w:tcPr>
            <w:tcW w:w="5206" w:type="dxa"/>
            <w:vMerge/>
          </w:tcPr>
          <w:p w14:paraId="4A6FC9E3" w14:textId="77777777" w:rsidR="0018220C" w:rsidRPr="00E0686E" w:rsidRDefault="0018220C" w:rsidP="00DA4696">
            <w:pPr>
              <w:spacing w:after="0"/>
              <w:jc w:val="both"/>
              <w:rPr>
                <w:rFonts w:ascii="Times New Roman" w:hAnsi="Times New Roman"/>
              </w:rPr>
            </w:pPr>
          </w:p>
        </w:tc>
      </w:tr>
      <w:tr w:rsidR="0018220C" w:rsidRPr="00E0686E" w14:paraId="291DB44C" w14:textId="77777777" w:rsidTr="45FB73F3">
        <w:tc>
          <w:tcPr>
            <w:tcW w:w="2972" w:type="dxa"/>
            <w:vMerge/>
          </w:tcPr>
          <w:p w14:paraId="62FD3952" w14:textId="77777777" w:rsidR="0018220C" w:rsidRPr="003929B4" w:rsidRDefault="0018220C" w:rsidP="00DA4696">
            <w:pPr>
              <w:spacing w:after="0"/>
              <w:jc w:val="both"/>
              <w:rPr>
                <w:rFonts w:ascii="Times New Roman" w:hAnsi="Times New Roman" w:cs="Times New Roman"/>
                <w:b/>
                <w:bCs/>
              </w:rPr>
            </w:pPr>
          </w:p>
        </w:tc>
        <w:tc>
          <w:tcPr>
            <w:tcW w:w="3402" w:type="dxa"/>
          </w:tcPr>
          <w:p w14:paraId="278CF255" w14:textId="77777777" w:rsidR="0018220C" w:rsidRPr="001623B4" w:rsidRDefault="0018220C" w:rsidP="00DA4696">
            <w:pPr>
              <w:spacing w:after="0"/>
              <w:jc w:val="both"/>
              <w:rPr>
                <w:rFonts w:ascii="Times New Roman" w:hAnsi="Times New Roman" w:cs="Times New Roman"/>
              </w:rPr>
            </w:pPr>
            <w:r w:rsidRPr="001623B4">
              <w:rPr>
                <w:rFonts w:ascii="Times New Roman" w:hAnsi="Times New Roman" w:cs="Times New Roman"/>
              </w:rPr>
              <w:t>Jeigu Lietuvos bankas netaiko FT veiklos riziką ribojančių normatyvų, tokiu atveju taikomi Lietuvos banko neprižiūrimiems FT nustatyti normatyvai</w:t>
            </w:r>
          </w:p>
        </w:tc>
        <w:tc>
          <w:tcPr>
            <w:tcW w:w="3724" w:type="dxa"/>
          </w:tcPr>
          <w:p w14:paraId="65395DCD" w14:textId="77777777" w:rsidR="0018220C" w:rsidRPr="00265F1C" w:rsidRDefault="45FB73F3" w:rsidP="00DA4696">
            <w:pPr>
              <w:spacing w:after="0"/>
              <w:jc w:val="both"/>
              <w:rPr>
                <w:rFonts w:ascii="Times New Roman" w:hAnsi="Times New Roman" w:cs="Times New Roman"/>
              </w:rPr>
            </w:pPr>
            <w:r w:rsidRPr="45FB73F3">
              <w:rPr>
                <w:rFonts w:ascii="Times New Roman" w:hAnsi="Times New Roman"/>
              </w:rPr>
              <w:t>FT nuosavo kapitalo suma (įstatinio kapitalo, jo priedų, rezervų ir nepaskirstyto pelno suma) turi būti ne mažesnė nei 0,25 mln. EUR. FT koreguoto nuosavo kapitalo suma** negali būti mažesnė kaip 0,1 mln. EUR.</w:t>
            </w:r>
          </w:p>
        </w:tc>
        <w:tc>
          <w:tcPr>
            <w:tcW w:w="5206" w:type="dxa"/>
            <w:vMerge/>
          </w:tcPr>
          <w:p w14:paraId="64D060C8" w14:textId="77777777" w:rsidR="0018220C" w:rsidRPr="00E0686E" w:rsidRDefault="0018220C" w:rsidP="00DA4696">
            <w:pPr>
              <w:spacing w:after="0"/>
              <w:jc w:val="both"/>
              <w:rPr>
                <w:rFonts w:ascii="Times New Roman" w:hAnsi="Times New Roman"/>
              </w:rPr>
            </w:pPr>
          </w:p>
        </w:tc>
      </w:tr>
      <w:tr w:rsidR="0018220C" w:rsidRPr="00E0686E" w14:paraId="061E283A" w14:textId="77777777" w:rsidTr="45FB73F3">
        <w:tc>
          <w:tcPr>
            <w:tcW w:w="2972" w:type="dxa"/>
          </w:tcPr>
          <w:p w14:paraId="739A80B4" w14:textId="77777777" w:rsidR="0018220C" w:rsidRPr="003929B4" w:rsidRDefault="0018220C" w:rsidP="00DA4696">
            <w:pPr>
              <w:spacing w:after="0"/>
              <w:jc w:val="both"/>
              <w:rPr>
                <w:rFonts w:ascii="Times New Roman" w:hAnsi="Times New Roman"/>
                <w:b/>
                <w:bCs/>
              </w:rPr>
            </w:pPr>
            <w:r>
              <w:rPr>
                <w:rFonts w:ascii="Times New Roman" w:hAnsi="Times New Roman"/>
                <w:b/>
                <w:bCs/>
              </w:rPr>
              <w:t>FT</w:t>
            </w:r>
            <w:r w:rsidRPr="004A3DE3">
              <w:rPr>
                <w:rFonts w:ascii="Times New Roman" w:hAnsi="Times New Roman"/>
                <w:b/>
                <w:bCs/>
              </w:rPr>
              <w:t xml:space="preserve"> prašymo pateikimo metu yra įvykdžiusi su mokesčių ir socialinio draudimo įmokų mokėjimu susijusius įsipareigojimus pagal </w:t>
            </w:r>
            <w:r>
              <w:rPr>
                <w:rFonts w:ascii="Times New Roman" w:hAnsi="Times New Roman"/>
                <w:b/>
                <w:bCs/>
              </w:rPr>
              <w:t>FT</w:t>
            </w:r>
            <w:r w:rsidRPr="004A3DE3">
              <w:rPr>
                <w:rFonts w:ascii="Times New Roman" w:hAnsi="Times New Roman"/>
                <w:b/>
                <w:bCs/>
              </w:rPr>
              <w:t xml:space="preserve"> veiklai taikomus teisės aktus</w:t>
            </w:r>
          </w:p>
        </w:tc>
        <w:tc>
          <w:tcPr>
            <w:tcW w:w="3402" w:type="dxa"/>
          </w:tcPr>
          <w:p w14:paraId="094862F8" w14:textId="77777777" w:rsidR="0018220C" w:rsidRPr="00E0686E" w:rsidRDefault="0018220C" w:rsidP="00DA4696">
            <w:pPr>
              <w:spacing w:after="0"/>
              <w:jc w:val="both"/>
              <w:rPr>
                <w:rFonts w:ascii="Times New Roman" w:hAnsi="Times New Roman"/>
              </w:rPr>
            </w:pPr>
            <w:r w:rsidRPr="00E0686E">
              <w:rPr>
                <w:rFonts w:ascii="Times New Roman" w:hAnsi="Times New Roman" w:cs="Times New Roman"/>
              </w:rPr>
              <w:t>Nereikia pateikti</w:t>
            </w:r>
          </w:p>
        </w:tc>
        <w:tc>
          <w:tcPr>
            <w:tcW w:w="3724" w:type="dxa"/>
          </w:tcPr>
          <w:p w14:paraId="39097506" w14:textId="77777777" w:rsidR="0018220C" w:rsidRPr="00E0686E" w:rsidRDefault="0018220C" w:rsidP="00DA4696">
            <w:pPr>
              <w:spacing w:after="0"/>
              <w:jc w:val="both"/>
              <w:rPr>
                <w:rFonts w:ascii="Times New Roman" w:hAnsi="Times New Roman"/>
              </w:rPr>
            </w:pPr>
            <w:r w:rsidRPr="00E0686E">
              <w:rPr>
                <w:rFonts w:ascii="Times New Roman" w:hAnsi="Times New Roman" w:cs="Times New Roman"/>
              </w:rPr>
              <w:t>Nereikia pateikti</w:t>
            </w:r>
          </w:p>
        </w:tc>
        <w:tc>
          <w:tcPr>
            <w:tcW w:w="5206" w:type="dxa"/>
          </w:tcPr>
          <w:p w14:paraId="3ADB321C" w14:textId="4AB9EA2F" w:rsidR="0018220C" w:rsidRPr="00E0686E" w:rsidRDefault="0018220C" w:rsidP="00DA4696">
            <w:pPr>
              <w:spacing w:after="0"/>
              <w:jc w:val="both"/>
              <w:rPr>
                <w:rFonts w:ascii="Times New Roman" w:hAnsi="Times New Roman"/>
              </w:rPr>
            </w:pPr>
          </w:p>
        </w:tc>
      </w:tr>
      <w:tr w:rsidR="0018220C" w:rsidRPr="00E0686E" w14:paraId="26881300" w14:textId="77777777" w:rsidTr="45FB73F3">
        <w:tc>
          <w:tcPr>
            <w:tcW w:w="2972" w:type="dxa"/>
          </w:tcPr>
          <w:p w14:paraId="4DF9FA8F" w14:textId="77777777" w:rsidR="0018220C" w:rsidRPr="00F30EC1" w:rsidRDefault="0018220C" w:rsidP="00DA4696">
            <w:pPr>
              <w:spacing w:after="0"/>
              <w:jc w:val="both"/>
              <w:rPr>
                <w:rFonts w:ascii="Times New Roman" w:hAnsi="Times New Roman" w:cs="Times New Roman"/>
                <w:b/>
                <w:bCs/>
              </w:rPr>
            </w:pPr>
            <w:r w:rsidRPr="00F30EC1">
              <w:rPr>
                <w:rFonts w:ascii="Times New Roman" w:hAnsi="Times New Roman" w:cs="Times New Roman"/>
                <w:b/>
                <w:bCs/>
              </w:rPr>
              <w:t xml:space="preserve">Minimali veiklos vykdymo trukmė </w:t>
            </w:r>
            <w:r>
              <w:rPr>
                <w:rFonts w:ascii="Times New Roman" w:hAnsi="Times New Roman" w:cs="Times New Roman"/>
                <w:b/>
                <w:bCs/>
              </w:rPr>
              <w:t>12 mėn.</w:t>
            </w:r>
            <w:r w:rsidRPr="00F30EC1">
              <w:rPr>
                <w:rFonts w:ascii="Times New Roman" w:hAnsi="Times New Roman" w:cs="Times New Roman"/>
                <w:b/>
                <w:bCs/>
              </w:rPr>
              <w:t xml:space="preserve"> </w:t>
            </w:r>
          </w:p>
        </w:tc>
        <w:tc>
          <w:tcPr>
            <w:tcW w:w="3402" w:type="dxa"/>
          </w:tcPr>
          <w:p w14:paraId="0A0E105A" w14:textId="77777777" w:rsidR="0018220C" w:rsidRPr="009B7B60" w:rsidRDefault="0018220C" w:rsidP="00DA4696">
            <w:pPr>
              <w:spacing w:after="0"/>
              <w:jc w:val="both"/>
              <w:rPr>
                <w:rFonts w:ascii="Times New Roman" w:hAnsi="Times New Roman" w:cs="Times New Roman"/>
              </w:rPr>
            </w:pPr>
          </w:p>
        </w:tc>
        <w:tc>
          <w:tcPr>
            <w:tcW w:w="3724" w:type="dxa"/>
          </w:tcPr>
          <w:p w14:paraId="5895FC59" w14:textId="77777777" w:rsidR="0018220C" w:rsidRPr="009B7B60" w:rsidRDefault="0018220C" w:rsidP="00DA4696">
            <w:pPr>
              <w:spacing w:after="0"/>
              <w:jc w:val="both"/>
              <w:rPr>
                <w:rFonts w:ascii="Times New Roman" w:hAnsi="Times New Roman" w:cs="Times New Roman"/>
              </w:rPr>
            </w:pPr>
          </w:p>
        </w:tc>
        <w:tc>
          <w:tcPr>
            <w:tcW w:w="5206" w:type="dxa"/>
          </w:tcPr>
          <w:p w14:paraId="0CFED041" w14:textId="18E73DF8" w:rsidR="0018220C" w:rsidRPr="009B7B60" w:rsidRDefault="0018220C" w:rsidP="00DA4696">
            <w:pPr>
              <w:spacing w:after="0"/>
              <w:jc w:val="both"/>
              <w:rPr>
                <w:rFonts w:ascii="Times New Roman" w:hAnsi="Times New Roman"/>
              </w:rPr>
            </w:pPr>
          </w:p>
        </w:tc>
      </w:tr>
      <w:tr w:rsidR="0018220C" w:rsidRPr="00E0686E" w14:paraId="4990CDEA" w14:textId="77777777" w:rsidTr="45FB73F3">
        <w:tc>
          <w:tcPr>
            <w:tcW w:w="2972" w:type="dxa"/>
          </w:tcPr>
          <w:p w14:paraId="4D4DA21E" w14:textId="77777777" w:rsidR="0018220C" w:rsidRPr="003929B4" w:rsidRDefault="0018220C" w:rsidP="00DA4696">
            <w:pPr>
              <w:spacing w:after="0"/>
              <w:jc w:val="both"/>
              <w:rPr>
                <w:rFonts w:ascii="Times New Roman" w:hAnsi="Times New Roman" w:cs="Times New Roman"/>
                <w:b/>
                <w:bCs/>
              </w:rPr>
            </w:pPr>
            <w:r w:rsidRPr="003929B4">
              <w:rPr>
                <w:rFonts w:ascii="Times New Roman" w:hAnsi="Times New Roman" w:cs="Times New Roman"/>
                <w:b/>
                <w:bCs/>
              </w:rPr>
              <w:lastRenderedPageBreak/>
              <w:t xml:space="preserve">FT turi pagrįsti, kad </w:t>
            </w:r>
            <w:r>
              <w:rPr>
                <w:rFonts w:ascii="Times New Roman" w:hAnsi="Times New Roman" w:cs="Times New Roman"/>
                <w:b/>
                <w:bCs/>
              </w:rPr>
              <w:t xml:space="preserve">Lietuvoje </w:t>
            </w:r>
            <w:r w:rsidRPr="003929B4">
              <w:rPr>
                <w:rFonts w:ascii="Times New Roman" w:hAnsi="Times New Roman" w:cs="Times New Roman"/>
                <w:b/>
                <w:bCs/>
              </w:rPr>
              <w:t xml:space="preserve">per paskutinius 12 mėnesių tinkamai </w:t>
            </w:r>
            <w:r w:rsidRPr="00DA151A">
              <w:rPr>
                <w:rFonts w:ascii="Times New Roman" w:hAnsi="Times New Roman" w:cs="Times New Roman"/>
                <w:b/>
                <w:bCs/>
              </w:rPr>
              <w:t xml:space="preserve">suteikė ne mažiau </w:t>
            </w:r>
            <w:r w:rsidRPr="003D3035">
              <w:rPr>
                <w:rFonts w:ascii="Times New Roman" w:hAnsi="Times New Roman" w:cs="Times New Roman"/>
                <w:b/>
                <w:bCs/>
              </w:rPr>
              <w:t xml:space="preserve">kaip 30 vnt. </w:t>
            </w:r>
            <w:r>
              <w:rPr>
                <w:rFonts w:ascii="Times New Roman" w:hAnsi="Times New Roman" w:cs="Times New Roman"/>
                <w:b/>
                <w:bCs/>
              </w:rPr>
              <w:t>p</w:t>
            </w:r>
            <w:r w:rsidRPr="003D3035">
              <w:rPr>
                <w:rFonts w:ascii="Times New Roman" w:hAnsi="Times New Roman" w:cs="Times New Roman"/>
                <w:b/>
                <w:bCs/>
              </w:rPr>
              <w:t>askolų</w:t>
            </w:r>
            <w:r>
              <w:rPr>
                <w:rFonts w:ascii="Times New Roman" w:hAnsi="Times New Roman" w:cs="Times New Roman"/>
                <w:b/>
                <w:bCs/>
              </w:rPr>
              <w:t xml:space="preserve"> ar lizingo sandorių</w:t>
            </w:r>
            <w:r w:rsidRPr="003D3035">
              <w:rPr>
                <w:rFonts w:ascii="Times New Roman" w:hAnsi="Times New Roman" w:cs="Times New Roman"/>
                <w:b/>
                <w:bCs/>
              </w:rPr>
              <w:t xml:space="preserve"> verslo subjektams </w:t>
            </w:r>
          </w:p>
        </w:tc>
        <w:tc>
          <w:tcPr>
            <w:tcW w:w="3402" w:type="dxa"/>
          </w:tcPr>
          <w:p w14:paraId="36513ECD" w14:textId="77777777" w:rsidR="0018220C" w:rsidRPr="00E0686E" w:rsidRDefault="0018220C" w:rsidP="00DA4696">
            <w:pPr>
              <w:spacing w:after="0"/>
              <w:jc w:val="both"/>
              <w:rPr>
                <w:rFonts w:ascii="Times New Roman" w:hAnsi="Times New Roman" w:cs="Times New Roman"/>
              </w:rPr>
            </w:pPr>
          </w:p>
        </w:tc>
        <w:tc>
          <w:tcPr>
            <w:tcW w:w="3724" w:type="dxa"/>
          </w:tcPr>
          <w:p w14:paraId="65E31982" w14:textId="77777777" w:rsidR="0018220C" w:rsidRPr="00E0686E" w:rsidRDefault="0018220C" w:rsidP="00DA4696">
            <w:pPr>
              <w:spacing w:after="0"/>
              <w:jc w:val="both"/>
              <w:rPr>
                <w:rFonts w:ascii="Times New Roman" w:hAnsi="Times New Roman" w:cs="Times New Roman"/>
              </w:rPr>
            </w:pPr>
          </w:p>
        </w:tc>
        <w:tc>
          <w:tcPr>
            <w:tcW w:w="5206" w:type="dxa"/>
          </w:tcPr>
          <w:p w14:paraId="3D503868" w14:textId="169C2535" w:rsidR="0018220C" w:rsidRDefault="0018220C" w:rsidP="00DA4696">
            <w:pPr>
              <w:spacing w:after="0"/>
              <w:jc w:val="both"/>
              <w:rPr>
                <w:rFonts w:ascii="Times New Roman" w:hAnsi="Times New Roman"/>
                <w:highlight w:val="yellow"/>
              </w:rPr>
            </w:pPr>
          </w:p>
        </w:tc>
      </w:tr>
      <w:tr w:rsidR="0018220C" w:rsidRPr="00E0686E" w14:paraId="03952EA5" w14:textId="77777777" w:rsidTr="45FB73F3">
        <w:trPr>
          <w:trHeight w:val="2597"/>
        </w:trPr>
        <w:tc>
          <w:tcPr>
            <w:tcW w:w="2972" w:type="dxa"/>
          </w:tcPr>
          <w:p w14:paraId="53386592" w14:textId="77777777" w:rsidR="0018220C" w:rsidRPr="003929B4" w:rsidRDefault="0018220C" w:rsidP="00DA4696">
            <w:pPr>
              <w:jc w:val="both"/>
              <w:rPr>
                <w:rFonts w:ascii="Times New Roman" w:hAnsi="Times New Roman"/>
                <w:b/>
                <w:bCs/>
              </w:rPr>
            </w:pPr>
            <w:r>
              <w:rPr>
                <w:rFonts w:ascii="Times New Roman" w:hAnsi="Times New Roman"/>
                <w:b/>
                <w:bCs/>
              </w:rPr>
              <w:t xml:space="preserve">FT turi pagrįsti, kad </w:t>
            </w:r>
            <w:r w:rsidRPr="002101FC">
              <w:rPr>
                <w:rFonts w:ascii="Times New Roman" w:hAnsi="Times New Roman"/>
                <w:b/>
                <w:szCs w:val="24"/>
              </w:rPr>
              <w:t xml:space="preserve">verslo </w:t>
            </w:r>
            <w:r w:rsidRPr="003D3035">
              <w:rPr>
                <w:rFonts w:ascii="Times New Roman" w:hAnsi="Times New Roman"/>
                <w:b/>
                <w:szCs w:val="24"/>
              </w:rPr>
              <w:t>subjektams finansuoti išduotų paskolų ir lizingo sandorių (pasirašytų ir galiojančių sutarčių), bendra suma prašymo pateikimo datą yra ne maž</w:t>
            </w:r>
            <w:r>
              <w:rPr>
                <w:rFonts w:ascii="Times New Roman" w:hAnsi="Times New Roman"/>
                <w:b/>
                <w:szCs w:val="24"/>
              </w:rPr>
              <w:t>esnė</w:t>
            </w:r>
            <w:r w:rsidRPr="003D3035">
              <w:rPr>
                <w:rFonts w:ascii="Times New Roman" w:hAnsi="Times New Roman"/>
                <w:b/>
                <w:szCs w:val="24"/>
              </w:rPr>
              <w:t xml:space="preserve"> kaip 3,13 mln. Eur</w:t>
            </w:r>
          </w:p>
        </w:tc>
        <w:tc>
          <w:tcPr>
            <w:tcW w:w="3402" w:type="dxa"/>
          </w:tcPr>
          <w:p w14:paraId="359D6A88" w14:textId="77777777" w:rsidR="0018220C" w:rsidRPr="00E0686E" w:rsidRDefault="0018220C" w:rsidP="00DA4696">
            <w:pPr>
              <w:spacing w:after="0"/>
              <w:jc w:val="both"/>
              <w:rPr>
                <w:rFonts w:ascii="Times New Roman" w:hAnsi="Times New Roman"/>
              </w:rPr>
            </w:pPr>
          </w:p>
        </w:tc>
        <w:tc>
          <w:tcPr>
            <w:tcW w:w="3724" w:type="dxa"/>
          </w:tcPr>
          <w:p w14:paraId="730CAABC" w14:textId="77777777" w:rsidR="0018220C" w:rsidRPr="00E0686E" w:rsidRDefault="0018220C" w:rsidP="00DA4696">
            <w:pPr>
              <w:spacing w:after="0"/>
              <w:jc w:val="both"/>
              <w:rPr>
                <w:rFonts w:ascii="Times New Roman" w:hAnsi="Times New Roman"/>
              </w:rPr>
            </w:pPr>
          </w:p>
        </w:tc>
        <w:tc>
          <w:tcPr>
            <w:tcW w:w="5206" w:type="dxa"/>
          </w:tcPr>
          <w:p w14:paraId="6655C5E1" w14:textId="77777777" w:rsidR="0018220C" w:rsidRDefault="0018220C" w:rsidP="00DA4696">
            <w:pPr>
              <w:spacing w:after="0"/>
              <w:jc w:val="both"/>
              <w:rPr>
                <w:rFonts w:ascii="Times New Roman" w:hAnsi="Times New Roman"/>
              </w:rPr>
            </w:pPr>
          </w:p>
        </w:tc>
      </w:tr>
      <w:tr w:rsidR="0018220C" w:rsidRPr="00E0686E" w14:paraId="50B9BBF5" w14:textId="77777777" w:rsidTr="45FB73F3">
        <w:trPr>
          <w:trHeight w:val="1354"/>
        </w:trPr>
        <w:tc>
          <w:tcPr>
            <w:tcW w:w="2972" w:type="dxa"/>
            <w:vMerge w:val="restart"/>
          </w:tcPr>
          <w:p w14:paraId="0D2B249F" w14:textId="77777777" w:rsidR="0018220C" w:rsidRPr="003929B4" w:rsidRDefault="0018220C" w:rsidP="00DA4696">
            <w:pPr>
              <w:spacing w:after="0"/>
              <w:jc w:val="both"/>
              <w:rPr>
                <w:rFonts w:ascii="Times New Roman" w:hAnsi="Times New Roman" w:cs="Times New Roman"/>
                <w:b/>
                <w:bCs/>
              </w:rPr>
            </w:pPr>
            <w:r w:rsidRPr="003929B4">
              <w:rPr>
                <w:rFonts w:ascii="Times New Roman" w:hAnsi="Times New Roman" w:cs="Times New Roman"/>
                <w:b/>
                <w:bCs/>
              </w:rPr>
              <w:t>Vidaus kontrolės sistema</w:t>
            </w:r>
          </w:p>
        </w:tc>
        <w:tc>
          <w:tcPr>
            <w:tcW w:w="3402" w:type="dxa"/>
            <w:tcBorders>
              <w:bottom w:val="single" w:sz="4" w:space="0" w:color="auto"/>
            </w:tcBorders>
          </w:tcPr>
          <w:p w14:paraId="4B288F79" w14:textId="77777777" w:rsidR="0018220C" w:rsidRPr="00E0686E" w:rsidRDefault="0018220C" w:rsidP="00DA4696">
            <w:pPr>
              <w:spacing w:after="0"/>
              <w:jc w:val="both"/>
              <w:rPr>
                <w:rFonts w:ascii="Times New Roman" w:hAnsi="Times New Roman" w:cs="Times New Roman"/>
              </w:rPr>
            </w:pPr>
            <w:r w:rsidRPr="00E0686E">
              <w:rPr>
                <w:rFonts w:ascii="Times New Roman" w:hAnsi="Times New Roman" w:cs="Times New Roman"/>
              </w:rPr>
              <w:t>Neturi būti taikomos</w:t>
            </w:r>
            <w:r>
              <w:rPr>
                <w:rFonts w:ascii="Times New Roman" w:hAnsi="Times New Roman" w:cs="Times New Roman"/>
              </w:rPr>
              <w:t xml:space="preserve"> Lietuvos banko</w:t>
            </w:r>
            <w:r w:rsidRPr="00E0686E">
              <w:rPr>
                <w:rFonts w:ascii="Times New Roman" w:hAnsi="Times New Roman" w:cs="Times New Roman"/>
              </w:rPr>
              <w:t xml:space="preserve"> poveikio priemonės</w:t>
            </w:r>
            <w:r>
              <w:rPr>
                <w:rFonts w:ascii="Times New Roman" w:hAnsi="Times New Roman" w:cs="Times New Roman"/>
              </w:rPr>
              <w:t>, išskyrus įspėjimą,</w:t>
            </w:r>
            <w:r w:rsidRPr="00E0686E">
              <w:rPr>
                <w:rFonts w:ascii="Times New Roman" w:hAnsi="Times New Roman" w:cs="Times New Roman"/>
              </w:rPr>
              <w:t xml:space="preserve"> ar veiklos apribojimai remiantis Lietuvos banko duomenimis</w:t>
            </w:r>
            <w:r>
              <w:rPr>
                <w:rFonts w:ascii="Times New Roman" w:hAnsi="Times New Roman" w:cs="Times New Roman"/>
              </w:rPr>
              <w:t>*</w:t>
            </w:r>
          </w:p>
        </w:tc>
        <w:tc>
          <w:tcPr>
            <w:tcW w:w="3724" w:type="dxa"/>
            <w:tcBorders>
              <w:bottom w:val="single" w:sz="4" w:space="0" w:color="auto"/>
            </w:tcBorders>
          </w:tcPr>
          <w:p w14:paraId="6E14F922" w14:textId="77777777" w:rsidR="0018220C" w:rsidRPr="00E0686E" w:rsidRDefault="0018220C" w:rsidP="00DA4696">
            <w:pPr>
              <w:spacing w:after="0"/>
              <w:jc w:val="both"/>
              <w:rPr>
                <w:rFonts w:ascii="Times New Roman" w:hAnsi="Times New Roman" w:cs="Times New Roman"/>
              </w:rPr>
            </w:pPr>
            <w:r w:rsidRPr="00E0686E">
              <w:rPr>
                <w:rFonts w:ascii="Times New Roman" w:hAnsi="Times New Roman" w:cs="Times New Roman"/>
              </w:rPr>
              <w:t>FT turi turėti saugią ir patikimą jo veiklą užtikrinančią vidaus kontrolės sistemą, kaip tai nustatyta LR finansų įstaigų įstatyme</w:t>
            </w:r>
          </w:p>
        </w:tc>
        <w:tc>
          <w:tcPr>
            <w:tcW w:w="5206" w:type="dxa"/>
            <w:vMerge w:val="restart"/>
          </w:tcPr>
          <w:p w14:paraId="35A687EF" w14:textId="4F36D98A" w:rsidR="0018220C" w:rsidRPr="00E0686E" w:rsidRDefault="0018220C" w:rsidP="00DA4696">
            <w:pPr>
              <w:spacing w:after="0"/>
              <w:jc w:val="both"/>
              <w:rPr>
                <w:rFonts w:ascii="Times New Roman" w:hAnsi="Times New Roman"/>
              </w:rPr>
            </w:pPr>
          </w:p>
        </w:tc>
      </w:tr>
      <w:tr w:rsidR="0018220C" w:rsidRPr="00E0686E" w14:paraId="6183BBBD" w14:textId="77777777" w:rsidTr="45FB73F3">
        <w:trPr>
          <w:trHeight w:val="1296"/>
        </w:trPr>
        <w:tc>
          <w:tcPr>
            <w:tcW w:w="2972" w:type="dxa"/>
            <w:vMerge/>
          </w:tcPr>
          <w:p w14:paraId="006C8192" w14:textId="77777777" w:rsidR="0018220C" w:rsidRPr="003929B4" w:rsidRDefault="0018220C" w:rsidP="00DA4696">
            <w:pPr>
              <w:spacing w:after="0"/>
              <w:jc w:val="both"/>
              <w:rPr>
                <w:rFonts w:ascii="Times New Roman" w:hAnsi="Times New Roman" w:cs="Times New Roman"/>
                <w:b/>
                <w:bCs/>
              </w:rPr>
            </w:pPr>
          </w:p>
        </w:tc>
        <w:tc>
          <w:tcPr>
            <w:tcW w:w="3402" w:type="dxa"/>
            <w:tcBorders>
              <w:bottom w:val="single" w:sz="4" w:space="0" w:color="auto"/>
            </w:tcBorders>
          </w:tcPr>
          <w:p w14:paraId="5DB3702A" w14:textId="77777777" w:rsidR="0018220C" w:rsidRPr="00E0686E" w:rsidRDefault="0018220C" w:rsidP="00DA4696">
            <w:pPr>
              <w:spacing w:after="0"/>
              <w:jc w:val="both"/>
              <w:rPr>
                <w:rFonts w:ascii="Times New Roman" w:hAnsi="Times New Roman" w:cs="Times New Roman"/>
              </w:rPr>
            </w:pPr>
            <w:r w:rsidRPr="00E0686E">
              <w:rPr>
                <w:rFonts w:ascii="Times New Roman" w:hAnsi="Times New Roman" w:cs="Times New Roman"/>
              </w:rPr>
              <w:t>-</w:t>
            </w:r>
          </w:p>
        </w:tc>
        <w:tc>
          <w:tcPr>
            <w:tcW w:w="3724" w:type="dxa"/>
            <w:tcBorders>
              <w:bottom w:val="single" w:sz="4" w:space="0" w:color="auto"/>
            </w:tcBorders>
          </w:tcPr>
          <w:p w14:paraId="47E2E8F4" w14:textId="77777777" w:rsidR="0018220C" w:rsidRPr="00E0686E" w:rsidRDefault="0018220C" w:rsidP="00DA4696">
            <w:pPr>
              <w:spacing w:after="0"/>
              <w:jc w:val="both"/>
              <w:rPr>
                <w:rFonts w:ascii="Times New Roman" w:hAnsi="Times New Roman" w:cs="Times New Roman"/>
              </w:rPr>
            </w:pPr>
            <w:r w:rsidRPr="00E0686E">
              <w:rPr>
                <w:rFonts w:ascii="Times New Roman" w:hAnsi="Times New Roman" w:cs="Times New Roman"/>
              </w:rPr>
              <w:t>FT turi turėti nustatytas procedūras, skirtas vertinti pinigų plovimo ir (ar) teroristų finansavimo rizikos pasireiškimą bei ją valdyti</w:t>
            </w:r>
          </w:p>
        </w:tc>
        <w:tc>
          <w:tcPr>
            <w:tcW w:w="5206" w:type="dxa"/>
            <w:vMerge/>
          </w:tcPr>
          <w:p w14:paraId="670FBAF2" w14:textId="77777777" w:rsidR="0018220C" w:rsidRPr="00E0686E" w:rsidRDefault="0018220C" w:rsidP="00DA4696">
            <w:pPr>
              <w:spacing w:after="0"/>
              <w:jc w:val="both"/>
              <w:rPr>
                <w:rFonts w:ascii="Times New Roman" w:hAnsi="Times New Roman"/>
              </w:rPr>
            </w:pPr>
          </w:p>
        </w:tc>
      </w:tr>
      <w:tr w:rsidR="0018220C" w:rsidRPr="00E0686E" w14:paraId="0F6F37B7" w14:textId="77777777" w:rsidTr="45FB73F3">
        <w:tc>
          <w:tcPr>
            <w:tcW w:w="2972" w:type="dxa"/>
            <w:vMerge/>
          </w:tcPr>
          <w:p w14:paraId="15C63C19" w14:textId="77777777" w:rsidR="0018220C" w:rsidRPr="003929B4" w:rsidRDefault="0018220C" w:rsidP="00DA4696">
            <w:pPr>
              <w:spacing w:after="0"/>
              <w:jc w:val="both"/>
              <w:rPr>
                <w:rFonts w:ascii="Times New Roman" w:hAnsi="Times New Roman" w:cs="Times New Roman"/>
                <w:b/>
                <w:bCs/>
              </w:rPr>
            </w:pPr>
          </w:p>
        </w:tc>
        <w:tc>
          <w:tcPr>
            <w:tcW w:w="3402" w:type="dxa"/>
          </w:tcPr>
          <w:p w14:paraId="70FC36EA" w14:textId="77777777" w:rsidR="0018220C" w:rsidRPr="00E0686E" w:rsidRDefault="0018220C" w:rsidP="00DA4696">
            <w:pPr>
              <w:spacing w:after="0"/>
              <w:jc w:val="both"/>
              <w:rPr>
                <w:rFonts w:ascii="Times New Roman" w:hAnsi="Times New Roman" w:cs="Times New Roman"/>
              </w:rPr>
            </w:pPr>
            <w:r w:rsidRPr="00E0686E">
              <w:rPr>
                <w:rFonts w:ascii="Times New Roman" w:hAnsi="Times New Roman" w:cs="Times New Roman"/>
              </w:rPr>
              <w:t>-</w:t>
            </w:r>
          </w:p>
        </w:tc>
        <w:tc>
          <w:tcPr>
            <w:tcW w:w="3724" w:type="dxa"/>
          </w:tcPr>
          <w:p w14:paraId="16D392D1" w14:textId="77777777" w:rsidR="0018220C" w:rsidRPr="00E0686E" w:rsidRDefault="0018220C" w:rsidP="00DA4696">
            <w:pPr>
              <w:spacing w:after="0"/>
              <w:jc w:val="both"/>
              <w:rPr>
                <w:rFonts w:ascii="Times New Roman" w:hAnsi="Times New Roman" w:cs="Times New Roman"/>
              </w:rPr>
            </w:pPr>
            <w:r w:rsidRPr="00E0686E">
              <w:rPr>
                <w:rFonts w:ascii="Times New Roman" w:hAnsi="Times New Roman" w:cs="Times New Roman"/>
              </w:rPr>
              <w:t xml:space="preserve">FT turi </w:t>
            </w:r>
            <w:r>
              <w:rPr>
                <w:rFonts w:ascii="Times New Roman" w:hAnsi="Times New Roman" w:cs="Times New Roman"/>
              </w:rPr>
              <w:t>u</w:t>
            </w:r>
            <w:r w:rsidRPr="00E0686E">
              <w:rPr>
                <w:rFonts w:ascii="Times New Roman" w:hAnsi="Times New Roman" w:cs="Times New Roman"/>
              </w:rPr>
              <w:t>žtikrinti informacijos saugumą pagal BDAR reikalavimus</w:t>
            </w:r>
          </w:p>
        </w:tc>
        <w:tc>
          <w:tcPr>
            <w:tcW w:w="5206" w:type="dxa"/>
            <w:vMerge/>
          </w:tcPr>
          <w:p w14:paraId="4DB40D4E" w14:textId="77777777" w:rsidR="0018220C" w:rsidRPr="00E0686E" w:rsidRDefault="0018220C" w:rsidP="00DA4696">
            <w:pPr>
              <w:spacing w:after="0"/>
              <w:jc w:val="both"/>
              <w:rPr>
                <w:rFonts w:ascii="Times New Roman" w:hAnsi="Times New Roman"/>
              </w:rPr>
            </w:pPr>
          </w:p>
        </w:tc>
      </w:tr>
      <w:tr w:rsidR="0018220C" w:rsidRPr="00E0686E" w14:paraId="2D2A34FB" w14:textId="77777777" w:rsidTr="45FB73F3">
        <w:tc>
          <w:tcPr>
            <w:tcW w:w="2972" w:type="dxa"/>
            <w:vMerge/>
          </w:tcPr>
          <w:p w14:paraId="38B91ACF" w14:textId="77777777" w:rsidR="0018220C" w:rsidRPr="003929B4" w:rsidRDefault="0018220C" w:rsidP="00DA4696">
            <w:pPr>
              <w:spacing w:after="0"/>
              <w:jc w:val="both"/>
              <w:rPr>
                <w:rFonts w:ascii="Times New Roman" w:hAnsi="Times New Roman" w:cs="Times New Roman"/>
                <w:b/>
                <w:bCs/>
              </w:rPr>
            </w:pPr>
          </w:p>
        </w:tc>
        <w:tc>
          <w:tcPr>
            <w:tcW w:w="3402" w:type="dxa"/>
          </w:tcPr>
          <w:p w14:paraId="30463AF0" w14:textId="77777777" w:rsidR="0018220C" w:rsidRPr="00E0686E" w:rsidRDefault="0018220C" w:rsidP="00DA4696">
            <w:pPr>
              <w:spacing w:after="0"/>
              <w:jc w:val="both"/>
              <w:rPr>
                <w:rFonts w:ascii="Times New Roman" w:hAnsi="Times New Roman" w:cs="Times New Roman"/>
              </w:rPr>
            </w:pPr>
            <w:r w:rsidRPr="00E0686E">
              <w:rPr>
                <w:rFonts w:ascii="Times New Roman" w:hAnsi="Times New Roman" w:cs="Times New Roman"/>
              </w:rPr>
              <w:t>-</w:t>
            </w:r>
          </w:p>
        </w:tc>
        <w:tc>
          <w:tcPr>
            <w:tcW w:w="3724" w:type="dxa"/>
          </w:tcPr>
          <w:p w14:paraId="114FC475" w14:textId="77777777" w:rsidR="0018220C" w:rsidRPr="00E0686E" w:rsidRDefault="0018220C" w:rsidP="00DA4696">
            <w:pPr>
              <w:spacing w:after="0"/>
              <w:jc w:val="both"/>
              <w:rPr>
                <w:rFonts w:ascii="Times New Roman" w:hAnsi="Times New Roman" w:cs="Times New Roman"/>
              </w:rPr>
            </w:pPr>
            <w:r w:rsidRPr="00E0686E">
              <w:rPr>
                <w:rFonts w:ascii="Times New Roman" w:hAnsi="Times New Roman" w:cs="Times New Roman"/>
              </w:rPr>
              <w:t xml:space="preserve">FT turi </w:t>
            </w:r>
            <w:r>
              <w:rPr>
                <w:rFonts w:ascii="Times New Roman" w:hAnsi="Times New Roman" w:cs="Times New Roman"/>
              </w:rPr>
              <w:t>t</w:t>
            </w:r>
            <w:r w:rsidRPr="00E0686E">
              <w:rPr>
                <w:rFonts w:ascii="Times New Roman" w:hAnsi="Times New Roman" w:cs="Times New Roman"/>
              </w:rPr>
              <w:t>urėti galimų interesų konfliktų valdymo tvarkas ir procedūras</w:t>
            </w:r>
          </w:p>
        </w:tc>
        <w:tc>
          <w:tcPr>
            <w:tcW w:w="5206" w:type="dxa"/>
            <w:vMerge/>
          </w:tcPr>
          <w:p w14:paraId="3C3089FB" w14:textId="77777777" w:rsidR="0018220C" w:rsidRPr="00E0686E" w:rsidRDefault="0018220C" w:rsidP="00DA4696">
            <w:pPr>
              <w:spacing w:after="0"/>
              <w:jc w:val="both"/>
              <w:rPr>
                <w:rFonts w:ascii="Times New Roman" w:hAnsi="Times New Roman"/>
              </w:rPr>
            </w:pPr>
          </w:p>
        </w:tc>
      </w:tr>
      <w:tr w:rsidR="0018220C" w:rsidRPr="00E0686E" w14:paraId="6E115D5A" w14:textId="77777777" w:rsidTr="45FB73F3">
        <w:tc>
          <w:tcPr>
            <w:tcW w:w="2972" w:type="dxa"/>
            <w:vMerge/>
          </w:tcPr>
          <w:p w14:paraId="473F5002" w14:textId="77777777" w:rsidR="0018220C" w:rsidRPr="003929B4" w:rsidRDefault="0018220C" w:rsidP="00DA4696">
            <w:pPr>
              <w:spacing w:after="0"/>
              <w:jc w:val="both"/>
              <w:rPr>
                <w:rFonts w:ascii="Times New Roman" w:hAnsi="Times New Roman"/>
                <w:b/>
                <w:bCs/>
              </w:rPr>
            </w:pPr>
          </w:p>
        </w:tc>
        <w:tc>
          <w:tcPr>
            <w:tcW w:w="3402" w:type="dxa"/>
          </w:tcPr>
          <w:p w14:paraId="62ED39DC" w14:textId="77777777" w:rsidR="0018220C" w:rsidRPr="00E0686E" w:rsidRDefault="0018220C" w:rsidP="00DA4696">
            <w:pPr>
              <w:spacing w:after="0"/>
              <w:jc w:val="both"/>
              <w:rPr>
                <w:rFonts w:ascii="Times New Roman" w:hAnsi="Times New Roman"/>
              </w:rPr>
            </w:pPr>
          </w:p>
        </w:tc>
        <w:tc>
          <w:tcPr>
            <w:tcW w:w="3724" w:type="dxa"/>
          </w:tcPr>
          <w:p w14:paraId="41D1A4A8" w14:textId="77777777" w:rsidR="0018220C" w:rsidRPr="00E0686E" w:rsidRDefault="0018220C" w:rsidP="00DA4696">
            <w:pPr>
              <w:spacing w:after="0"/>
              <w:jc w:val="both"/>
              <w:rPr>
                <w:rFonts w:ascii="Times New Roman" w:hAnsi="Times New Roman"/>
              </w:rPr>
            </w:pPr>
            <w:r w:rsidRPr="00E0686E">
              <w:rPr>
                <w:rFonts w:ascii="Times New Roman" w:hAnsi="Times New Roman" w:cs="Times New Roman"/>
              </w:rPr>
              <w:t xml:space="preserve">FT turi </w:t>
            </w:r>
            <w:r>
              <w:rPr>
                <w:rFonts w:ascii="Times New Roman" w:hAnsi="Times New Roman"/>
              </w:rPr>
              <w:t xml:space="preserve">turėti </w:t>
            </w:r>
            <w:r w:rsidRPr="00290BA4">
              <w:rPr>
                <w:rFonts w:ascii="Times New Roman" w:hAnsi="Times New Roman"/>
              </w:rPr>
              <w:t>elektroninių duomenų apdorojimo kontrolės ir apsaugos priemones</w:t>
            </w:r>
          </w:p>
        </w:tc>
        <w:tc>
          <w:tcPr>
            <w:tcW w:w="5206" w:type="dxa"/>
            <w:vMerge/>
          </w:tcPr>
          <w:p w14:paraId="22A6A4EA" w14:textId="77777777" w:rsidR="0018220C" w:rsidRDefault="0018220C" w:rsidP="00DA4696">
            <w:pPr>
              <w:spacing w:after="0"/>
              <w:jc w:val="both"/>
              <w:rPr>
                <w:rFonts w:ascii="Times New Roman" w:hAnsi="Times New Roman"/>
              </w:rPr>
            </w:pPr>
          </w:p>
        </w:tc>
      </w:tr>
      <w:tr w:rsidR="0018220C" w:rsidRPr="00E0686E" w14:paraId="05F14B50" w14:textId="77777777" w:rsidTr="45FB73F3">
        <w:trPr>
          <w:trHeight w:val="841"/>
        </w:trPr>
        <w:tc>
          <w:tcPr>
            <w:tcW w:w="2972" w:type="dxa"/>
            <w:vMerge/>
          </w:tcPr>
          <w:p w14:paraId="2B373650" w14:textId="77777777" w:rsidR="0018220C" w:rsidRPr="000F4BA5" w:rsidRDefault="0018220C" w:rsidP="00DA4696">
            <w:pPr>
              <w:spacing w:after="0"/>
              <w:jc w:val="both"/>
              <w:rPr>
                <w:rFonts w:ascii="Times New Roman" w:hAnsi="Times New Roman"/>
                <w:b/>
                <w:bCs/>
              </w:rPr>
            </w:pPr>
          </w:p>
        </w:tc>
        <w:tc>
          <w:tcPr>
            <w:tcW w:w="3402" w:type="dxa"/>
          </w:tcPr>
          <w:p w14:paraId="002B7535" w14:textId="77777777" w:rsidR="0018220C" w:rsidRPr="00E0686E" w:rsidRDefault="0018220C" w:rsidP="00DA4696">
            <w:pPr>
              <w:spacing w:after="0"/>
              <w:jc w:val="both"/>
              <w:rPr>
                <w:rFonts w:ascii="Times New Roman" w:hAnsi="Times New Roman"/>
              </w:rPr>
            </w:pPr>
          </w:p>
        </w:tc>
        <w:tc>
          <w:tcPr>
            <w:tcW w:w="3724" w:type="dxa"/>
          </w:tcPr>
          <w:p w14:paraId="1E3C1313" w14:textId="77777777" w:rsidR="0018220C" w:rsidRPr="000F4BA5" w:rsidRDefault="0018220C" w:rsidP="00DA4696">
            <w:pPr>
              <w:spacing w:after="0"/>
              <w:jc w:val="both"/>
              <w:rPr>
                <w:rFonts w:ascii="Times New Roman" w:hAnsi="Times New Roman"/>
              </w:rPr>
            </w:pPr>
            <w:r w:rsidRPr="00E0686E">
              <w:rPr>
                <w:rFonts w:ascii="Times New Roman" w:hAnsi="Times New Roman" w:cs="Times New Roman"/>
              </w:rPr>
              <w:t xml:space="preserve">FT turi </w:t>
            </w:r>
            <w:r>
              <w:rPr>
                <w:rFonts w:ascii="Times New Roman" w:hAnsi="Times New Roman"/>
              </w:rPr>
              <w:t>t</w:t>
            </w:r>
            <w:r w:rsidRPr="000F4BA5">
              <w:rPr>
                <w:rFonts w:ascii="Times New Roman" w:hAnsi="Times New Roman"/>
              </w:rPr>
              <w:t>urėti patikimą dokumentų saugojimo sistemą</w:t>
            </w:r>
            <w:r w:rsidRPr="003929B4">
              <w:rPr>
                <w:rFonts w:ascii="Times New Roman" w:hAnsi="Times New Roman" w:cs="Times New Roman"/>
              </w:rPr>
              <w:t xml:space="preserve"> </w:t>
            </w:r>
            <w:r>
              <w:rPr>
                <w:rFonts w:ascii="Times New Roman" w:hAnsi="Times New Roman" w:cs="Times New Roman"/>
              </w:rPr>
              <w:t xml:space="preserve">ir </w:t>
            </w:r>
            <w:r w:rsidRPr="003929B4">
              <w:rPr>
                <w:rFonts w:ascii="Times New Roman" w:hAnsi="Times New Roman" w:cs="Times New Roman"/>
              </w:rPr>
              <w:t xml:space="preserve">duomenų, susijusių su </w:t>
            </w:r>
            <w:r>
              <w:rPr>
                <w:rFonts w:ascii="Times New Roman" w:hAnsi="Times New Roman" w:cs="Times New Roman"/>
              </w:rPr>
              <w:t>Paskolų</w:t>
            </w:r>
            <w:r w:rsidRPr="003929B4">
              <w:rPr>
                <w:rFonts w:ascii="Times New Roman" w:hAnsi="Times New Roman" w:cs="Times New Roman"/>
              </w:rPr>
              <w:t xml:space="preserve"> teikimu </w:t>
            </w:r>
            <w:r>
              <w:rPr>
                <w:rFonts w:ascii="Times New Roman" w:hAnsi="Times New Roman" w:cs="Times New Roman"/>
              </w:rPr>
              <w:t>Paskolų gavėjams</w:t>
            </w:r>
            <w:r w:rsidRPr="003929B4">
              <w:rPr>
                <w:rFonts w:ascii="Times New Roman" w:hAnsi="Times New Roman" w:cs="Times New Roman"/>
              </w:rPr>
              <w:t xml:space="preserve">, kaupimo </w:t>
            </w:r>
            <w:r>
              <w:rPr>
                <w:rFonts w:ascii="Times New Roman" w:hAnsi="Times New Roman" w:cs="Times New Roman"/>
              </w:rPr>
              <w:t>bei</w:t>
            </w:r>
            <w:r w:rsidRPr="003929B4">
              <w:rPr>
                <w:rFonts w:ascii="Times New Roman" w:hAnsi="Times New Roman" w:cs="Times New Roman"/>
              </w:rPr>
              <w:t xml:space="preserve"> valdymo sistemą</w:t>
            </w:r>
          </w:p>
        </w:tc>
        <w:tc>
          <w:tcPr>
            <w:tcW w:w="5206" w:type="dxa"/>
            <w:vMerge/>
          </w:tcPr>
          <w:p w14:paraId="01B488D0" w14:textId="77777777" w:rsidR="0018220C" w:rsidRDefault="0018220C" w:rsidP="00DA4696">
            <w:pPr>
              <w:spacing w:after="0"/>
              <w:jc w:val="both"/>
              <w:rPr>
                <w:rFonts w:ascii="Times New Roman" w:hAnsi="Times New Roman"/>
              </w:rPr>
            </w:pPr>
          </w:p>
        </w:tc>
      </w:tr>
      <w:tr w:rsidR="0018220C" w:rsidRPr="00E0686E" w14:paraId="2B86CB5C" w14:textId="77777777" w:rsidTr="45FB73F3">
        <w:trPr>
          <w:trHeight w:val="1504"/>
        </w:trPr>
        <w:tc>
          <w:tcPr>
            <w:tcW w:w="2972" w:type="dxa"/>
            <w:vMerge w:val="restart"/>
          </w:tcPr>
          <w:p w14:paraId="14E2F4F0" w14:textId="77777777" w:rsidR="0018220C" w:rsidRPr="003929B4" w:rsidRDefault="0018220C" w:rsidP="00DA4696">
            <w:pPr>
              <w:spacing w:after="0"/>
              <w:jc w:val="both"/>
              <w:rPr>
                <w:rFonts w:ascii="Times New Roman" w:hAnsi="Times New Roman" w:cs="Times New Roman"/>
                <w:b/>
                <w:bCs/>
              </w:rPr>
            </w:pPr>
            <w:r w:rsidRPr="003929B4">
              <w:rPr>
                <w:rFonts w:ascii="Times New Roman" w:hAnsi="Times New Roman" w:cs="Times New Roman"/>
                <w:b/>
                <w:bCs/>
              </w:rPr>
              <w:t>Kreditavimo tvarkos ir procedūros</w:t>
            </w:r>
          </w:p>
        </w:tc>
        <w:tc>
          <w:tcPr>
            <w:tcW w:w="3402" w:type="dxa"/>
          </w:tcPr>
          <w:p w14:paraId="61DB607C" w14:textId="77777777" w:rsidR="0018220C" w:rsidRPr="00E0686E" w:rsidRDefault="0018220C" w:rsidP="00DA4696">
            <w:pPr>
              <w:spacing w:after="0"/>
              <w:jc w:val="both"/>
              <w:rPr>
                <w:rFonts w:ascii="Times New Roman" w:hAnsi="Times New Roman" w:cs="Times New Roman"/>
              </w:rPr>
            </w:pPr>
            <w:r w:rsidRPr="00E0686E">
              <w:rPr>
                <w:rFonts w:ascii="Times New Roman" w:hAnsi="Times New Roman" w:cs="Times New Roman"/>
              </w:rPr>
              <w:t>Turėti kreditavimo procesą ir su juo susijusias rizikas reglamentuojančias tvarkas, procedūras ir (ar) politikas</w:t>
            </w:r>
            <w:r>
              <w:rPr>
                <w:rFonts w:ascii="Times New Roman" w:hAnsi="Times New Roman" w:cs="Times New Roman"/>
              </w:rPr>
              <w:t>*</w:t>
            </w:r>
          </w:p>
        </w:tc>
        <w:tc>
          <w:tcPr>
            <w:tcW w:w="3724" w:type="dxa"/>
          </w:tcPr>
          <w:p w14:paraId="381166AD" w14:textId="77777777" w:rsidR="0018220C" w:rsidRPr="00E0686E" w:rsidRDefault="0018220C" w:rsidP="00DA4696">
            <w:pPr>
              <w:spacing w:after="0"/>
              <w:jc w:val="both"/>
              <w:rPr>
                <w:rFonts w:ascii="Times New Roman" w:hAnsi="Times New Roman" w:cs="Times New Roman"/>
              </w:rPr>
            </w:pPr>
            <w:r w:rsidRPr="00E0686E">
              <w:rPr>
                <w:rFonts w:ascii="Times New Roman" w:hAnsi="Times New Roman" w:cs="Times New Roman"/>
              </w:rPr>
              <w:t>Turėti kreditavimo procesą ir su juo susijusias rizikas reglamentuojančias tvarkas, procedūras ir (ar) politikas</w:t>
            </w:r>
          </w:p>
        </w:tc>
        <w:tc>
          <w:tcPr>
            <w:tcW w:w="5206" w:type="dxa"/>
            <w:vMerge w:val="restart"/>
          </w:tcPr>
          <w:p w14:paraId="315BD854" w14:textId="77777777" w:rsidR="0018220C" w:rsidRPr="00E0686E" w:rsidRDefault="0018220C" w:rsidP="00DA4696">
            <w:pPr>
              <w:spacing w:after="0"/>
              <w:jc w:val="both"/>
              <w:rPr>
                <w:rFonts w:ascii="Times New Roman" w:hAnsi="Times New Roman"/>
              </w:rPr>
            </w:pPr>
          </w:p>
        </w:tc>
      </w:tr>
      <w:tr w:rsidR="0018220C" w:rsidRPr="00E0686E" w14:paraId="2EB3943E" w14:textId="77777777" w:rsidTr="45FB73F3">
        <w:tc>
          <w:tcPr>
            <w:tcW w:w="2972" w:type="dxa"/>
            <w:vMerge/>
          </w:tcPr>
          <w:p w14:paraId="6D344EC7" w14:textId="77777777" w:rsidR="0018220C" w:rsidRPr="003929B4" w:rsidRDefault="0018220C" w:rsidP="00DA4696">
            <w:pPr>
              <w:spacing w:after="0"/>
              <w:jc w:val="both"/>
              <w:rPr>
                <w:rFonts w:ascii="Times New Roman" w:hAnsi="Times New Roman" w:cs="Times New Roman"/>
                <w:b/>
                <w:bCs/>
              </w:rPr>
            </w:pPr>
          </w:p>
        </w:tc>
        <w:tc>
          <w:tcPr>
            <w:tcW w:w="3402" w:type="dxa"/>
            <w:tcBorders>
              <w:top w:val="nil"/>
              <w:bottom w:val="single" w:sz="4" w:space="0" w:color="auto"/>
            </w:tcBorders>
          </w:tcPr>
          <w:p w14:paraId="0ABF17A4" w14:textId="77777777" w:rsidR="0018220C" w:rsidRPr="007A0E2B" w:rsidRDefault="0018220C" w:rsidP="00DA4696">
            <w:pPr>
              <w:spacing w:after="0"/>
              <w:jc w:val="both"/>
              <w:rPr>
                <w:rFonts w:ascii="Times New Roman" w:hAnsi="Times New Roman" w:cs="Times New Roman"/>
              </w:rPr>
            </w:pPr>
            <w:r w:rsidRPr="00E0686E">
              <w:rPr>
                <w:rFonts w:ascii="Times New Roman" w:hAnsi="Times New Roman" w:cs="Times New Roman"/>
              </w:rPr>
              <w:t>Sprendimai dėl projekto finansavimo suteikimo turi būti priimami tik atlikus rizikos vertinimą, vadovaujantis FT patvirtintomis procedūromis ir tvarkomis, užtikrinančiomis tinkamą projekto rizikos ir kredito gavėjo mokumo įvertinimą bei užkertančiomis galimybę prisiimti pernelyg didelę kredito riziką</w:t>
            </w:r>
            <w:r w:rsidRPr="0009403D">
              <w:rPr>
                <w:rFonts w:ascii="Times New Roman" w:hAnsi="Times New Roman"/>
              </w:rPr>
              <w:t>*</w:t>
            </w:r>
          </w:p>
        </w:tc>
        <w:tc>
          <w:tcPr>
            <w:tcW w:w="3724" w:type="dxa"/>
            <w:tcBorders>
              <w:top w:val="nil"/>
              <w:bottom w:val="single" w:sz="4" w:space="0" w:color="auto"/>
            </w:tcBorders>
          </w:tcPr>
          <w:p w14:paraId="5FFA9F0E" w14:textId="77777777" w:rsidR="0018220C" w:rsidRPr="00E0686E" w:rsidRDefault="0018220C" w:rsidP="00DA4696">
            <w:pPr>
              <w:spacing w:after="0"/>
              <w:jc w:val="both"/>
              <w:rPr>
                <w:rFonts w:ascii="Times New Roman" w:hAnsi="Times New Roman" w:cs="Times New Roman"/>
              </w:rPr>
            </w:pPr>
            <w:r w:rsidRPr="00E0686E">
              <w:rPr>
                <w:rFonts w:ascii="Times New Roman" w:hAnsi="Times New Roman" w:cs="Times New Roman"/>
              </w:rPr>
              <w:t>Sprendimai dėl projekto finansavimo suteikimo turi būti priimami tik atlikus rizikos vertinimą, vadovaujantis FT patvirtintomis procedūromis ir tvarkomis, užtikrinančiomis tinkamą projekto rizikos ir kredito gavėjo mokumo įvertinimą bei užkertančiomis galimybę prisiimti pernelyg didelę kredito riziką</w:t>
            </w:r>
          </w:p>
        </w:tc>
        <w:tc>
          <w:tcPr>
            <w:tcW w:w="5206" w:type="dxa"/>
            <w:vMerge/>
          </w:tcPr>
          <w:p w14:paraId="2CB4C9EF" w14:textId="77777777" w:rsidR="0018220C" w:rsidRPr="00E0686E" w:rsidRDefault="0018220C" w:rsidP="00DA4696">
            <w:pPr>
              <w:spacing w:after="0"/>
              <w:jc w:val="both"/>
              <w:rPr>
                <w:rFonts w:ascii="Times New Roman" w:hAnsi="Times New Roman"/>
              </w:rPr>
            </w:pPr>
          </w:p>
        </w:tc>
      </w:tr>
      <w:tr w:rsidR="0018220C" w:rsidRPr="00E0686E" w14:paraId="7DC09750" w14:textId="77777777" w:rsidTr="45FB73F3">
        <w:tc>
          <w:tcPr>
            <w:tcW w:w="2972" w:type="dxa"/>
            <w:tcBorders>
              <w:top w:val="single" w:sz="4" w:space="0" w:color="auto"/>
              <w:bottom w:val="single" w:sz="4" w:space="0" w:color="auto"/>
            </w:tcBorders>
          </w:tcPr>
          <w:p w14:paraId="3A4ACDC3" w14:textId="77777777" w:rsidR="0018220C" w:rsidRPr="001E73A9" w:rsidRDefault="0018220C" w:rsidP="00DA4696">
            <w:pPr>
              <w:spacing w:after="0"/>
              <w:jc w:val="both"/>
              <w:rPr>
                <w:rFonts w:ascii="Times New Roman" w:hAnsi="Times New Roman"/>
                <w:b/>
                <w:bCs/>
              </w:rPr>
            </w:pPr>
            <w:r w:rsidRPr="001E73A9">
              <w:rPr>
                <w:rFonts w:ascii="Times New Roman" w:hAnsi="Times New Roman"/>
                <w:b/>
                <w:bCs/>
              </w:rPr>
              <w:t>Tvarkos ir procedūros tinkamam Sutarties įgyvendinimui ir administravimui</w:t>
            </w:r>
          </w:p>
        </w:tc>
        <w:tc>
          <w:tcPr>
            <w:tcW w:w="3402" w:type="dxa"/>
            <w:tcBorders>
              <w:top w:val="single" w:sz="4" w:space="0" w:color="auto"/>
              <w:bottom w:val="single" w:sz="4" w:space="0" w:color="auto"/>
            </w:tcBorders>
          </w:tcPr>
          <w:p w14:paraId="62C4975E" w14:textId="77777777" w:rsidR="0018220C" w:rsidRPr="00E0686E" w:rsidRDefault="0018220C" w:rsidP="00DA4696">
            <w:pPr>
              <w:spacing w:after="0"/>
              <w:jc w:val="both"/>
              <w:rPr>
                <w:rFonts w:ascii="Times New Roman" w:hAnsi="Times New Roman"/>
              </w:rPr>
            </w:pPr>
            <w:r>
              <w:rPr>
                <w:rFonts w:ascii="Times New Roman" w:hAnsi="Times New Roman"/>
              </w:rPr>
              <w:t>Paskolos</w:t>
            </w:r>
            <w:r w:rsidRPr="00224223">
              <w:rPr>
                <w:rFonts w:ascii="Times New Roman" w:hAnsi="Times New Roman"/>
              </w:rPr>
              <w:t xml:space="preserve"> gavėjų rizikos įvertinimo </w:t>
            </w:r>
            <w:r>
              <w:rPr>
                <w:rFonts w:ascii="Times New Roman" w:hAnsi="Times New Roman"/>
              </w:rPr>
              <w:t xml:space="preserve"> </w:t>
            </w:r>
            <w:r w:rsidRPr="00224223">
              <w:rPr>
                <w:rFonts w:ascii="Times New Roman" w:hAnsi="Times New Roman"/>
              </w:rPr>
              <w:t>procedūr</w:t>
            </w:r>
            <w:r>
              <w:rPr>
                <w:rFonts w:ascii="Times New Roman" w:hAnsi="Times New Roman"/>
              </w:rPr>
              <w:t>o</w:t>
            </w:r>
            <w:r w:rsidRPr="00224223">
              <w:rPr>
                <w:rFonts w:ascii="Times New Roman" w:hAnsi="Times New Roman"/>
              </w:rPr>
              <w:t>s</w:t>
            </w:r>
          </w:p>
        </w:tc>
        <w:tc>
          <w:tcPr>
            <w:tcW w:w="3724" w:type="dxa"/>
            <w:tcBorders>
              <w:top w:val="single" w:sz="4" w:space="0" w:color="auto"/>
              <w:bottom w:val="single" w:sz="4" w:space="0" w:color="auto"/>
            </w:tcBorders>
          </w:tcPr>
          <w:p w14:paraId="2AEFCFB6" w14:textId="77777777" w:rsidR="0018220C" w:rsidRPr="00E0686E" w:rsidRDefault="0018220C" w:rsidP="00DA4696">
            <w:pPr>
              <w:spacing w:after="0"/>
              <w:jc w:val="both"/>
              <w:rPr>
                <w:rFonts w:ascii="Times New Roman" w:hAnsi="Times New Roman"/>
              </w:rPr>
            </w:pPr>
            <w:r>
              <w:rPr>
                <w:rFonts w:ascii="Times New Roman" w:hAnsi="Times New Roman"/>
              </w:rPr>
              <w:t>Paskolos</w:t>
            </w:r>
            <w:r w:rsidRPr="00224223">
              <w:rPr>
                <w:rFonts w:ascii="Times New Roman" w:hAnsi="Times New Roman"/>
              </w:rPr>
              <w:t xml:space="preserve"> gavėjų rizikos įvertinimo </w:t>
            </w:r>
            <w:r>
              <w:rPr>
                <w:rFonts w:ascii="Times New Roman" w:hAnsi="Times New Roman"/>
              </w:rPr>
              <w:t xml:space="preserve"> </w:t>
            </w:r>
            <w:r w:rsidRPr="00224223">
              <w:rPr>
                <w:rFonts w:ascii="Times New Roman" w:hAnsi="Times New Roman"/>
              </w:rPr>
              <w:t>procedūr</w:t>
            </w:r>
            <w:r>
              <w:rPr>
                <w:rFonts w:ascii="Times New Roman" w:hAnsi="Times New Roman"/>
              </w:rPr>
              <w:t>o</w:t>
            </w:r>
            <w:r w:rsidRPr="00224223">
              <w:rPr>
                <w:rFonts w:ascii="Times New Roman" w:hAnsi="Times New Roman"/>
              </w:rPr>
              <w:t>s</w:t>
            </w:r>
          </w:p>
        </w:tc>
        <w:tc>
          <w:tcPr>
            <w:tcW w:w="5206" w:type="dxa"/>
            <w:tcBorders>
              <w:bottom w:val="single" w:sz="4" w:space="0" w:color="auto"/>
            </w:tcBorders>
          </w:tcPr>
          <w:p w14:paraId="1C0EC5A2" w14:textId="77777777" w:rsidR="0018220C" w:rsidRPr="00E0686E" w:rsidRDefault="0018220C" w:rsidP="00DA4696">
            <w:pPr>
              <w:spacing w:after="0"/>
              <w:jc w:val="both"/>
              <w:rPr>
                <w:rFonts w:ascii="Times New Roman" w:hAnsi="Times New Roman"/>
              </w:rPr>
            </w:pPr>
          </w:p>
        </w:tc>
      </w:tr>
      <w:tr w:rsidR="0018220C" w:rsidRPr="00E0686E" w14:paraId="7C891334" w14:textId="77777777" w:rsidTr="45FB73F3">
        <w:trPr>
          <w:trHeight w:val="1292"/>
        </w:trPr>
        <w:tc>
          <w:tcPr>
            <w:tcW w:w="2972" w:type="dxa"/>
            <w:tcBorders>
              <w:top w:val="single" w:sz="4" w:space="0" w:color="auto"/>
              <w:bottom w:val="single" w:sz="4" w:space="0" w:color="auto"/>
            </w:tcBorders>
          </w:tcPr>
          <w:p w14:paraId="6079D27E" w14:textId="77777777" w:rsidR="0018220C" w:rsidRPr="009C6E26" w:rsidRDefault="0018220C" w:rsidP="00DA4696">
            <w:pPr>
              <w:spacing w:after="0"/>
              <w:jc w:val="both"/>
              <w:rPr>
                <w:rFonts w:ascii="Times New Roman" w:hAnsi="Times New Roman"/>
              </w:rPr>
            </w:pPr>
          </w:p>
        </w:tc>
        <w:tc>
          <w:tcPr>
            <w:tcW w:w="3402" w:type="dxa"/>
            <w:tcBorders>
              <w:top w:val="single" w:sz="4" w:space="0" w:color="auto"/>
              <w:bottom w:val="single" w:sz="4" w:space="0" w:color="auto"/>
            </w:tcBorders>
          </w:tcPr>
          <w:p w14:paraId="3C8D247C" w14:textId="77777777" w:rsidR="0018220C" w:rsidRPr="004615DD" w:rsidRDefault="0018220C" w:rsidP="00DA4696">
            <w:pPr>
              <w:spacing w:after="0"/>
              <w:jc w:val="both"/>
              <w:rPr>
                <w:rFonts w:ascii="Times New Roman" w:hAnsi="Times New Roman"/>
              </w:rPr>
            </w:pPr>
            <w:r w:rsidRPr="00D92F22">
              <w:rPr>
                <w:rFonts w:ascii="Times New Roman" w:hAnsi="Times New Roman"/>
              </w:rPr>
              <w:t xml:space="preserve">Turėti </w:t>
            </w:r>
            <w:r>
              <w:rPr>
                <w:rFonts w:ascii="Times New Roman" w:hAnsi="Times New Roman"/>
              </w:rPr>
              <w:t>Paskolų</w:t>
            </w:r>
            <w:r w:rsidRPr="00D92F22">
              <w:rPr>
                <w:rFonts w:ascii="Times New Roman" w:hAnsi="Times New Roman"/>
              </w:rPr>
              <w:t xml:space="preserve"> teikimo, </w:t>
            </w:r>
            <w:r>
              <w:rPr>
                <w:rFonts w:ascii="Times New Roman" w:hAnsi="Times New Roman"/>
              </w:rPr>
              <w:t xml:space="preserve">Paskolų </w:t>
            </w:r>
            <w:r w:rsidRPr="00D92F22">
              <w:rPr>
                <w:rFonts w:ascii="Times New Roman" w:hAnsi="Times New Roman"/>
              </w:rPr>
              <w:t xml:space="preserve">stebėsenos procedūras, </w:t>
            </w:r>
            <w:r>
              <w:rPr>
                <w:rFonts w:ascii="Times New Roman" w:hAnsi="Times New Roman"/>
              </w:rPr>
              <w:t>Paskolų</w:t>
            </w:r>
            <w:r w:rsidRPr="00D92F22">
              <w:rPr>
                <w:rFonts w:ascii="Times New Roman" w:hAnsi="Times New Roman"/>
              </w:rPr>
              <w:t xml:space="preserve"> portfelio rizikos valdymo, skolų išieškojimo metodikas</w:t>
            </w:r>
            <w:r w:rsidRPr="004615DD">
              <w:rPr>
                <w:rFonts w:ascii="Times New Roman" w:hAnsi="Times New Roman"/>
              </w:rPr>
              <w:t>*</w:t>
            </w:r>
          </w:p>
        </w:tc>
        <w:tc>
          <w:tcPr>
            <w:tcW w:w="3724" w:type="dxa"/>
            <w:tcBorders>
              <w:top w:val="single" w:sz="4" w:space="0" w:color="auto"/>
              <w:bottom w:val="single" w:sz="4" w:space="0" w:color="auto"/>
            </w:tcBorders>
          </w:tcPr>
          <w:p w14:paraId="0DBD746E" w14:textId="77777777" w:rsidR="0018220C" w:rsidRDefault="0018220C" w:rsidP="00DA4696">
            <w:pPr>
              <w:spacing w:after="0"/>
              <w:jc w:val="both"/>
              <w:rPr>
                <w:rFonts w:ascii="Times New Roman" w:hAnsi="Times New Roman"/>
              </w:rPr>
            </w:pPr>
            <w:r w:rsidRPr="00D92F22">
              <w:rPr>
                <w:rFonts w:ascii="Times New Roman" w:hAnsi="Times New Roman"/>
              </w:rPr>
              <w:t xml:space="preserve">Turėti </w:t>
            </w:r>
            <w:r>
              <w:rPr>
                <w:rFonts w:ascii="Times New Roman" w:hAnsi="Times New Roman"/>
              </w:rPr>
              <w:t>Paskolų</w:t>
            </w:r>
            <w:r w:rsidRPr="00D92F22">
              <w:rPr>
                <w:rFonts w:ascii="Times New Roman" w:hAnsi="Times New Roman"/>
              </w:rPr>
              <w:t xml:space="preserve"> teikimo, </w:t>
            </w:r>
            <w:r>
              <w:rPr>
                <w:rFonts w:ascii="Times New Roman" w:hAnsi="Times New Roman"/>
              </w:rPr>
              <w:t xml:space="preserve">Paskolų </w:t>
            </w:r>
            <w:r w:rsidRPr="00D92F22">
              <w:rPr>
                <w:rFonts w:ascii="Times New Roman" w:hAnsi="Times New Roman"/>
              </w:rPr>
              <w:t xml:space="preserve">stebėsenos procedūras, </w:t>
            </w:r>
            <w:r>
              <w:rPr>
                <w:rFonts w:ascii="Times New Roman" w:hAnsi="Times New Roman"/>
              </w:rPr>
              <w:t xml:space="preserve">Paskolų </w:t>
            </w:r>
            <w:r w:rsidRPr="00D92F22">
              <w:rPr>
                <w:rFonts w:ascii="Times New Roman" w:hAnsi="Times New Roman"/>
              </w:rPr>
              <w:t>portfelio rizikos valdymo, skolų išieškojimo metodikas</w:t>
            </w:r>
          </w:p>
        </w:tc>
        <w:tc>
          <w:tcPr>
            <w:tcW w:w="5206" w:type="dxa"/>
            <w:tcBorders>
              <w:top w:val="single" w:sz="4" w:space="0" w:color="auto"/>
              <w:bottom w:val="single" w:sz="4" w:space="0" w:color="auto"/>
            </w:tcBorders>
          </w:tcPr>
          <w:p w14:paraId="38284919" w14:textId="12D2203F" w:rsidR="0018220C" w:rsidRDefault="0018220C" w:rsidP="00DA4696">
            <w:pPr>
              <w:spacing w:after="0"/>
              <w:jc w:val="both"/>
              <w:rPr>
                <w:rFonts w:ascii="Times New Roman" w:hAnsi="Times New Roman"/>
              </w:rPr>
            </w:pPr>
          </w:p>
        </w:tc>
      </w:tr>
      <w:tr w:rsidR="0018220C" w:rsidRPr="00E0686E" w14:paraId="1F2C3594" w14:textId="77777777" w:rsidTr="45FB73F3">
        <w:tc>
          <w:tcPr>
            <w:tcW w:w="2972" w:type="dxa"/>
            <w:tcBorders>
              <w:top w:val="single" w:sz="4" w:space="0" w:color="auto"/>
              <w:bottom w:val="single" w:sz="4" w:space="0" w:color="auto"/>
            </w:tcBorders>
          </w:tcPr>
          <w:p w14:paraId="31B2AAE7" w14:textId="77777777" w:rsidR="0018220C" w:rsidRPr="009C6E26" w:rsidRDefault="0018220C" w:rsidP="00DA4696">
            <w:pPr>
              <w:spacing w:after="0"/>
              <w:jc w:val="both"/>
              <w:rPr>
                <w:rFonts w:ascii="Times New Roman" w:hAnsi="Times New Roman"/>
              </w:rPr>
            </w:pPr>
          </w:p>
        </w:tc>
        <w:tc>
          <w:tcPr>
            <w:tcW w:w="3402" w:type="dxa"/>
            <w:tcBorders>
              <w:top w:val="single" w:sz="4" w:space="0" w:color="auto"/>
              <w:bottom w:val="single" w:sz="4" w:space="0" w:color="auto"/>
            </w:tcBorders>
          </w:tcPr>
          <w:p w14:paraId="2E5320E2" w14:textId="77777777" w:rsidR="0018220C" w:rsidRPr="00D92F22" w:rsidRDefault="0018220C" w:rsidP="00DA4696">
            <w:pPr>
              <w:spacing w:after="0"/>
              <w:jc w:val="both"/>
              <w:rPr>
                <w:rFonts w:ascii="Times New Roman" w:hAnsi="Times New Roman"/>
              </w:rPr>
            </w:pPr>
            <w:r w:rsidRPr="00D92F22">
              <w:rPr>
                <w:rFonts w:ascii="Times New Roman" w:hAnsi="Times New Roman"/>
              </w:rPr>
              <w:t>Turėti administracines ir apskaitos procedūras, elektroninių duomenų apdorojimo kontrolės ir apsaugos priemones, kurios yra patikimos ir gali pateikti informaciją apie vis</w:t>
            </w:r>
            <w:r>
              <w:rPr>
                <w:rFonts w:ascii="Times New Roman" w:hAnsi="Times New Roman"/>
              </w:rPr>
              <w:t>a</w:t>
            </w:r>
            <w:r w:rsidRPr="00D92F22">
              <w:rPr>
                <w:rFonts w:ascii="Times New Roman" w:hAnsi="Times New Roman"/>
              </w:rPr>
              <w:t xml:space="preserve">s </w:t>
            </w:r>
            <w:r>
              <w:rPr>
                <w:rFonts w:ascii="Times New Roman" w:hAnsi="Times New Roman"/>
              </w:rPr>
              <w:t>paskolas ir lizingo sandorius</w:t>
            </w:r>
            <w:r w:rsidRPr="00D92F22">
              <w:rPr>
                <w:rFonts w:ascii="Times New Roman" w:hAnsi="Times New Roman"/>
              </w:rPr>
              <w:t>, jų turinį, laiką ir vietą, kad būtų galima nustatyti, ar finansavimas suteiktas pagal nustatytus reikalavimus</w:t>
            </w:r>
          </w:p>
        </w:tc>
        <w:tc>
          <w:tcPr>
            <w:tcW w:w="3724" w:type="dxa"/>
            <w:tcBorders>
              <w:top w:val="single" w:sz="4" w:space="0" w:color="auto"/>
              <w:bottom w:val="single" w:sz="4" w:space="0" w:color="auto"/>
            </w:tcBorders>
          </w:tcPr>
          <w:p w14:paraId="46214416" w14:textId="77777777" w:rsidR="0018220C" w:rsidRDefault="0018220C" w:rsidP="00DA4696">
            <w:pPr>
              <w:spacing w:after="0"/>
              <w:jc w:val="both"/>
              <w:rPr>
                <w:rFonts w:ascii="Bookman Old Style" w:hAnsi="Bookman Old Style" w:cs="Calibri"/>
                <w:sz w:val="18"/>
                <w:lang w:eastAsia="lt-LT"/>
              </w:rPr>
            </w:pPr>
            <w:r w:rsidRPr="00D92F22">
              <w:rPr>
                <w:rFonts w:ascii="Times New Roman" w:hAnsi="Times New Roman"/>
              </w:rPr>
              <w:t>Turėti administracines ir apskaitos procedūras, elektroninių duomenų apdorojimo kontrolės ir apsaugos priemones, kurios yra patikimos ir gali pateikti informaciją apie vis</w:t>
            </w:r>
            <w:r>
              <w:rPr>
                <w:rFonts w:ascii="Times New Roman" w:hAnsi="Times New Roman"/>
              </w:rPr>
              <w:t>as</w:t>
            </w:r>
            <w:r w:rsidRPr="00D92F22">
              <w:rPr>
                <w:rFonts w:ascii="Times New Roman" w:hAnsi="Times New Roman"/>
              </w:rPr>
              <w:t xml:space="preserve"> </w:t>
            </w:r>
            <w:r>
              <w:rPr>
                <w:rFonts w:ascii="Times New Roman" w:hAnsi="Times New Roman"/>
              </w:rPr>
              <w:t>paskolas ir lizingo sandorius</w:t>
            </w:r>
            <w:r w:rsidRPr="00D92F22">
              <w:rPr>
                <w:rFonts w:ascii="Times New Roman" w:hAnsi="Times New Roman"/>
              </w:rPr>
              <w:t>, jų turinį, laiką ir vietą, kad būtų galima nustatyti, ar finansavimas suteiktas pagal nustatytus reikalavimus</w:t>
            </w:r>
          </w:p>
        </w:tc>
        <w:tc>
          <w:tcPr>
            <w:tcW w:w="5206" w:type="dxa"/>
            <w:tcBorders>
              <w:top w:val="single" w:sz="4" w:space="0" w:color="auto"/>
              <w:bottom w:val="single" w:sz="4" w:space="0" w:color="auto"/>
            </w:tcBorders>
          </w:tcPr>
          <w:p w14:paraId="2EDAE912" w14:textId="77777777" w:rsidR="0018220C" w:rsidRDefault="0018220C" w:rsidP="0018220C">
            <w:pPr>
              <w:spacing w:after="0"/>
              <w:jc w:val="both"/>
              <w:rPr>
                <w:rFonts w:ascii="Times New Roman" w:hAnsi="Times New Roman"/>
              </w:rPr>
            </w:pPr>
          </w:p>
        </w:tc>
      </w:tr>
    </w:tbl>
    <w:p w14:paraId="3D16D168" w14:textId="77777777" w:rsidR="006E1A5C" w:rsidRPr="0018220C" w:rsidRDefault="006E1A5C" w:rsidP="006E1A5C">
      <w:pPr>
        <w:spacing w:after="0" w:line="240" w:lineRule="auto"/>
        <w:jc w:val="right"/>
        <w:rPr>
          <w:rFonts w:ascii="Times New Roman" w:hAnsi="Times New Roman"/>
          <w:sz w:val="24"/>
          <w:szCs w:val="24"/>
        </w:rPr>
      </w:pPr>
    </w:p>
    <w:p w14:paraId="47831231" w14:textId="77777777" w:rsidR="006E1A5C" w:rsidRPr="007A2A64" w:rsidRDefault="006E1A5C">
      <w:pPr>
        <w:spacing w:after="0" w:line="240" w:lineRule="auto"/>
        <w:rPr>
          <w:rFonts w:ascii="Times New Roman" w:hAnsi="Times New Roman"/>
          <w:sz w:val="24"/>
          <w:szCs w:val="24"/>
        </w:rPr>
      </w:pPr>
    </w:p>
    <w:sectPr w:rsidR="006E1A5C" w:rsidRPr="007A2A64" w:rsidSect="003355D4">
      <w:pgSz w:w="16838" w:h="11906" w:orient="landscape"/>
      <w:pgMar w:top="1701" w:right="993" w:bottom="709" w:left="851" w:header="45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A1E85" w14:textId="77777777" w:rsidR="00207FD4" w:rsidRDefault="00207FD4" w:rsidP="004F3A32">
      <w:pPr>
        <w:spacing w:after="0" w:line="240" w:lineRule="auto"/>
      </w:pPr>
      <w:r>
        <w:separator/>
      </w:r>
    </w:p>
  </w:endnote>
  <w:endnote w:type="continuationSeparator" w:id="0">
    <w:p w14:paraId="0629CF42" w14:textId="77777777" w:rsidR="00207FD4" w:rsidRDefault="00207FD4" w:rsidP="004F3A32">
      <w:pPr>
        <w:spacing w:after="0" w:line="240" w:lineRule="auto"/>
      </w:pPr>
      <w:r>
        <w:continuationSeparator/>
      </w:r>
    </w:p>
  </w:endnote>
  <w:endnote w:type="continuationNotice" w:id="1">
    <w:p w14:paraId="754EF42F" w14:textId="77777777" w:rsidR="00207FD4" w:rsidRDefault="00207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BA"/>
    <w:family w:val="roman"/>
    <w:pitch w:val="variable"/>
    <w:sig w:usb0="00000001"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2FE" w14:textId="0CA94411" w:rsidR="00913554" w:rsidRPr="008218C1" w:rsidRDefault="00913554">
    <w:pPr>
      <w:pStyle w:val="Footer"/>
      <w:jc w:val="center"/>
      <w:rPr>
        <w:rFonts w:ascii="Times New Roman" w:hAnsi="Times New Roman"/>
        <w:sz w:val="24"/>
      </w:rPr>
    </w:pPr>
    <w:r w:rsidRPr="008218C1">
      <w:rPr>
        <w:rFonts w:ascii="Times New Roman" w:hAnsi="Times New Roman"/>
        <w:sz w:val="24"/>
      </w:rPr>
      <w:fldChar w:fldCharType="begin"/>
    </w:r>
    <w:r w:rsidRPr="008218C1">
      <w:rPr>
        <w:rFonts w:ascii="Times New Roman" w:hAnsi="Times New Roman"/>
        <w:sz w:val="24"/>
      </w:rPr>
      <w:instrText xml:space="preserve"> PAGE   \* MERGEFORMAT </w:instrText>
    </w:r>
    <w:r w:rsidRPr="008218C1">
      <w:rPr>
        <w:rFonts w:ascii="Times New Roman" w:hAnsi="Times New Roman"/>
        <w:sz w:val="24"/>
      </w:rPr>
      <w:fldChar w:fldCharType="separate"/>
    </w:r>
    <w:r>
      <w:rPr>
        <w:rFonts w:ascii="Times New Roman" w:hAnsi="Times New Roman"/>
        <w:noProof/>
        <w:sz w:val="24"/>
      </w:rPr>
      <w:t>19</w:t>
    </w:r>
    <w:r w:rsidRPr="008218C1">
      <w:rPr>
        <w:rFonts w:ascii="Times New Roman" w:hAnsi="Times New Roman"/>
        <w:noProof/>
        <w:sz w:val="24"/>
      </w:rPr>
      <w:fldChar w:fldCharType="end"/>
    </w:r>
  </w:p>
  <w:p w14:paraId="5D771C65" w14:textId="77777777" w:rsidR="00913554" w:rsidRDefault="00913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88B7C" w14:textId="77777777" w:rsidR="00207FD4" w:rsidRDefault="00207FD4" w:rsidP="004F3A32">
      <w:pPr>
        <w:spacing w:after="0" w:line="240" w:lineRule="auto"/>
      </w:pPr>
      <w:r>
        <w:separator/>
      </w:r>
    </w:p>
  </w:footnote>
  <w:footnote w:type="continuationSeparator" w:id="0">
    <w:p w14:paraId="186E77EF" w14:textId="77777777" w:rsidR="00207FD4" w:rsidRDefault="00207FD4" w:rsidP="004F3A32">
      <w:pPr>
        <w:spacing w:after="0" w:line="240" w:lineRule="auto"/>
      </w:pPr>
      <w:r>
        <w:continuationSeparator/>
      </w:r>
    </w:p>
  </w:footnote>
  <w:footnote w:type="continuationNotice" w:id="1">
    <w:p w14:paraId="3695EB3F" w14:textId="77777777" w:rsidR="00207FD4" w:rsidRDefault="00207FD4">
      <w:pPr>
        <w:spacing w:after="0" w:line="240" w:lineRule="auto"/>
      </w:pPr>
    </w:p>
  </w:footnote>
  <w:footnote w:id="2">
    <w:p w14:paraId="485B4FB7" w14:textId="681B66A2" w:rsidR="00913554" w:rsidRPr="00074220" w:rsidRDefault="00913554">
      <w:pPr>
        <w:pStyle w:val="FootnoteText"/>
        <w:rPr>
          <w:rFonts w:ascii="Times New Roman" w:hAnsi="Times New Roman"/>
        </w:rPr>
      </w:pPr>
      <w:r w:rsidRPr="00074220">
        <w:rPr>
          <w:rStyle w:val="FootnoteReference"/>
          <w:rFonts w:ascii="Times New Roman" w:hAnsi="Times New Roman"/>
        </w:rPr>
        <w:footnoteRef/>
      </w:r>
      <w:r w:rsidRPr="00074220">
        <w:rPr>
          <w:rFonts w:ascii="Times New Roman" w:hAnsi="Times New Roman"/>
        </w:rPr>
        <w:t xml:space="preserve"> Sąvokos </w:t>
      </w:r>
      <w:r>
        <w:rPr>
          <w:rFonts w:ascii="Times New Roman" w:hAnsi="Times New Roman"/>
        </w:rPr>
        <w:t>Apraše</w:t>
      </w:r>
      <w:r w:rsidRPr="00074220">
        <w:rPr>
          <w:rFonts w:ascii="Times New Roman" w:hAnsi="Times New Roman"/>
        </w:rPr>
        <w:t xml:space="preserve"> suprantamos taip, kaip nurodyta </w:t>
      </w:r>
      <w:r>
        <w:rPr>
          <w:rFonts w:ascii="Times New Roman" w:hAnsi="Times New Roman"/>
        </w:rPr>
        <w:t xml:space="preserve">Aprašo </w:t>
      </w:r>
      <w:r>
        <w:rPr>
          <w:rFonts w:ascii="Times New Roman" w:hAnsi="Times New Roman"/>
          <w:lang w:val="en-US"/>
        </w:rPr>
        <w:t>1</w:t>
      </w:r>
      <w:r>
        <w:rPr>
          <w:rFonts w:ascii="Times New Roman" w:hAnsi="Times New Roman"/>
        </w:rPr>
        <w:t xml:space="preserve"> Priede (Pagrindinės sąlygos)</w:t>
      </w:r>
      <w:r w:rsidRPr="00074220">
        <w:rPr>
          <w:rFonts w:ascii="Times New Roman" w:hAnsi="Times New Roman"/>
        </w:rPr>
        <w:t xml:space="preserve"> </w:t>
      </w:r>
      <w:r>
        <w:rPr>
          <w:rFonts w:ascii="Times New Roman" w:hAnsi="Times New Roman"/>
        </w:rPr>
        <w:t>P</w:t>
      </w:r>
      <w:r w:rsidRPr="00074220">
        <w:rPr>
          <w:rFonts w:ascii="Times New Roman" w:hAnsi="Times New Roman"/>
        </w:rPr>
        <w:t>agrindinių sąvokų ir sąlygų lentelėje</w:t>
      </w:r>
      <w:r>
        <w:rPr>
          <w:rFonts w:ascii="Times New Roman" w:hAnsi="Times New Roman"/>
        </w:rPr>
        <w:t>.</w:t>
      </w:r>
    </w:p>
  </w:footnote>
  <w:footnote w:id="3">
    <w:p w14:paraId="7692BF3E" w14:textId="77777777" w:rsidR="00913554" w:rsidRDefault="00913554" w:rsidP="00CE285C">
      <w:pPr>
        <w:pStyle w:val="FootnoteText"/>
      </w:pPr>
      <w:r>
        <w:rPr>
          <w:rStyle w:val="FootnoteReference"/>
        </w:rPr>
        <w:footnoteRef/>
      </w:r>
      <w:r>
        <w:t xml:space="preserve"> </w:t>
      </w:r>
      <w:r w:rsidRPr="004308ED">
        <w:t>Sąvokos šiame skyriuje suprantamos taip, kaip nurodyta žemiau pagrindinių sąvokų ir sąlygų lentelėje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927DA" w14:textId="77777777" w:rsidR="00913554" w:rsidRPr="00C3281F" w:rsidRDefault="00913554">
    <w:pPr>
      <w:pStyle w:val="Header"/>
      <w:jc w:val="center"/>
      <w:rPr>
        <w:rFonts w:ascii="Times New Roman" w:hAnsi="Times New Roman"/>
        <w:sz w:val="24"/>
        <w:szCs w:val="24"/>
      </w:rPr>
    </w:pPr>
  </w:p>
  <w:p w14:paraId="72BAC742" w14:textId="77777777" w:rsidR="00913554" w:rsidRDefault="00913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0D91"/>
    <w:multiLevelType w:val="hybridMultilevel"/>
    <w:tmpl w:val="D092F1DE"/>
    <w:lvl w:ilvl="0" w:tplc="C034278E">
      <w:start w:val="1"/>
      <w:numFmt w:val="decimal"/>
      <w:lvlText w:val="%1."/>
      <w:lvlJc w:val="left"/>
      <w:pPr>
        <w:ind w:left="488" w:hanging="360"/>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 w15:restartNumberingAfterBreak="0">
    <w:nsid w:val="0405605E"/>
    <w:multiLevelType w:val="hybridMultilevel"/>
    <w:tmpl w:val="D0A4E2EE"/>
    <w:lvl w:ilvl="0" w:tplc="29B679BE">
      <w:start w:val="2"/>
      <w:numFmt w:val="bullet"/>
      <w:lvlText w:val="-"/>
      <w:lvlJc w:val="left"/>
      <w:pPr>
        <w:ind w:left="844" w:hanging="360"/>
      </w:pPr>
      <w:rPr>
        <w:rFonts w:ascii="Arial" w:eastAsia="Calibri" w:hAnsi="Arial" w:cs="Aria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94C4A10"/>
    <w:multiLevelType w:val="multilevel"/>
    <w:tmpl w:val="0427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5252E7"/>
    <w:multiLevelType w:val="hybridMultilevel"/>
    <w:tmpl w:val="977E22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11F77D4"/>
    <w:multiLevelType w:val="hybridMultilevel"/>
    <w:tmpl w:val="7E96DF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763559E"/>
    <w:multiLevelType w:val="hybridMultilevel"/>
    <w:tmpl w:val="ED1AB1D6"/>
    <w:lvl w:ilvl="0" w:tplc="8D0A2C10">
      <w:start w:val="1"/>
      <w:numFmt w:val="decimal"/>
      <w:lvlText w:val="%1."/>
      <w:lvlJc w:val="left"/>
      <w:pPr>
        <w:ind w:left="636" w:hanging="360"/>
      </w:pPr>
      <w:rPr>
        <w:rFonts w:hint="default"/>
      </w:rPr>
    </w:lvl>
    <w:lvl w:ilvl="1" w:tplc="04270019" w:tentative="1">
      <w:start w:val="1"/>
      <w:numFmt w:val="lowerLetter"/>
      <w:lvlText w:val="%2."/>
      <w:lvlJc w:val="left"/>
      <w:pPr>
        <w:ind w:left="1356" w:hanging="360"/>
      </w:pPr>
    </w:lvl>
    <w:lvl w:ilvl="2" w:tplc="0427001B" w:tentative="1">
      <w:start w:val="1"/>
      <w:numFmt w:val="lowerRoman"/>
      <w:lvlText w:val="%3."/>
      <w:lvlJc w:val="right"/>
      <w:pPr>
        <w:ind w:left="2076" w:hanging="180"/>
      </w:pPr>
    </w:lvl>
    <w:lvl w:ilvl="3" w:tplc="0427000F" w:tentative="1">
      <w:start w:val="1"/>
      <w:numFmt w:val="decimal"/>
      <w:lvlText w:val="%4."/>
      <w:lvlJc w:val="left"/>
      <w:pPr>
        <w:ind w:left="2796" w:hanging="360"/>
      </w:pPr>
    </w:lvl>
    <w:lvl w:ilvl="4" w:tplc="04270019" w:tentative="1">
      <w:start w:val="1"/>
      <w:numFmt w:val="lowerLetter"/>
      <w:lvlText w:val="%5."/>
      <w:lvlJc w:val="left"/>
      <w:pPr>
        <w:ind w:left="3516" w:hanging="360"/>
      </w:pPr>
    </w:lvl>
    <w:lvl w:ilvl="5" w:tplc="0427001B" w:tentative="1">
      <w:start w:val="1"/>
      <w:numFmt w:val="lowerRoman"/>
      <w:lvlText w:val="%6."/>
      <w:lvlJc w:val="right"/>
      <w:pPr>
        <w:ind w:left="4236" w:hanging="180"/>
      </w:pPr>
    </w:lvl>
    <w:lvl w:ilvl="6" w:tplc="0427000F" w:tentative="1">
      <w:start w:val="1"/>
      <w:numFmt w:val="decimal"/>
      <w:lvlText w:val="%7."/>
      <w:lvlJc w:val="left"/>
      <w:pPr>
        <w:ind w:left="4956" w:hanging="360"/>
      </w:pPr>
    </w:lvl>
    <w:lvl w:ilvl="7" w:tplc="04270019" w:tentative="1">
      <w:start w:val="1"/>
      <w:numFmt w:val="lowerLetter"/>
      <w:lvlText w:val="%8."/>
      <w:lvlJc w:val="left"/>
      <w:pPr>
        <w:ind w:left="5676" w:hanging="360"/>
      </w:pPr>
    </w:lvl>
    <w:lvl w:ilvl="8" w:tplc="0427001B" w:tentative="1">
      <w:start w:val="1"/>
      <w:numFmt w:val="lowerRoman"/>
      <w:lvlText w:val="%9."/>
      <w:lvlJc w:val="right"/>
      <w:pPr>
        <w:ind w:left="6396" w:hanging="180"/>
      </w:pPr>
    </w:lvl>
  </w:abstractNum>
  <w:abstractNum w:abstractNumId="6" w15:restartNumberingAfterBreak="0">
    <w:nsid w:val="17CF2291"/>
    <w:multiLevelType w:val="hybridMultilevel"/>
    <w:tmpl w:val="EC148346"/>
    <w:lvl w:ilvl="0" w:tplc="9ACA9C1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B525EA4"/>
    <w:multiLevelType w:val="hybridMultilevel"/>
    <w:tmpl w:val="9ECC7988"/>
    <w:lvl w:ilvl="0" w:tplc="5DCA9752">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FF069E1"/>
    <w:multiLevelType w:val="hybridMultilevel"/>
    <w:tmpl w:val="24BE1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2181B14"/>
    <w:multiLevelType w:val="hybridMultilevel"/>
    <w:tmpl w:val="E5A451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44345A0"/>
    <w:multiLevelType w:val="hybridMultilevel"/>
    <w:tmpl w:val="7BF621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4AD4B33"/>
    <w:multiLevelType w:val="hybridMultilevel"/>
    <w:tmpl w:val="40FC6D4A"/>
    <w:lvl w:ilvl="0" w:tplc="0427000F">
      <w:start w:val="1"/>
      <w:numFmt w:val="decimal"/>
      <w:lvlText w:val="%1."/>
      <w:lvlJc w:val="left"/>
      <w:pPr>
        <w:ind w:left="378" w:hanging="360"/>
      </w:pPr>
      <w:rPr>
        <w:rFonts w:hint="default"/>
      </w:rPr>
    </w:lvl>
    <w:lvl w:ilvl="1" w:tplc="AE2AFD70">
      <w:numFmt w:val="bullet"/>
      <w:lvlText w:val="•"/>
      <w:lvlJc w:val="left"/>
      <w:pPr>
        <w:ind w:left="1800" w:hanging="720"/>
      </w:pPr>
      <w:rPr>
        <w:rFonts w:ascii="Times New Roman" w:eastAsia="Calibri" w:hAnsi="Times New Roman" w:cs="Times New Roman"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5027F5D"/>
    <w:multiLevelType w:val="multilevel"/>
    <w:tmpl w:val="2D9E769A"/>
    <w:lvl w:ilvl="0">
      <w:start w:val="1"/>
      <w:numFmt w:val="decimal"/>
      <w:lvlText w:val="%1."/>
      <w:lvlJc w:val="left"/>
      <w:pPr>
        <w:ind w:left="1211"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3" w15:restartNumberingAfterBreak="0">
    <w:nsid w:val="29387998"/>
    <w:multiLevelType w:val="hybridMultilevel"/>
    <w:tmpl w:val="0D6C458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A413B7E"/>
    <w:multiLevelType w:val="multilevel"/>
    <w:tmpl w:val="A4A61714"/>
    <w:styleLink w:val="Style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D13413"/>
    <w:multiLevelType w:val="hybridMultilevel"/>
    <w:tmpl w:val="011E259A"/>
    <w:lvl w:ilvl="0" w:tplc="0427000F">
      <w:start w:val="1"/>
      <w:numFmt w:val="decimal"/>
      <w:lvlText w:val="%1."/>
      <w:lvlJc w:val="left"/>
      <w:pPr>
        <w:ind w:left="720" w:hanging="360"/>
      </w:pPr>
    </w:lvl>
    <w:lvl w:ilvl="1" w:tplc="FCC6F348">
      <w:start w:val="1"/>
      <w:numFmt w:val="lowerLetter"/>
      <w:lvlText w:val="%2)"/>
      <w:lvlJc w:val="left"/>
      <w:pPr>
        <w:ind w:left="1800" w:hanging="72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CE16374"/>
    <w:multiLevelType w:val="multilevel"/>
    <w:tmpl w:val="0427001F"/>
    <w:numStyleLink w:val="Style1"/>
  </w:abstractNum>
  <w:abstractNum w:abstractNumId="17" w15:restartNumberingAfterBreak="0">
    <w:nsid w:val="2E1E67A8"/>
    <w:multiLevelType w:val="multilevel"/>
    <w:tmpl w:val="2D9E769A"/>
    <w:lvl w:ilvl="0">
      <w:start w:val="1"/>
      <w:numFmt w:val="decimal"/>
      <w:lvlText w:val="%1."/>
      <w:lvlJc w:val="left"/>
      <w:pPr>
        <w:ind w:left="1211"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8" w15:restartNumberingAfterBreak="0">
    <w:nsid w:val="30EA4F22"/>
    <w:multiLevelType w:val="hybridMultilevel"/>
    <w:tmpl w:val="539C05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58D32C6"/>
    <w:multiLevelType w:val="hybridMultilevel"/>
    <w:tmpl w:val="66E27FA6"/>
    <w:lvl w:ilvl="0" w:tplc="31C0ECC8">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0" w15:restartNumberingAfterBreak="0">
    <w:nsid w:val="378B2061"/>
    <w:multiLevelType w:val="hybridMultilevel"/>
    <w:tmpl w:val="8702BBE8"/>
    <w:lvl w:ilvl="0" w:tplc="899C899C">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9CF687D"/>
    <w:multiLevelType w:val="hybridMultilevel"/>
    <w:tmpl w:val="A3DE0D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A4C4108"/>
    <w:multiLevelType w:val="multilevel"/>
    <w:tmpl w:val="9EC214AC"/>
    <w:styleLink w:val="Style4"/>
    <w:lvl w:ilvl="0">
      <w:start w:val="6"/>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 w15:restartNumberingAfterBreak="0">
    <w:nsid w:val="3A6A394B"/>
    <w:multiLevelType w:val="hybridMultilevel"/>
    <w:tmpl w:val="71706BB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15:restartNumberingAfterBreak="0">
    <w:nsid w:val="3E3B29D4"/>
    <w:multiLevelType w:val="hybridMultilevel"/>
    <w:tmpl w:val="4A96C4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2D5394C"/>
    <w:multiLevelType w:val="multilevel"/>
    <w:tmpl w:val="0427001F"/>
    <w:numStyleLink w:val="Style6"/>
  </w:abstractNum>
  <w:abstractNum w:abstractNumId="26" w15:restartNumberingAfterBreak="0">
    <w:nsid w:val="44900548"/>
    <w:multiLevelType w:val="multilevel"/>
    <w:tmpl w:val="0427001F"/>
    <w:styleLink w:val="Style1"/>
    <w:lvl w:ilvl="0">
      <w:start w:val="4"/>
      <w:numFmt w:val="decimal"/>
      <w:lvlText w:val="%1."/>
      <w:lvlJc w:val="left"/>
      <w:pPr>
        <w:ind w:left="360" w:hanging="360"/>
      </w:pPr>
    </w:lvl>
    <w:lvl w:ilvl="1">
      <w:start w:val="1"/>
      <w:numFmt w:val="decimal"/>
      <w:lvlText w:val="%1.%2."/>
      <w:lvlJc w:val="left"/>
      <w:pPr>
        <w:ind w:left="18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BE743B"/>
    <w:multiLevelType w:val="hybridMultilevel"/>
    <w:tmpl w:val="91387D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46BA0830"/>
    <w:multiLevelType w:val="hybridMultilevel"/>
    <w:tmpl w:val="01101A86"/>
    <w:lvl w:ilvl="0" w:tplc="0427000F">
      <w:start w:val="1"/>
      <w:numFmt w:val="decimal"/>
      <w:lvlText w:val="%1."/>
      <w:lvlJc w:val="left"/>
      <w:pPr>
        <w:ind w:left="847" w:hanging="360"/>
      </w:pPr>
    </w:lvl>
    <w:lvl w:ilvl="1" w:tplc="04270019" w:tentative="1">
      <w:start w:val="1"/>
      <w:numFmt w:val="lowerLetter"/>
      <w:lvlText w:val="%2."/>
      <w:lvlJc w:val="left"/>
      <w:pPr>
        <w:ind w:left="1567" w:hanging="360"/>
      </w:pPr>
    </w:lvl>
    <w:lvl w:ilvl="2" w:tplc="0427001B" w:tentative="1">
      <w:start w:val="1"/>
      <w:numFmt w:val="lowerRoman"/>
      <w:lvlText w:val="%3."/>
      <w:lvlJc w:val="right"/>
      <w:pPr>
        <w:ind w:left="2287" w:hanging="180"/>
      </w:pPr>
    </w:lvl>
    <w:lvl w:ilvl="3" w:tplc="0427000F" w:tentative="1">
      <w:start w:val="1"/>
      <w:numFmt w:val="decimal"/>
      <w:lvlText w:val="%4."/>
      <w:lvlJc w:val="left"/>
      <w:pPr>
        <w:ind w:left="3007" w:hanging="360"/>
      </w:pPr>
    </w:lvl>
    <w:lvl w:ilvl="4" w:tplc="04270019" w:tentative="1">
      <w:start w:val="1"/>
      <w:numFmt w:val="lowerLetter"/>
      <w:lvlText w:val="%5."/>
      <w:lvlJc w:val="left"/>
      <w:pPr>
        <w:ind w:left="3727" w:hanging="360"/>
      </w:pPr>
    </w:lvl>
    <w:lvl w:ilvl="5" w:tplc="0427001B" w:tentative="1">
      <w:start w:val="1"/>
      <w:numFmt w:val="lowerRoman"/>
      <w:lvlText w:val="%6."/>
      <w:lvlJc w:val="right"/>
      <w:pPr>
        <w:ind w:left="4447" w:hanging="180"/>
      </w:pPr>
    </w:lvl>
    <w:lvl w:ilvl="6" w:tplc="0427000F" w:tentative="1">
      <w:start w:val="1"/>
      <w:numFmt w:val="decimal"/>
      <w:lvlText w:val="%7."/>
      <w:lvlJc w:val="left"/>
      <w:pPr>
        <w:ind w:left="5167" w:hanging="360"/>
      </w:pPr>
    </w:lvl>
    <w:lvl w:ilvl="7" w:tplc="04270019" w:tentative="1">
      <w:start w:val="1"/>
      <w:numFmt w:val="lowerLetter"/>
      <w:lvlText w:val="%8."/>
      <w:lvlJc w:val="left"/>
      <w:pPr>
        <w:ind w:left="5887" w:hanging="360"/>
      </w:pPr>
    </w:lvl>
    <w:lvl w:ilvl="8" w:tplc="0427001B" w:tentative="1">
      <w:start w:val="1"/>
      <w:numFmt w:val="lowerRoman"/>
      <w:lvlText w:val="%9."/>
      <w:lvlJc w:val="right"/>
      <w:pPr>
        <w:ind w:left="6607" w:hanging="180"/>
      </w:pPr>
    </w:lvl>
  </w:abstractNum>
  <w:abstractNum w:abstractNumId="29" w15:restartNumberingAfterBreak="0">
    <w:nsid w:val="4B275BB2"/>
    <w:multiLevelType w:val="hybridMultilevel"/>
    <w:tmpl w:val="32204904"/>
    <w:lvl w:ilvl="0" w:tplc="074E8DD8">
      <w:numFmt w:val="bullet"/>
      <w:lvlText w:val="–"/>
      <w:lvlJc w:val="left"/>
      <w:pPr>
        <w:ind w:left="1271" w:hanging="360"/>
      </w:pPr>
      <w:rPr>
        <w:rFonts w:ascii="Times New Roman" w:eastAsia="Calibri" w:hAnsi="Times New Roman" w:cs="Times New Roman" w:hint="default"/>
      </w:rPr>
    </w:lvl>
    <w:lvl w:ilvl="1" w:tplc="04270003" w:tentative="1">
      <w:start w:val="1"/>
      <w:numFmt w:val="bullet"/>
      <w:lvlText w:val="o"/>
      <w:lvlJc w:val="left"/>
      <w:pPr>
        <w:ind w:left="1991" w:hanging="360"/>
      </w:pPr>
      <w:rPr>
        <w:rFonts w:ascii="Courier New" w:hAnsi="Courier New" w:cs="Courier New" w:hint="default"/>
      </w:rPr>
    </w:lvl>
    <w:lvl w:ilvl="2" w:tplc="04270005" w:tentative="1">
      <w:start w:val="1"/>
      <w:numFmt w:val="bullet"/>
      <w:lvlText w:val=""/>
      <w:lvlJc w:val="left"/>
      <w:pPr>
        <w:ind w:left="2711" w:hanging="360"/>
      </w:pPr>
      <w:rPr>
        <w:rFonts w:ascii="Wingdings" w:hAnsi="Wingdings" w:hint="default"/>
      </w:rPr>
    </w:lvl>
    <w:lvl w:ilvl="3" w:tplc="04270001" w:tentative="1">
      <w:start w:val="1"/>
      <w:numFmt w:val="bullet"/>
      <w:lvlText w:val=""/>
      <w:lvlJc w:val="left"/>
      <w:pPr>
        <w:ind w:left="3431" w:hanging="360"/>
      </w:pPr>
      <w:rPr>
        <w:rFonts w:ascii="Symbol" w:hAnsi="Symbol" w:hint="default"/>
      </w:rPr>
    </w:lvl>
    <w:lvl w:ilvl="4" w:tplc="04270003" w:tentative="1">
      <w:start w:val="1"/>
      <w:numFmt w:val="bullet"/>
      <w:lvlText w:val="o"/>
      <w:lvlJc w:val="left"/>
      <w:pPr>
        <w:ind w:left="4151" w:hanging="360"/>
      </w:pPr>
      <w:rPr>
        <w:rFonts w:ascii="Courier New" w:hAnsi="Courier New" w:cs="Courier New" w:hint="default"/>
      </w:rPr>
    </w:lvl>
    <w:lvl w:ilvl="5" w:tplc="04270005" w:tentative="1">
      <w:start w:val="1"/>
      <w:numFmt w:val="bullet"/>
      <w:lvlText w:val=""/>
      <w:lvlJc w:val="left"/>
      <w:pPr>
        <w:ind w:left="4871" w:hanging="360"/>
      </w:pPr>
      <w:rPr>
        <w:rFonts w:ascii="Wingdings" w:hAnsi="Wingdings" w:hint="default"/>
      </w:rPr>
    </w:lvl>
    <w:lvl w:ilvl="6" w:tplc="04270001" w:tentative="1">
      <w:start w:val="1"/>
      <w:numFmt w:val="bullet"/>
      <w:lvlText w:val=""/>
      <w:lvlJc w:val="left"/>
      <w:pPr>
        <w:ind w:left="5591" w:hanging="360"/>
      </w:pPr>
      <w:rPr>
        <w:rFonts w:ascii="Symbol" w:hAnsi="Symbol" w:hint="default"/>
      </w:rPr>
    </w:lvl>
    <w:lvl w:ilvl="7" w:tplc="04270003" w:tentative="1">
      <w:start w:val="1"/>
      <w:numFmt w:val="bullet"/>
      <w:lvlText w:val="o"/>
      <w:lvlJc w:val="left"/>
      <w:pPr>
        <w:ind w:left="6311" w:hanging="360"/>
      </w:pPr>
      <w:rPr>
        <w:rFonts w:ascii="Courier New" w:hAnsi="Courier New" w:cs="Courier New" w:hint="default"/>
      </w:rPr>
    </w:lvl>
    <w:lvl w:ilvl="8" w:tplc="04270005" w:tentative="1">
      <w:start w:val="1"/>
      <w:numFmt w:val="bullet"/>
      <w:lvlText w:val=""/>
      <w:lvlJc w:val="left"/>
      <w:pPr>
        <w:ind w:left="7031" w:hanging="360"/>
      </w:pPr>
      <w:rPr>
        <w:rFonts w:ascii="Wingdings" w:hAnsi="Wingdings" w:hint="default"/>
      </w:rPr>
    </w:lvl>
  </w:abstractNum>
  <w:abstractNum w:abstractNumId="30" w15:restartNumberingAfterBreak="0">
    <w:nsid w:val="5255540C"/>
    <w:multiLevelType w:val="hybridMultilevel"/>
    <w:tmpl w:val="8196C0E2"/>
    <w:lvl w:ilvl="0" w:tplc="4420FAB4">
      <w:start w:val="1"/>
      <w:numFmt w:val="lowerLetter"/>
      <w:lvlText w:val="%1)"/>
      <w:lvlJc w:val="left"/>
      <w:pPr>
        <w:ind w:left="438" w:hanging="360"/>
      </w:pPr>
      <w:rPr>
        <w:rFonts w:hint="default"/>
      </w:rPr>
    </w:lvl>
    <w:lvl w:ilvl="1" w:tplc="04270019" w:tentative="1">
      <w:start w:val="1"/>
      <w:numFmt w:val="lowerLetter"/>
      <w:lvlText w:val="%2."/>
      <w:lvlJc w:val="left"/>
      <w:pPr>
        <w:ind w:left="1158" w:hanging="360"/>
      </w:pPr>
    </w:lvl>
    <w:lvl w:ilvl="2" w:tplc="0427001B" w:tentative="1">
      <w:start w:val="1"/>
      <w:numFmt w:val="lowerRoman"/>
      <w:lvlText w:val="%3."/>
      <w:lvlJc w:val="right"/>
      <w:pPr>
        <w:ind w:left="1878" w:hanging="180"/>
      </w:pPr>
    </w:lvl>
    <w:lvl w:ilvl="3" w:tplc="0427000F" w:tentative="1">
      <w:start w:val="1"/>
      <w:numFmt w:val="decimal"/>
      <w:lvlText w:val="%4."/>
      <w:lvlJc w:val="left"/>
      <w:pPr>
        <w:ind w:left="2598" w:hanging="360"/>
      </w:pPr>
    </w:lvl>
    <w:lvl w:ilvl="4" w:tplc="04270019" w:tentative="1">
      <w:start w:val="1"/>
      <w:numFmt w:val="lowerLetter"/>
      <w:lvlText w:val="%5."/>
      <w:lvlJc w:val="left"/>
      <w:pPr>
        <w:ind w:left="3318" w:hanging="360"/>
      </w:pPr>
    </w:lvl>
    <w:lvl w:ilvl="5" w:tplc="0427001B" w:tentative="1">
      <w:start w:val="1"/>
      <w:numFmt w:val="lowerRoman"/>
      <w:lvlText w:val="%6."/>
      <w:lvlJc w:val="right"/>
      <w:pPr>
        <w:ind w:left="4038" w:hanging="180"/>
      </w:pPr>
    </w:lvl>
    <w:lvl w:ilvl="6" w:tplc="0427000F" w:tentative="1">
      <w:start w:val="1"/>
      <w:numFmt w:val="decimal"/>
      <w:lvlText w:val="%7."/>
      <w:lvlJc w:val="left"/>
      <w:pPr>
        <w:ind w:left="4758" w:hanging="360"/>
      </w:pPr>
    </w:lvl>
    <w:lvl w:ilvl="7" w:tplc="04270019" w:tentative="1">
      <w:start w:val="1"/>
      <w:numFmt w:val="lowerLetter"/>
      <w:lvlText w:val="%8."/>
      <w:lvlJc w:val="left"/>
      <w:pPr>
        <w:ind w:left="5478" w:hanging="360"/>
      </w:pPr>
    </w:lvl>
    <w:lvl w:ilvl="8" w:tplc="0427001B" w:tentative="1">
      <w:start w:val="1"/>
      <w:numFmt w:val="lowerRoman"/>
      <w:lvlText w:val="%9."/>
      <w:lvlJc w:val="right"/>
      <w:pPr>
        <w:ind w:left="6198" w:hanging="180"/>
      </w:pPr>
    </w:lvl>
  </w:abstractNum>
  <w:abstractNum w:abstractNumId="31" w15:restartNumberingAfterBreak="0">
    <w:nsid w:val="52B23E2B"/>
    <w:multiLevelType w:val="multilevel"/>
    <w:tmpl w:val="A4A61714"/>
    <w:numStyleLink w:val="Style3"/>
  </w:abstractNum>
  <w:abstractNum w:abstractNumId="32" w15:restartNumberingAfterBreak="0">
    <w:nsid w:val="53B16DE2"/>
    <w:multiLevelType w:val="hybridMultilevel"/>
    <w:tmpl w:val="6FDA980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491105F"/>
    <w:multiLevelType w:val="hybridMultilevel"/>
    <w:tmpl w:val="2AA0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7B3CF0"/>
    <w:multiLevelType w:val="hybridMultilevel"/>
    <w:tmpl w:val="E3389C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5CC81F03"/>
    <w:multiLevelType w:val="multilevel"/>
    <w:tmpl w:val="0427001F"/>
    <w:styleLink w:val="Style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A730C4"/>
    <w:multiLevelType w:val="hybridMultilevel"/>
    <w:tmpl w:val="1C28ABE0"/>
    <w:lvl w:ilvl="0" w:tplc="0427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15:restartNumberingAfterBreak="0">
    <w:nsid w:val="65CE553E"/>
    <w:multiLevelType w:val="multilevel"/>
    <w:tmpl w:val="0427001F"/>
    <w:numStyleLink w:val="Style5"/>
  </w:abstractNum>
  <w:abstractNum w:abstractNumId="38" w15:restartNumberingAfterBreak="0">
    <w:nsid w:val="669C28FE"/>
    <w:multiLevelType w:val="hybridMultilevel"/>
    <w:tmpl w:val="757C77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7BA18B9"/>
    <w:multiLevelType w:val="hybridMultilevel"/>
    <w:tmpl w:val="DFFAFCE6"/>
    <w:lvl w:ilvl="0" w:tplc="2D962698">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40" w15:restartNumberingAfterBreak="0">
    <w:nsid w:val="6D510693"/>
    <w:multiLevelType w:val="hybridMultilevel"/>
    <w:tmpl w:val="A5F05206"/>
    <w:lvl w:ilvl="0" w:tplc="29B679BE">
      <w:start w:val="2"/>
      <w:numFmt w:val="bullet"/>
      <w:lvlText w:val="-"/>
      <w:lvlJc w:val="left"/>
      <w:pPr>
        <w:ind w:left="1571" w:hanging="360"/>
      </w:pPr>
      <w:rPr>
        <w:rFonts w:ascii="Arial" w:eastAsia="Calibri"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15:restartNumberingAfterBreak="0">
    <w:nsid w:val="7001164B"/>
    <w:multiLevelType w:val="hybridMultilevel"/>
    <w:tmpl w:val="C958E5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3560603"/>
    <w:multiLevelType w:val="multilevel"/>
    <w:tmpl w:val="9AFE9B7A"/>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769D435F"/>
    <w:multiLevelType w:val="multilevel"/>
    <w:tmpl w:val="16066BE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4" w15:restartNumberingAfterBreak="0">
    <w:nsid w:val="7BE841D7"/>
    <w:multiLevelType w:val="hybridMultilevel"/>
    <w:tmpl w:val="C442BA0E"/>
    <w:lvl w:ilvl="0" w:tplc="04090001">
      <w:start w:val="1"/>
      <w:numFmt w:val="bullet"/>
      <w:lvlText w:val=""/>
      <w:lvlJc w:val="left"/>
      <w:pPr>
        <w:ind w:left="420" w:hanging="360"/>
      </w:pPr>
      <w:rPr>
        <w:rFonts w:ascii="Symbol" w:hAnsi="Symbol" w:hint="default"/>
      </w:rPr>
    </w:lvl>
    <w:lvl w:ilvl="1" w:tplc="04270003">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45" w15:restartNumberingAfterBreak="0">
    <w:nsid w:val="7E4C70D3"/>
    <w:multiLevelType w:val="multilevel"/>
    <w:tmpl w:val="0427001F"/>
    <w:numStyleLink w:val="Style2"/>
  </w:abstractNum>
  <w:abstractNum w:abstractNumId="46" w15:restartNumberingAfterBreak="0">
    <w:nsid w:val="7F774EBB"/>
    <w:multiLevelType w:val="hybridMultilevel"/>
    <w:tmpl w:val="D092F1DE"/>
    <w:lvl w:ilvl="0" w:tplc="C034278E">
      <w:start w:val="1"/>
      <w:numFmt w:val="decimal"/>
      <w:lvlText w:val="%1."/>
      <w:lvlJc w:val="left"/>
      <w:pPr>
        <w:ind w:left="488" w:hanging="360"/>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47" w15:restartNumberingAfterBreak="0">
    <w:nsid w:val="7F941427"/>
    <w:multiLevelType w:val="multilevel"/>
    <w:tmpl w:val="0427001F"/>
    <w:styleLink w:val="Style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B175B3"/>
    <w:multiLevelType w:val="hybridMultilevel"/>
    <w:tmpl w:val="D514DF68"/>
    <w:lvl w:ilvl="0" w:tplc="29B679BE">
      <w:start w:val="2"/>
      <w:numFmt w:val="bullet"/>
      <w:lvlText w:val="-"/>
      <w:lvlJc w:val="left"/>
      <w:pPr>
        <w:ind w:left="1070" w:hanging="360"/>
      </w:pPr>
      <w:rPr>
        <w:rFonts w:ascii="Arial" w:eastAsia="Calibri" w:hAnsi="Arial" w:cs="Arial"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12"/>
  </w:num>
  <w:num w:numId="2">
    <w:abstractNumId w:val="43"/>
  </w:num>
  <w:num w:numId="3">
    <w:abstractNumId w:val="31"/>
    <w:lvlOverride w:ilvl="1">
      <w:lvl w:ilvl="1">
        <w:start w:val="1"/>
        <w:numFmt w:val="decimal"/>
        <w:lvlText w:val="%1.%2."/>
        <w:lvlJc w:val="left"/>
        <w:pPr>
          <w:ind w:left="792" w:hanging="432"/>
        </w:pPr>
        <w:rPr>
          <w:rFonts w:hint="default"/>
          <w:i w:val="0"/>
        </w:rPr>
      </w:lvl>
    </w:lvlOverride>
    <w:lvlOverride w:ilvl="2">
      <w:lvl w:ilvl="2">
        <w:start w:val="1"/>
        <w:numFmt w:val="decimal"/>
        <w:lvlText w:val="%1.%2.%3."/>
        <w:lvlJc w:val="left"/>
        <w:pPr>
          <w:ind w:left="788" w:hanging="504"/>
        </w:pPr>
        <w:rPr>
          <w:rFonts w:hint="default"/>
        </w:rPr>
      </w:lvl>
    </w:lvlOverride>
  </w:num>
  <w:num w:numId="4">
    <w:abstractNumId w:val="16"/>
    <w:lvlOverride w:ilvl="2">
      <w:lvl w:ilvl="2">
        <w:start w:val="1"/>
        <w:numFmt w:val="decimal"/>
        <w:lvlText w:val="%1.%2.%3."/>
        <w:lvlJc w:val="left"/>
        <w:pPr>
          <w:ind w:left="1224" w:hanging="504"/>
        </w:pPr>
      </w:lvl>
    </w:lvlOverride>
  </w:num>
  <w:num w:numId="5">
    <w:abstractNumId w:val="25"/>
  </w:num>
  <w:num w:numId="6">
    <w:abstractNumId w:val="26"/>
  </w:num>
  <w:num w:numId="7">
    <w:abstractNumId w:val="2"/>
  </w:num>
  <w:num w:numId="8">
    <w:abstractNumId w:val="45"/>
    <w:lvlOverride w:ilvl="2">
      <w:lvl w:ilvl="2">
        <w:start w:val="1"/>
        <w:numFmt w:val="decimal"/>
        <w:lvlText w:val="%1.%2.%3."/>
        <w:lvlJc w:val="left"/>
        <w:pPr>
          <w:ind w:left="1224" w:hanging="504"/>
        </w:pPr>
      </w:lvl>
    </w:lvlOverride>
  </w:num>
  <w:num w:numId="9">
    <w:abstractNumId w:val="14"/>
  </w:num>
  <w:num w:numId="10">
    <w:abstractNumId w:val="22"/>
  </w:num>
  <w:num w:numId="11">
    <w:abstractNumId w:val="37"/>
  </w:num>
  <w:num w:numId="12">
    <w:abstractNumId w:val="35"/>
  </w:num>
  <w:num w:numId="13">
    <w:abstractNumId w:val="47"/>
  </w:num>
  <w:num w:numId="14">
    <w:abstractNumId w:val="34"/>
  </w:num>
  <w:num w:numId="15">
    <w:abstractNumId w:val="48"/>
  </w:num>
  <w:num w:numId="16">
    <w:abstractNumId w:val="40"/>
  </w:num>
  <w:num w:numId="17">
    <w:abstractNumId w:val="9"/>
  </w:num>
  <w:num w:numId="18">
    <w:abstractNumId w:val="10"/>
  </w:num>
  <w:num w:numId="19">
    <w:abstractNumId w:val="0"/>
  </w:num>
  <w:num w:numId="20">
    <w:abstractNumId w:val="24"/>
  </w:num>
  <w:num w:numId="21">
    <w:abstractNumId w:val="44"/>
  </w:num>
  <w:num w:numId="22">
    <w:abstractNumId w:val="23"/>
  </w:num>
  <w:num w:numId="23">
    <w:abstractNumId w:val="36"/>
  </w:num>
  <w:num w:numId="24">
    <w:abstractNumId w:val="6"/>
  </w:num>
  <w:num w:numId="25">
    <w:abstractNumId w:val="33"/>
  </w:num>
  <w:num w:numId="26">
    <w:abstractNumId w:val="1"/>
  </w:num>
  <w:num w:numId="27">
    <w:abstractNumId w:val="38"/>
  </w:num>
  <w:num w:numId="28">
    <w:abstractNumId w:val="11"/>
  </w:num>
  <w:num w:numId="29">
    <w:abstractNumId w:val="15"/>
  </w:num>
  <w:num w:numId="30">
    <w:abstractNumId w:val="18"/>
  </w:num>
  <w:num w:numId="31">
    <w:abstractNumId w:val="19"/>
  </w:num>
  <w:num w:numId="32">
    <w:abstractNumId w:val="7"/>
  </w:num>
  <w:num w:numId="33">
    <w:abstractNumId w:val="39"/>
  </w:num>
  <w:num w:numId="34">
    <w:abstractNumId w:val="29"/>
  </w:num>
  <w:num w:numId="35">
    <w:abstractNumId w:val="21"/>
  </w:num>
  <w:num w:numId="36">
    <w:abstractNumId w:val="46"/>
  </w:num>
  <w:num w:numId="37">
    <w:abstractNumId w:val="27"/>
  </w:num>
  <w:num w:numId="38">
    <w:abstractNumId w:val="4"/>
  </w:num>
  <w:num w:numId="39">
    <w:abstractNumId w:val="42"/>
  </w:num>
  <w:num w:numId="40">
    <w:abstractNumId w:val="13"/>
  </w:num>
  <w:num w:numId="41">
    <w:abstractNumId w:val="8"/>
  </w:num>
  <w:num w:numId="42">
    <w:abstractNumId w:val="32"/>
  </w:num>
  <w:num w:numId="43">
    <w:abstractNumId w:val="30"/>
  </w:num>
  <w:num w:numId="44">
    <w:abstractNumId w:val="28"/>
  </w:num>
  <w:num w:numId="45">
    <w:abstractNumId w:val="5"/>
  </w:num>
  <w:num w:numId="46">
    <w:abstractNumId w:val="41"/>
  </w:num>
  <w:num w:numId="47">
    <w:abstractNumId w:val="20"/>
  </w:num>
  <w:num w:numId="48">
    <w:abstractNumId w:val="17"/>
  </w:num>
  <w:num w:numId="4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defaultTabStop w:val="1296"/>
  <w:hyphenationZone w:val="396"/>
  <w:characterSpacingControl w:val="doNotCompress"/>
  <w:hdrShapeDefaults>
    <o:shapedefaults v:ext="edit" spidmax="4097">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9C"/>
    <w:rsid w:val="000001E1"/>
    <w:rsid w:val="00000650"/>
    <w:rsid w:val="0000072D"/>
    <w:rsid w:val="000007F2"/>
    <w:rsid w:val="00000B07"/>
    <w:rsid w:val="00001622"/>
    <w:rsid w:val="0000327E"/>
    <w:rsid w:val="0000427F"/>
    <w:rsid w:val="00004474"/>
    <w:rsid w:val="00004B2A"/>
    <w:rsid w:val="000053BE"/>
    <w:rsid w:val="000064FD"/>
    <w:rsid w:val="000114A3"/>
    <w:rsid w:val="000128EE"/>
    <w:rsid w:val="00012D30"/>
    <w:rsid w:val="00014361"/>
    <w:rsid w:val="000148FF"/>
    <w:rsid w:val="00015848"/>
    <w:rsid w:val="00015A50"/>
    <w:rsid w:val="00016EC2"/>
    <w:rsid w:val="000200A3"/>
    <w:rsid w:val="00020919"/>
    <w:rsid w:val="00020C3C"/>
    <w:rsid w:val="00020FEC"/>
    <w:rsid w:val="0002117A"/>
    <w:rsid w:val="0002187D"/>
    <w:rsid w:val="00021C93"/>
    <w:rsid w:val="00021FA8"/>
    <w:rsid w:val="0002257C"/>
    <w:rsid w:val="0002271D"/>
    <w:rsid w:val="000229F9"/>
    <w:rsid w:val="00022B3B"/>
    <w:rsid w:val="0002422D"/>
    <w:rsid w:val="0002460A"/>
    <w:rsid w:val="0002704A"/>
    <w:rsid w:val="000273BD"/>
    <w:rsid w:val="000274AD"/>
    <w:rsid w:val="00027F86"/>
    <w:rsid w:val="000310AB"/>
    <w:rsid w:val="0003250F"/>
    <w:rsid w:val="00032818"/>
    <w:rsid w:val="00032B5E"/>
    <w:rsid w:val="00034CC1"/>
    <w:rsid w:val="00035106"/>
    <w:rsid w:val="000359DA"/>
    <w:rsid w:val="00035B2A"/>
    <w:rsid w:val="00036A7A"/>
    <w:rsid w:val="0003776B"/>
    <w:rsid w:val="00037F62"/>
    <w:rsid w:val="00040A9A"/>
    <w:rsid w:val="00041F85"/>
    <w:rsid w:val="00042205"/>
    <w:rsid w:val="0004262B"/>
    <w:rsid w:val="00042CE8"/>
    <w:rsid w:val="000433CD"/>
    <w:rsid w:val="00043485"/>
    <w:rsid w:val="00043B93"/>
    <w:rsid w:val="00043FBF"/>
    <w:rsid w:val="00044073"/>
    <w:rsid w:val="0004467D"/>
    <w:rsid w:val="000447DA"/>
    <w:rsid w:val="000447FD"/>
    <w:rsid w:val="00044A1A"/>
    <w:rsid w:val="00044F3D"/>
    <w:rsid w:val="0004511D"/>
    <w:rsid w:val="0004533D"/>
    <w:rsid w:val="000457A3"/>
    <w:rsid w:val="000460BF"/>
    <w:rsid w:val="00046131"/>
    <w:rsid w:val="000471CE"/>
    <w:rsid w:val="000471E2"/>
    <w:rsid w:val="000478CB"/>
    <w:rsid w:val="00047D37"/>
    <w:rsid w:val="00050030"/>
    <w:rsid w:val="00050B2A"/>
    <w:rsid w:val="00050C3B"/>
    <w:rsid w:val="00050D3F"/>
    <w:rsid w:val="00050D9C"/>
    <w:rsid w:val="00050EE2"/>
    <w:rsid w:val="000512DC"/>
    <w:rsid w:val="0005222D"/>
    <w:rsid w:val="00052824"/>
    <w:rsid w:val="00053F2D"/>
    <w:rsid w:val="00054E86"/>
    <w:rsid w:val="00056651"/>
    <w:rsid w:val="00056F0A"/>
    <w:rsid w:val="000578D7"/>
    <w:rsid w:val="00057A99"/>
    <w:rsid w:val="000606F7"/>
    <w:rsid w:val="00061105"/>
    <w:rsid w:val="000617D0"/>
    <w:rsid w:val="000618EB"/>
    <w:rsid w:val="00062650"/>
    <w:rsid w:val="00063843"/>
    <w:rsid w:val="00063E59"/>
    <w:rsid w:val="000651EC"/>
    <w:rsid w:val="0006554F"/>
    <w:rsid w:val="00065D65"/>
    <w:rsid w:val="0006617E"/>
    <w:rsid w:val="00066B19"/>
    <w:rsid w:val="00066EC2"/>
    <w:rsid w:val="0006717D"/>
    <w:rsid w:val="00067663"/>
    <w:rsid w:val="00067696"/>
    <w:rsid w:val="0007035D"/>
    <w:rsid w:val="00070380"/>
    <w:rsid w:val="0007071F"/>
    <w:rsid w:val="0007088C"/>
    <w:rsid w:val="00070EFC"/>
    <w:rsid w:val="0007116E"/>
    <w:rsid w:val="0007172E"/>
    <w:rsid w:val="000718FD"/>
    <w:rsid w:val="00071C31"/>
    <w:rsid w:val="00072033"/>
    <w:rsid w:val="000721CB"/>
    <w:rsid w:val="000722F5"/>
    <w:rsid w:val="00072B5C"/>
    <w:rsid w:val="00072D00"/>
    <w:rsid w:val="000733E3"/>
    <w:rsid w:val="000737A4"/>
    <w:rsid w:val="00074220"/>
    <w:rsid w:val="0007444E"/>
    <w:rsid w:val="00074DF7"/>
    <w:rsid w:val="0007506E"/>
    <w:rsid w:val="0007566D"/>
    <w:rsid w:val="0007635A"/>
    <w:rsid w:val="0007662D"/>
    <w:rsid w:val="00076FD9"/>
    <w:rsid w:val="000771E1"/>
    <w:rsid w:val="00080232"/>
    <w:rsid w:val="000803C9"/>
    <w:rsid w:val="00080A4D"/>
    <w:rsid w:val="000815F0"/>
    <w:rsid w:val="0008179A"/>
    <w:rsid w:val="00081ECC"/>
    <w:rsid w:val="000821AD"/>
    <w:rsid w:val="0008270F"/>
    <w:rsid w:val="00082C2E"/>
    <w:rsid w:val="00083FEF"/>
    <w:rsid w:val="00084A36"/>
    <w:rsid w:val="00084EBF"/>
    <w:rsid w:val="000856A8"/>
    <w:rsid w:val="00087D95"/>
    <w:rsid w:val="000907D6"/>
    <w:rsid w:val="0009082B"/>
    <w:rsid w:val="000922BA"/>
    <w:rsid w:val="00092B0D"/>
    <w:rsid w:val="00092C3F"/>
    <w:rsid w:val="00092DD4"/>
    <w:rsid w:val="00092F27"/>
    <w:rsid w:val="00093497"/>
    <w:rsid w:val="0009403D"/>
    <w:rsid w:val="00094741"/>
    <w:rsid w:val="0009478C"/>
    <w:rsid w:val="00094AC1"/>
    <w:rsid w:val="00094C0A"/>
    <w:rsid w:val="00095893"/>
    <w:rsid w:val="000959CA"/>
    <w:rsid w:val="00097502"/>
    <w:rsid w:val="00097A3F"/>
    <w:rsid w:val="00097D5C"/>
    <w:rsid w:val="00097FB9"/>
    <w:rsid w:val="000A05F8"/>
    <w:rsid w:val="000A0C3B"/>
    <w:rsid w:val="000A1974"/>
    <w:rsid w:val="000A2997"/>
    <w:rsid w:val="000A2F8A"/>
    <w:rsid w:val="000A3123"/>
    <w:rsid w:val="000A3208"/>
    <w:rsid w:val="000A3BBE"/>
    <w:rsid w:val="000A42BC"/>
    <w:rsid w:val="000A635C"/>
    <w:rsid w:val="000A7F8E"/>
    <w:rsid w:val="000B03AE"/>
    <w:rsid w:val="000B1047"/>
    <w:rsid w:val="000B1224"/>
    <w:rsid w:val="000B1DC8"/>
    <w:rsid w:val="000B268D"/>
    <w:rsid w:val="000B2ACC"/>
    <w:rsid w:val="000B2F25"/>
    <w:rsid w:val="000B3BB3"/>
    <w:rsid w:val="000B3CED"/>
    <w:rsid w:val="000B3E9F"/>
    <w:rsid w:val="000B4584"/>
    <w:rsid w:val="000B57DB"/>
    <w:rsid w:val="000B5863"/>
    <w:rsid w:val="000B5C4C"/>
    <w:rsid w:val="000C0F46"/>
    <w:rsid w:val="000C10BC"/>
    <w:rsid w:val="000C16AD"/>
    <w:rsid w:val="000C1EFD"/>
    <w:rsid w:val="000C2C1E"/>
    <w:rsid w:val="000C2D7E"/>
    <w:rsid w:val="000C3F5E"/>
    <w:rsid w:val="000C4499"/>
    <w:rsid w:val="000C4A10"/>
    <w:rsid w:val="000C4A88"/>
    <w:rsid w:val="000C5133"/>
    <w:rsid w:val="000C57C0"/>
    <w:rsid w:val="000C5A79"/>
    <w:rsid w:val="000C5FFF"/>
    <w:rsid w:val="000C68F7"/>
    <w:rsid w:val="000C696D"/>
    <w:rsid w:val="000C73B3"/>
    <w:rsid w:val="000C7B36"/>
    <w:rsid w:val="000C7D9B"/>
    <w:rsid w:val="000D0F43"/>
    <w:rsid w:val="000D16D4"/>
    <w:rsid w:val="000D1754"/>
    <w:rsid w:val="000D1AB8"/>
    <w:rsid w:val="000D24A8"/>
    <w:rsid w:val="000D2819"/>
    <w:rsid w:val="000D2A27"/>
    <w:rsid w:val="000D47C4"/>
    <w:rsid w:val="000D4987"/>
    <w:rsid w:val="000D53DD"/>
    <w:rsid w:val="000D5481"/>
    <w:rsid w:val="000D5887"/>
    <w:rsid w:val="000D5B5B"/>
    <w:rsid w:val="000D5E65"/>
    <w:rsid w:val="000D601C"/>
    <w:rsid w:val="000D65CF"/>
    <w:rsid w:val="000D7462"/>
    <w:rsid w:val="000D79A6"/>
    <w:rsid w:val="000E0922"/>
    <w:rsid w:val="000E12D8"/>
    <w:rsid w:val="000E1534"/>
    <w:rsid w:val="000E26FF"/>
    <w:rsid w:val="000E2946"/>
    <w:rsid w:val="000E2995"/>
    <w:rsid w:val="000E3108"/>
    <w:rsid w:val="000E37A9"/>
    <w:rsid w:val="000E3D1B"/>
    <w:rsid w:val="000E55AA"/>
    <w:rsid w:val="000E56E8"/>
    <w:rsid w:val="000E5CF2"/>
    <w:rsid w:val="000E602B"/>
    <w:rsid w:val="000E720A"/>
    <w:rsid w:val="000F0046"/>
    <w:rsid w:val="000F0EFE"/>
    <w:rsid w:val="000F14F0"/>
    <w:rsid w:val="000F196A"/>
    <w:rsid w:val="000F1AFA"/>
    <w:rsid w:val="000F2B57"/>
    <w:rsid w:val="000F2F49"/>
    <w:rsid w:val="000F33E4"/>
    <w:rsid w:val="000F481B"/>
    <w:rsid w:val="000F4BA5"/>
    <w:rsid w:val="000F6817"/>
    <w:rsid w:val="000F6FA2"/>
    <w:rsid w:val="00100455"/>
    <w:rsid w:val="00101191"/>
    <w:rsid w:val="001019E0"/>
    <w:rsid w:val="00102196"/>
    <w:rsid w:val="0010277C"/>
    <w:rsid w:val="001029FA"/>
    <w:rsid w:val="0010345E"/>
    <w:rsid w:val="001039E8"/>
    <w:rsid w:val="0010484F"/>
    <w:rsid w:val="00104B72"/>
    <w:rsid w:val="00105055"/>
    <w:rsid w:val="00105514"/>
    <w:rsid w:val="001055D1"/>
    <w:rsid w:val="00105C5B"/>
    <w:rsid w:val="00105EAB"/>
    <w:rsid w:val="00106D81"/>
    <w:rsid w:val="00106E38"/>
    <w:rsid w:val="0011006A"/>
    <w:rsid w:val="00110559"/>
    <w:rsid w:val="00110A90"/>
    <w:rsid w:val="00112220"/>
    <w:rsid w:val="00112895"/>
    <w:rsid w:val="00112997"/>
    <w:rsid w:val="0011392B"/>
    <w:rsid w:val="00113AAD"/>
    <w:rsid w:val="00114434"/>
    <w:rsid w:val="001152BF"/>
    <w:rsid w:val="001169E1"/>
    <w:rsid w:val="00117598"/>
    <w:rsid w:val="00117846"/>
    <w:rsid w:val="001178A7"/>
    <w:rsid w:val="0012161A"/>
    <w:rsid w:val="00122DD0"/>
    <w:rsid w:val="00123952"/>
    <w:rsid w:val="00123FE7"/>
    <w:rsid w:val="0012498F"/>
    <w:rsid w:val="00124FA2"/>
    <w:rsid w:val="00125A81"/>
    <w:rsid w:val="00125C97"/>
    <w:rsid w:val="00125DFD"/>
    <w:rsid w:val="00125E78"/>
    <w:rsid w:val="00125E97"/>
    <w:rsid w:val="001276AF"/>
    <w:rsid w:val="00131245"/>
    <w:rsid w:val="00131429"/>
    <w:rsid w:val="001315B4"/>
    <w:rsid w:val="00131E0B"/>
    <w:rsid w:val="00133792"/>
    <w:rsid w:val="0013426E"/>
    <w:rsid w:val="00134FC1"/>
    <w:rsid w:val="00134FDD"/>
    <w:rsid w:val="001355DE"/>
    <w:rsid w:val="001361C1"/>
    <w:rsid w:val="001361CF"/>
    <w:rsid w:val="00136F53"/>
    <w:rsid w:val="00137BCE"/>
    <w:rsid w:val="00140536"/>
    <w:rsid w:val="0014063E"/>
    <w:rsid w:val="0014116F"/>
    <w:rsid w:val="00141962"/>
    <w:rsid w:val="001429C4"/>
    <w:rsid w:val="00144BCC"/>
    <w:rsid w:val="00145126"/>
    <w:rsid w:val="001451E3"/>
    <w:rsid w:val="00145DBB"/>
    <w:rsid w:val="00146C7B"/>
    <w:rsid w:val="00146C7D"/>
    <w:rsid w:val="0014718A"/>
    <w:rsid w:val="001474B5"/>
    <w:rsid w:val="001475CE"/>
    <w:rsid w:val="00147B87"/>
    <w:rsid w:val="00150206"/>
    <w:rsid w:val="00150428"/>
    <w:rsid w:val="00150C58"/>
    <w:rsid w:val="00150CC2"/>
    <w:rsid w:val="001510C4"/>
    <w:rsid w:val="00151307"/>
    <w:rsid w:val="00151744"/>
    <w:rsid w:val="00152333"/>
    <w:rsid w:val="00152AC5"/>
    <w:rsid w:val="001530F3"/>
    <w:rsid w:val="00153AFE"/>
    <w:rsid w:val="001540FA"/>
    <w:rsid w:val="0015483C"/>
    <w:rsid w:val="001551D0"/>
    <w:rsid w:val="00155ED8"/>
    <w:rsid w:val="001568CD"/>
    <w:rsid w:val="001577F6"/>
    <w:rsid w:val="00157BC3"/>
    <w:rsid w:val="00160CA8"/>
    <w:rsid w:val="001616AB"/>
    <w:rsid w:val="001621E0"/>
    <w:rsid w:val="001623B4"/>
    <w:rsid w:val="001624D4"/>
    <w:rsid w:val="00162B14"/>
    <w:rsid w:val="00162CE5"/>
    <w:rsid w:val="001636CF"/>
    <w:rsid w:val="00163BE9"/>
    <w:rsid w:val="00163E64"/>
    <w:rsid w:val="00164A28"/>
    <w:rsid w:val="00165109"/>
    <w:rsid w:val="00165F27"/>
    <w:rsid w:val="001665C3"/>
    <w:rsid w:val="00166753"/>
    <w:rsid w:val="00167599"/>
    <w:rsid w:val="00167833"/>
    <w:rsid w:val="00170019"/>
    <w:rsid w:val="00170D6D"/>
    <w:rsid w:val="00170D8E"/>
    <w:rsid w:val="001718BE"/>
    <w:rsid w:val="0017191E"/>
    <w:rsid w:val="00171F6D"/>
    <w:rsid w:val="0017220E"/>
    <w:rsid w:val="0017273E"/>
    <w:rsid w:val="0017351D"/>
    <w:rsid w:val="00173901"/>
    <w:rsid w:val="0017416F"/>
    <w:rsid w:val="00174BD2"/>
    <w:rsid w:val="001752A4"/>
    <w:rsid w:val="00175A4F"/>
    <w:rsid w:val="0017642B"/>
    <w:rsid w:val="001768A3"/>
    <w:rsid w:val="00176D69"/>
    <w:rsid w:val="00176D6C"/>
    <w:rsid w:val="00177104"/>
    <w:rsid w:val="00177139"/>
    <w:rsid w:val="001775F3"/>
    <w:rsid w:val="00180137"/>
    <w:rsid w:val="00180766"/>
    <w:rsid w:val="001809F2"/>
    <w:rsid w:val="00180CB7"/>
    <w:rsid w:val="00180CEE"/>
    <w:rsid w:val="001820FD"/>
    <w:rsid w:val="0018220C"/>
    <w:rsid w:val="0018361F"/>
    <w:rsid w:val="00183CBC"/>
    <w:rsid w:val="00184CBF"/>
    <w:rsid w:val="0018655D"/>
    <w:rsid w:val="00187223"/>
    <w:rsid w:val="00187A76"/>
    <w:rsid w:val="0019061E"/>
    <w:rsid w:val="00191C44"/>
    <w:rsid w:val="00191F30"/>
    <w:rsid w:val="0019235F"/>
    <w:rsid w:val="00192532"/>
    <w:rsid w:val="00192563"/>
    <w:rsid w:val="00192C8E"/>
    <w:rsid w:val="00194B3A"/>
    <w:rsid w:val="00194E8F"/>
    <w:rsid w:val="001951A1"/>
    <w:rsid w:val="00195225"/>
    <w:rsid w:val="00197D04"/>
    <w:rsid w:val="001A0099"/>
    <w:rsid w:val="001A0376"/>
    <w:rsid w:val="001A15B3"/>
    <w:rsid w:val="001A1836"/>
    <w:rsid w:val="001A1CC5"/>
    <w:rsid w:val="001A1DEE"/>
    <w:rsid w:val="001A1E5B"/>
    <w:rsid w:val="001A21AA"/>
    <w:rsid w:val="001A286C"/>
    <w:rsid w:val="001A4B1A"/>
    <w:rsid w:val="001A5092"/>
    <w:rsid w:val="001A5202"/>
    <w:rsid w:val="001A59A5"/>
    <w:rsid w:val="001A61D8"/>
    <w:rsid w:val="001A6C2B"/>
    <w:rsid w:val="001A6EDE"/>
    <w:rsid w:val="001A78C3"/>
    <w:rsid w:val="001B03A7"/>
    <w:rsid w:val="001B04AB"/>
    <w:rsid w:val="001B1CCF"/>
    <w:rsid w:val="001B1E60"/>
    <w:rsid w:val="001B2683"/>
    <w:rsid w:val="001B29AF"/>
    <w:rsid w:val="001B2D89"/>
    <w:rsid w:val="001B308F"/>
    <w:rsid w:val="001B34D0"/>
    <w:rsid w:val="001B4238"/>
    <w:rsid w:val="001B4881"/>
    <w:rsid w:val="001B4AE7"/>
    <w:rsid w:val="001B50FA"/>
    <w:rsid w:val="001B5366"/>
    <w:rsid w:val="001B7D40"/>
    <w:rsid w:val="001C0652"/>
    <w:rsid w:val="001C09BB"/>
    <w:rsid w:val="001C0A34"/>
    <w:rsid w:val="001C1291"/>
    <w:rsid w:val="001C1296"/>
    <w:rsid w:val="001C2A37"/>
    <w:rsid w:val="001C3C39"/>
    <w:rsid w:val="001C6716"/>
    <w:rsid w:val="001D0D6B"/>
    <w:rsid w:val="001D0E25"/>
    <w:rsid w:val="001D0F6A"/>
    <w:rsid w:val="001D12DE"/>
    <w:rsid w:val="001D294F"/>
    <w:rsid w:val="001D29FB"/>
    <w:rsid w:val="001D3387"/>
    <w:rsid w:val="001D35D3"/>
    <w:rsid w:val="001D3D69"/>
    <w:rsid w:val="001D44C6"/>
    <w:rsid w:val="001D4F06"/>
    <w:rsid w:val="001D4FB5"/>
    <w:rsid w:val="001D50F2"/>
    <w:rsid w:val="001D5415"/>
    <w:rsid w:val="001D594C"/>
    <w:rsid w:val="001D6572"/>
    <w:rsid w:val="001D6A23"/>
    <w:rsid w:val="001D6C7B"/>
    <w:rsid w:val="001D6F62"/>
    <w:rsid w:val="001D70BA"/>
    <w:rsid w:val="001E0433"/>
    <w:rsid w:val="001E194E"/>
    <w:rsid w:val="001E1DEC"/>
    <w:rsid w:val="001E1EE2"/>
    <w:rsid w:val="001E1F87"/>
    <w:rsid w:val="001E2D60"/>
    <w:rsid w:val="001E2FEC"/>
    <w:rsid w:val="001E3056"/>
    <w:rsid w:val="001E35B1"/>
    <w:rsid w:val="001E3930"/>
    <w:rsid w:val="001E3988"/>
    <w:rsid w:val="001E547D"/>
    <w:rsid w:val="001E602F"/>
    <w:rsid w:val="001E6266"/>
    <w:rsid w:val="001E6C67"/>
    <w:rsid w:val="001E73A9"/>
    <w:rsid w:val="001E7CC0"/>
    <w:rsid w:val="001F1281"/>
    <w:rsid w:val="001F152D"/>
    <w:rsid w:val="001F21EF"/>
    <w:rsid w:val="001F2412"/>
    <w:rsid w:val="001F272D"/>
    <w:rsid w:val="001F296E"/>
    <w:rsid w:val="001F3ACF"/>
    <w:rsid w:val="001F4EC5"/>
    <w:rsid w:val="001F4F2D"/>
    <w:rsid w:val="001F668B"/>
    <w:rsid w:val="001F676E"/>
    <w:rsid w:val="001F7373"/>
    <w:rsid w:val="001F7410"/>
    <w:rsid w:val="001F7534"/>
    <w:rsid w:val="001F7940"/>
    <w:rsid w:val="001F7E66"/>
    <w:rsid w:val="001F7F35"/>
    <w:rsid w:val="0020029F"/>
    <w:rsid w:val="00200609"/>
    <w:rsid w:val="00201704"/>
    <w:rsid w:val="00202444"/>
    <w:rsid w:val="00203445"/>
    <w:rsid w:val="002034DA"/>
    <w:rsid w:val="00203635"/>
    <w:rsid w:val="00203CB4"/>
    <w:rsid w:val="00204052"/>
    <w:rsid w:val="0020472C"/>
    <w:rsid w:val="002047F8"/>
    <w:rsid w:val="00206039"/>
    <w:rsid w:val="0020605F"/>
    <w:rsid w:val="00206589"/>
    <w:rsid w:val="002079C8"/>
    <w:rsid w:val="00207D85"/>
    <w:rsid w:val="00207FD4"/>
    <w:rsid w:val="002101CC"/>
    <w:rsid w:val="002101FC"/>
    <w:rsid w:val="002103E9"/>
    <w:rsid w:val="00211518"/>
    <w:rsid w:val="00211ADB"/>
    <w:rsid w:val="00211B77"/>
    <w:rsid w:val="002124A7"/>
    <w:rsid w:val="002127E0"/>
    <w:rsid w:val="002129E6"/>
    <w:rsid w:val="00212B77"/>
    <w:rsid w:val="00212F84"/>
    <w:rsid w:val="00213055"/>
    <w:rsid w:val="00213916"/>
    <w:rsid w:val="00213A97"/>
    <w:rsid w:val="00213C06"/>
    <w:rsid w:val="002146FE"/>
    <w:rsid w:val="002147E9"/>
    <w:rsid w:val="00214967"/>
    <w:rsid w:val="0021563B"/>
    <w:rsid w:val="00215CE1"/>
    <w:rsid w:val="00215E00"/>
    <w:rsid w:val="0021649A"/>
    <w:rsid w:val="002172F3"/>
    <w:rsid w:val="00217BA0"/>
    <w:rsid w:val="002204C5"/>
    <w:rsid w:val="00221353"/>
    <w:rsid w:val="00222DEE"/>
    <w:rsid w:val="00223455"/>
    <w:rsid w:val="002241A1"/>
    <w:rsid w:val="00224638"/>
    <w:rsid w:val="0022470E"/>
    <w:rsid w:val="00224C9A"/>
    <w:rsid w:val="00226BD9"/>
    <w:rsid w:val="00227014"/>
    <w:rsid w:val="002276A9"/>
    <w:rsid w:val="00227921"/>
    <w:rsid w:val="0023033D"/>
    <w:rsid w:val="002313B4"/>
    <w:rsid w:val="00231C3C"/>
    <w:rsid w:val="00231C8D"/>
    <w:rsid w:val="00231F00"/>
    <w:rsid w:val="00232628"/>
    <w:rsid w:val="00233282"/>
    <w:rsid w:val="00233A82"/>
    <w:rsid w:val="002341CA"/>
    <w:rsid w:val="00234304"/>
    <w:rsid w:val="00235834"/>
    <w:rsid w:val="0023585C"/>
    <w:rsid w:val="00235863"/>
    <w:rsid w:val="00235D7A"/>
    <w:rsid w:val="00235ED1"/>
    <w:rsid w:val="00236CE8"/>
    <w:rsid w:val="00237A22"/>
    <w:rsid w:val="00237AA7"/>
    <w:rsid w:val="00237F66"/>
    <w:rsid w:val="00242524"/>
    <w:rsid w:val="00243571"/>
    <w:rsid w:val="002447D3"/>
    <w:rsid w:val="00244E64"/>
    <w:rsid w:val="00245479"/>
    <w:rsid w:val="0024589B"/>
    <w:rsid w:val="00245F84"/>
    <w:rsid w:val="00246648"/>
    <w:rsid w:val="00246B9F"/>
    <w:rsid w:val="00247ECB"/>
    <w:rsid w:val="00250E14"/>
    <w:rsid w:val="00250E8E"/>
    <w:rsid w:val="00251671"/>
    <w:rsid w:val="002533ED"/>
    <w:rsid w:val="00253B31"/>
    <w:rsid w:val="00253CF1"/>
    <w:rsid w:val="00253FE1"/>
    <w:rsid w:val="00254061"/>
    <w:rsid w:val="0025411A"/>
    <w:rsid w:val="00254494"/>
    <w:rsid w:val="00254706"/>
    <w:rsid w:val="00254E8E"/>
    <w:rsid w:val="002550C4"/>
    <w:rsid w:val="002552E2"/>
    <w:rsid w:val="0025588C"/>
    <w:rsid w:val="002566A0"/>
    <w:rsid w:val="002570D6"/>
    <w:rsid w:val="00261C37"/>
    <w:rsid w:val="00262982"/>
    <w:rsid w:val="00262F5B"/>
    <w:rsid w:val="00265408"/>
    <w:rsid w:val="00265D3A"/>
    <w:rsid w:val="00265F1C"/>
    <w:rsid w:val="00266524"/>
    <w:rsid w:val="00266D32"/>
    <w:rsid w:val="00267141"/>
    <w:rsid w:val="00267A7A"/>
    <w:rsid w:val="00267AE8"/>
    <w:rsid w:val="00270705"/>
    <w:rsid w:val="00272291"/>
    <w:rsid w:val="00272F3E"/>
    <w:rsid w:val="00273222"/>
    <w:rsid w:val="0027356C"/>
    <w:rsid w:val="00273D5A"/>
    <w:rsid w:val="00273F7E"/>
    <w:rsid w:val="00274158"/>
    <w:rsid w:val="00274190"/>
    <w:rsid w:val="00274681"/>
    <w:rsid w:val="00275D2C"/>
    <w:rsid w:val="00276E90"/>
    <w:rsid w:val="002771A2"/>
    <w:rsid w:val="00277BAC"/>
    <w:rsid w:val="002803C2"/>
    <w:rsid w:val="00281D28"/>
    <w:rsid w:val="00281E7E"/>
    <w:rsid w:val="002824F8"/>
    <w:rsid w:val="00282632"/>
    <w:rsid w:val="00283B3D"/>
    <w:rsid w:val="00283CB0"/>
    <w:rsid w:val="002851F6"/>
    <w:rsid w:val="0028548E"/>
    <w:rsid w:val="00285544"/>
    <w:rsid w:val="00285670"/>
    <w:rsid w:val="00285843"/>
    <w:rsid w:val="00286469"/>
    <w:rsid w:val="00286604"/>
    <w:rsid w:val="00286749"/>
    <w:rsid w:val="0028688D"/>
    <w:rsid w:val="00286A8C"/>
    <w:rsid w:val="00286EE4"/>
    <w:rsid w:val="002879D3"/>
    <w:rsid w:val="00287A54"/>
    <w:rsid w:val="00287D86"/>
    <w:rsid w:val="00290227"/>
    <w:rsid w:val="0029025D"/>
    <w:rsid w:val="00290BA4"/>
    <w:rsid w:val="00290C45"/>
    <w:rsid w:val="00290CFD"/>
    <w:rsid w:val="00290DC6"/>
    <w:rsid w:val="002921AA"/>
    <w:rsid w:val="00292C88"/>
    <w:rsid w:val="002942D0"/>
    <w:rsid w:val="002943E8"/>
    <w:rsid w:val="002945AE"/>
    <w:rsid w:val="00294C46"/>
    <w:rsid w:val="00294FA1"/>
    <w:rsid w:val="00295339"/>
    <w:rsid w:val="002956E0"/>
    <w:rsid w:val="00295BDB"/>
    <w:rsid w:val="00296508"/>
    <w:rsid w:val="002A0D4B"/>
    <w:rsid w:val="002A137C"/>
    <w:rsid w:val="002A1ABE"/>
    <w:rsid w:val="002A3992"/>
    <w:rsid w:val="002A432D"/>
    <w:rsid w:val="002A43DB"/>
    <w:rsid w:val="002A4699"/>
    <w:rsid w:val="002A4B2D"/>
    <w:rsid w:val="002A569E"/>
    <w:rsid w:val="002A689D"/>
    <w:rsid w:val="002A6A71"/>
    <w:rsid w:val="002A78AB"/>
    <w:rsid w:val="002B094D"/>
    <w:rsid w:val="002B0A03"/>
    <w:rsid w:val="002B115F"/>
    <w:rsid w:val="002B152E"/>
    <w:rsid w:val="002B1C1D"/>
    <w:rsid w:val="002B3097"/>
    <w:rsid w:val="002B30B6"/>
    <w:rsid w:val="002B3376"/>
    <w:rsid w:val="002B355E"/>
    <w:rsid w:val="002B3F19"/>
    <w:rsid w:val="002B4904"/>
    <w:rsid w:val="002B5AB0"/>
    <w:rsid w:val="002B6033"/>
    <w:rsid w:val="002C00E4"/>
    <w:rsid w:val="002C040E"/>
    <w:rsid w:val="002C0780"/>
    <w:rsid w:val="002C0B43"/>
    <w:rsid w:val="002C17B5"/>
    <w:rsid w:val="002C2848"/>
    <w:rsid w:val="002C30C1"/>
    <w:rsid w:val="002C33AC"/>
    <w:rsid w:val="002C3655"/>
    <w:rsid w:val="002C37E0"/>
    <w:rsid w:val="002C3C15"/>
    <w:rsid w:val="002C425B"/>
    <w:rsid w:val="002C4993"/>
    <w:rsid w:val="002C4F39"/>
    <w:rsid w:val="002C5041"/>
    <w:rsid w:val="002C55D6"/>
    <w:rsid w:val="002C6286"/>
    <w:rsid w:val="002C7279"/>
    <w:rsid w:val="002C75F1"/>
    <w:rsid w:val="002D0463"/>
    <w:rsid w:val="002D0729"/>
    <w:rsid w:val="002D0816"/>
    <w:rsid w:val="002D39B0"/>
    <w:rsid w:val="002D3E56"/>
    <w:rsid w:val="002D49EB"/>
    <w:rsid w:val="002D4ACA"/>
    <w:rsid w:val="002D4B61"/>
    <w:rsid w:val="002D5666"/>
    <w:rsid w:val="002D5784"/>
    <w:rsid w:val="002D67CC"/>
    <w:rsid w:val="002D737E"/>
    <w:rsid w:val="002D7787"/>
    <w:rsid w:val="002D7B22"/>
    <w:rsid w:val="002D7EF7"/>
    <w:rsid w:val="002E01D8"/>
    <w:rsid w:val="002E0CF1"/>
    <w:rsid w:val="002E1F2A"/>
    <w:rsid w:val="002E25E3"/>
    <w:rsid w:val="002E272C"/>
    <w:rsid w:val="002E2BE5"/>
    <w:rsid w:val="002E2F26"/>
    <w:rsid w:val="002E3A24"/>
    <w:rsid w:val="002E4007"/>
    <w:rsid w:val="002E4634"/>
    <w:rsid w:val="002E4CF2"/>
    <w:rsid w:val="002E4CFB"/>
    <w:rsid w:val="002E4D7F"/>
    <w:rsid w:val="002E5367"/>
    <w:rsid w:val="002E5B78"/>
    <w:rsid w:val="002E5FCD"/>
    <w:rsid w:val="002E6288"/>
    <w:rsid w:val="002E67F8"/>
    <w:rsid w:val="002E6B01"/>
    <w:rsid w:val="002E6B17"/>
    <w:rsid w:val="002E6B42"/>
    <w:rsid w:val="002E6C8A"/>
    <w:rsid w:val="002E6D91"/>
    <w:rsid w:val="002F01C2"/>
    <w:rsid w:val="002F056A"/>
    <w:rsid w:val="002F0A0F"/>
    <w:rsid w:val="002F0D60"/>
    <w:rsid w:val="002F0DC6"/>
    <w:rsid w:val="002F0E3C"/>
    <w:rsid w:val="002F1B4D"/>
    <w:rsid w:val="002F1B93"/>
    <w:rsid w:val="002F2131"/>
    <w:rsid w:val="002F26B4"/>
    <w:rsid w:val="002F4426"/>
    <w:rsid w:val="002F53F9"/>
    <w:rsid w:val="002F621A"/>
    <w:rsid w:val="002F7CC4"/>
    <w:rsid w:val="00300A4E"/>
    <w:rsid w:val="00301266"/>
    <w:rsid w:val="00301443"/>
    <w:rsid w:val="00302276"/>
    <w:rsid w:val="00302A5A"/>
    <w:rsid w:val="00302CCF"/>
    <w:rsid w:val="00304B2B"/>
    <w:rsid w:val="00306141"/>
    <w:rsid w:val="00306AC9"/>
    <w:rsid w:val="0030734A"/>
    <w:rsid w:val="00307881"/>
    <w:rsid w:val="00307A79"/>
    <w:rsid w:val="00307B9A"/>
    <w:rsid w:val="00307C06"/>
    <w:rsid w:val="003107CE"/>
    <w:rsid w:val="0031082A"/>
    <w:rsid w:val="00310F02"/>
    <w:rsid w:val="003123F8"/>
    <w:rsid w:val="0031283B"/>
    <w:rsid w:val="00312D97"/>
    <w:rsid w:val="003137F9"/>
    <w:rsid w:val="00313995"/>
    <w:rsid w:val="003149D2"/>
    <w:rsid w:val="00314A1D"/>
    <w:rsid w:val="00314BF9"/>
    <w:rsid w:val="003155A9"/>
    <w:rsid w:val="003155DF"/>
    <w:rsid w:val="00315A84"/>
    <w:rsid w:val="0031666C"/>
    <w:rsid w:val="003168FE"/>
    <w:rsid w:val="00316A5F"/>
    <w:rsid w:val="003172CC"/>
    <w:rsid w:val="0031774A"/>
    <w:rsid w:val="00317C1B"/>
    <w:rsid w:val="00317DFC"/>
    <w:rsid w:val="00320602"/>
    <w:rsid w:val="00320744"/>
    <w:rsid w:val="00320F01"/>
    <w:rsid w:val="00320F95"/>
    <w:rsid w:val="003222AC"/>
    <w:rsid w:val="00322A81"/>
    <w:rsid w:val="003243CA"/>
    <w:rsid w:val="00324439"/>
    <w:rsid w:val="00324C67"/>
    <w:rsid w:val="0032567A"/>
    <w:rsid w:val="003257CB"/>
    <w:rsid w:val="00325EAA"/>
    <w:rsid w:val="00326AE5"/>
    <w:rsid w:val="003278B4"/>
    <w:rsid w:val="0033070B"/>
    <w:rsid w:val="00330F16"/>
    <w:rsid w:val="003315E1"/>
    <w:rsid w:val="00331C30"/>
    <w:rsid w:val="00331C8C"/>
    <w:rsid w:val="00332576"/>
    <w:rsid w:val="003328BB"/>
    <w:rsid w:val="00333DD2"/>
    <w:rsid w:val="00333ED3"/>
    <w:rsid w:val="00334041"/>
    <w:rsid w:val="00334825"/>
    <w:rsid w:val="003355D4"/>
    <w:rsid w:val="00336B78"/>
    <w:rsid w:val="00336EA2"/>
    <w:rsid w:val="00337887"/>
    <w:rsid w:val="00337F97"/>
    <w:rsid w:val="003400E3"/>
    <w:rsid w:val="00340CC0"/>
    <w:rsid w:val="003411D4"/>
    <w:rsid w:val="00341E07"/>
    <w:rsid w:val="003427F1"/>
    <w:rsid w:val="00342F63"/>
    <w:rsid w:val="00343A34"/>
    <w:rsid w:val="0034497B"/>
    <w:rsid w:val="00345841"/>
    <w:rsid w:val="00345B8F"/>
    <w:rsid w:val="003460B2"/>
    <w:rsid w:val="003460C7"/>
    <w:rsid w:val="003468BF"/>
    <w:rsid w:val="00346E1E"/>
    <w:rsid w:val="00346F47"/>
    <w:rsid w:val="003477AD"/>
    <w:rsid w:val="00347DB5"/>
    <w:rsid w:val="003504D0"/>
    <w:rsid w:val="0035051C"/>
    <w:rsid w:val="00350692"/>
    <w:rsid w:val="003516A1"/>
    <w:rsid w:val="00351BC4"/>
    <w:rsid w:val="003537C8"/>
    <w:rsid w:val="00354337"/>
    <w:rsid w:val="00354678"/>
    <w:rsid w:val="0035489B"/>
    <w:rsid w:val="00354E7F"/>
    <w:rsid w:val="0035511D"/>
    <w:rsid w:val="003552A3"/>
    <w:rsid w:val="00356AA5"/>
    <w:rsid w:val="00357D70"/>
    <w:rsid w:val="00360247"/>
    <w:rsid w:val="00360657"/>
    <w:rsid w:val="00361EF4"/>
    <w:rsid w:val="00362125"/>
    <w:rsid w:val="00363086"/>
    <w:rsid w:val="0036326D"/>
    <w:rsid w:val="00364284"/>
    <w:rsid w:val="003642EB"/>
    <w:rsid w:val="00364550"/>
    <w:rsid w:val="00364EBB"/>
    <w:rsid w:val="00365114"/>
    <w:rsid w:val="003653C7"/>
    <w:rsid w:val="0036573E"/>
    <w:rsid w:val="003658D3"/>
    <w:rsid w:val="00365949"/>
    <w:rsid w:val="00365F02"/>
    <w:rsid w:val="00366157"/>
    <w:rsid w:val="003662BD"/>
    <w:rsid w:val="00366437"/>
    <w:rsid w:val="00366730"/>
    <w:rsid w:val="00366943"/>
    <w:rsid w:val="00367AA8"/>
    <w:rsid w:val="0037103E"/>
    <w:rsid w:val="00371185"/>
    <w:rsid w:val="0037251F"/>
    <w:rsid w:val="00372765"/>
    <w:rsid w:val="00372C36"/>
    <w:rsid w:val="00372CA0"/>
    <w:rsid w:val="00374244"/>
    <w:rsid w:val="00374CE6"/>
    <w:rsid w:val="00375598"/>
    <w:rsid w:val="003756CA"/>
    <w:rsid w:val="003758C5"/>
    <w:rsid w:val="003758CE"/>
    <w:rsid w:val="00375EFE"/>
    <w:rsid w:val="00375F7A"/>
    <w:rsid w:val="0037683A"/>
    <w:rsid w:val="00376F72"/>
    <w:rsid w:val="00380863"/>
    <w:rsid w:val="00380D41"/>
    <w:rsid w:val="00380DA5"/>
    <w:rsid w:val="00381E1C"/>
    <w:rsid w:val="0038367D"/>
    <w:rsid w:val="00383A6B"/>
    <w:rsid w:val="00383AFE"/>
    <w:rsid w:val="00384AC7"/>
    <w:rsid w:val="0038620C"/>
    <w:rsid w:val="00386391"/>
    <w:rsid w:val="003863ED"/>
    <w:rsid w:val="00386CCA"/>
    <w:rsid w:val="00387364"/>
    <w:rsid w:val="00390FAE"/>
    <w:rsid w:val="003910DB"/>
    <w:rsid w:val="00392238"/>
    <w:rsid w:val="0039258C"/>
    <w:rsid w:val="0039295F"/>
    <w:rsid w:val="003929B4"/>
    <w:rsid w:val="00392BB1"/>
    <w:rsid w:val="003930A4"/>
    <w:rsid w:val="00393C10"/>
    <w:rsid w:val="003943A8"/>
    <w:rsid w:val="003943BC"/>
    <w:rsid w:val="00394A39"/>
    <w:rsid w:val="00394C7C"/>
    <w:rsid w:val="0039511D"/>
    <w:rsid w:val="00395BD3"/>
    <w:rsid w:val="00395C40"/>
    <w:rsid w:val="00396605"/>
    <w:rsid w:val="003968D8"/>
    <w:rsid w:val="003A1716"/>
    <w:rsid w:val="003A227F"/>
    <w:rsid w:val="003A2327"/>
    <w:rsid w:val="003A2B93"/>
    <w:rsid w:val="003A3912"/>
    <w:rsid w:val="003A40D0"/>
    <w:rsid w:val="003A479B"/>
    <w:rsid w:val="003A528C"/>
    <w:rsid w:val="003A5CDF"/>
    <w:rsid w:val="003A6B06"/>
    <w:rsid w:val="003A6B38"/>
    <w:rsid w:val="003A6B5C"/>
    <w:rsid w:val="003A6DEC"/>
    <w:rsid w:val="003B012A"/>
    <w:rsid w:val="003B0A8F"/>
    <w:rsid w:val="003B1411"/>
    <w:rsid w:val="003B200E"/>
    <w:rsid w:val="003B2846"/>
    <w:rsid w:val="003B2C1E"/>
    <w:rsid w:val="003B3B1D"/>
    <w:rsid w:val="003B52F2"/>
    <w:rsid w:val="003B5421"/>
    <w:rsid w:val="003B5DF7"/>
    <w:rsid w:val="003B63B6"/>
    <w:rsid w:val="003B6595"/>
    <w:rsid w:val="003B65D6"/>
    <w:rsid w:val="003B675D"/>
    <w:rsid w:val="003B6BF3"/>
    <w:rsid w:val="003B6D93"/>
    <w:rsid w:val="003B7127"/>
    <w:rsid w:val="003C0C06"/>
    <w:rsid w:val="003C136E"/>
    <w:rsid w:val="003C1C38"/>
    <w:rsid w:val="003C2158"/>
    <w:rsid w:val="003C2874"/>
    <w:rsid w:val="003C3058"/>
    <w:rsid w:val="003C30B7"/>
    <w:rsid w:val="003C3506"/>
    <w:rsid w:val="003C3B52"/>
    <w:rsid w:val="003C3B89"/>
    <w:rsid w:val="003C3BD2"/>
    <w:rsid w:val="003C3CB0"/>
    <w:rsid w:val="003C3FC7"/>
    <w:rsid w:val="003C416F"/>
    <w:rsid w:val="003C4866"/>
    <w:rsid w:val="003C4B20"/>
    <w:rsid w:val="003C4D78"/>
    <w:rsid w:val="003C51FF"/>
    <w:rsid w:val="003C5475"/>
    <w:rsid w:val="003C5EA0"/>
    <w:rsid w:val="003C6C5A"/>
    <w:rsid w:val="003C769C"/>
    <w:rsid w:val="003D094A"/>
    <w:rsid w:val="003D11C6"/>
    <w:rsid w:val="003D2517"/>
    <w:rsid w:val="003D25C5"/>
    <w:rsid w:val="003D2FB9"/>
    <w:rsid w:val="003D2FCF"/>
    <w:rsid w:val="003D3035"/>
    <w:rsid w:val="003D395D"/>
    <w:rsid w:val="003D410C"/>
    <w:rsid w:val="003D4F45"/>
    <w:rsid w:val="003D66BF"/>
    <w:rsid w:val="003D753A"/>
    <w:rsid w:val="003D7DEF"/>
    <w:rsid w:val="003D7EDB"/>
    <w:rsid w:val="003D7F86"/>
    <w:rsid w:val="003E08D6"/>
    <w:rsid w:val="003E08EF"/>
    <w:rsid w:val="003E0AE8"/>
    <w:rsid w:val="003E0E7A"/>
    <w:rsid w:val="003E10DB"/>
    <w:rsid w:val="003E1169"/>
    <w:rsid w:val="003E19CD"/>
    <w:rsid w:val="003E1FB9"/>
    <w:rsid w:val="003E2417"/>
    <w:rsid w:val="003E2AD5"/>
    <w:rsid w:val="003E31D6"/>
    <w:rsid w:val="003E3828"/>
    <w:rsid w:val="003E45D7"/>
    <w:rsid w:val="003E4E09"/>
    <w:rsid w:val="003E5C9A"/>
    <w:rsid w:val="003E5F07"/>
    <w:rsid w:val="003E5FC0"/>
    <w:rsid w:val="003E6DF1"/>
    <w:rsid w:val="003F0D63"/>
    <w:rsid w:val="003F14DC"/>
    <w:rsid w:val="003F1711"/>
    <w:rsid w:val="003F1AB6"/>
    <w:rsid w:val="003F1E63"/>
    <w:rsid w:val="003F1F04"/>
    <w:rsid w:val="003F20CB"/>
    <w:rsid w:val="003F21F9"/>
    <w:rsid w:val="003F24C3"/>
    <w:rsid w:val="003F263F"/>
    <w:rsid w:val="003F267C"/>
    <w:rsid w:val="003F2FDF"/>
    <w:rsid w:val="003F3B19"/>
    <w:rsid w:val="003F3B6C"/>
    <w:rsid w:val="003F410E"/>
    <w:rsid w:val="003F41D8"/>
    <w:rsid w:val="003F44A7"/>
    <w:rsid w:val="003F4BF8"/>
    <w:rsid w:val="003F4F73"/>
    <w:rsid w:val="003F58FF"/>
    <w:rsid w:val="003F5A1B"/>
    <w:rsid w:val="003F6337"/>
    <w:rsid w:val="003F63C3"/>
    <w:rsid w:val="003F669D"/>
    <w:rsid w:val="003F67D3"/>
    <w:rsid w:val="003F6824"/>
    <w:rsid w:val="003F6E57"/>
    <w:rsid w:val="003F7058"/>
    <w:rsid w:val="003F7B02"/>
    <w:rsid w:val="004002C5"/>
    <w:rsid w:val="0040165E"/>
    <w:rsid w:val="00401DF2"/>
    <w:rsid w:val="004028B1"/>
    <w:rsid w:val="004039A6"/>
    <w:rsid w:val="00404E5A"/>
    <w:rsid w:val="0040505A"/>
    <w:rsid w:val="004068BB"/>
    <w:rsid w:val="00406E13"/>
    <w:rsid w:val="0040711D"/>
    <w:rsid w:val="00407D62"/>
    <w:rsid w:val="0041074D"/>
    <w:rsid w:val="00410889"/>
    <w:rsid w:val="00410C35"/>
    <w:rsid w:val="0041117C"/>
    <w:rsid w:val="004111AD"/>
    <w:rsid w:val="0041147D"/>
    <w:rsid w:val="00411654"/>
    <w:rsid w:val="00413477"/>
    <w:rsid w:val="00413EB0"/>
    <w:rsid w:val="00414485"/>
    <w:rsid w:val="004146B7"/>
    <w:rsid w:val="00414BCE"/>
    <w:rsid w:val="00414EC7"/>
    <w:rsid w:val="00414FF1"/>
    <w:rsid w:val="0041594C"/>
    <w:rsid w:val="00417D42"/>
    <w:rsid w:val="00417DE7"/>
    <w:rsid w:val="00417FBD"/>
    <w:rsid w:val="004207C5"/>
    <w:rsid w:val="00420D82"/>
    <w:rsid w:val="004213E6"/>
    <w:rsid w:val="004217BD"/>
    <w:rsid w:val="004228D5"/>
    <w:rsid w:val="00422F06"/>
    <w:rsid w:val="0042397D"/>
    <w:rsid w:val="00423C4C"/>
    <w:rsid w:val="00423ECF"/>
    <w:rsid w:val="004243C0"/>
    <w:rsid w:val="00424575"/>
    <w:rsid w:val="004245B8"/>
    <w:rsid w:val="00424782"/>
    <w:rsid w:val="00425BD7"/>
    <w:rsid w:val="0042669C"/>
    <w:rsid w:val="00426A19"/>
    <w:rsid w:val="004277F0"/>
    <w:rsid w:val="004300D2"/>
    <w:rsid w:val="0043030F"/>
    <w:rsid w:val="004308ED"/>
    <w:rsid w:val="00430C78"/>
    <w:rsid w:val="0043122C"/>
    <w:rsid w:val="00431922"/>
    <w:rsid w:val="00432066"/>
    <w:rsid w:val="00432290"/>
    <w:rsid w:val="004329D1"/>
    <w:rsid w:val="00432B8A"/>
    <w:rsid w:val="00432CB8"/>
    <w:rsid w:val="00433107"/>
    <w:rsid w:val="004341B5"/>
    <w:rsid w:val="00434965"/>
    <w:rsid w:val="00434A38"/>
    <w:rsid w:val="00435238"/>
    <w:rsid w:val="004360BC"/>
    <w:rsid w:val="00436238"/>
    <w:rsid w:val="004362CE"/>
    <w:rsid w:val="00437AD9"/>
    <w:rsid w:val="00437D8A"/>
    <w:rsid w:val="00440E3D"/>
    <w:rsid w:val="004415E8"/>
    <w:rsid w:val="00441AC6"/>
    <w:rsid w:val="00441D5D"/>
    <w:rsid w:val="004423F5"/>
    <w:rsid w:val="00442EB9"/>
    <w:rsid w:val="00442F69"/>
    <w:rsid w:val="004433B1"/>
    <w:rsid w:val="00443BBE"/>
    <w:rsid w:val="00443C10"/>
    <w:rsid w:val="00443F7B"/>
    <w:rsid w:val="0044423E"/>
    <w:rsid w:val="00444257"/>
    <w:rsid w:val="004444B6"/>
    <w:rsid w:val="00444ACB"/>
    <w:rsid w:val="00444CBF"/>
    <w:rsid w:val="004459BD"/>
    <w:rsid w:val="00445B71"/>
    <w:rsid w:val="00446271"/>
    <w:rsid w:val="00446E41"/>
    <w:rsid w:val="00446EF6"/>
    <w:rsid w:val="004473A6"/>
    <w:rsid w:val="00447CE2"/>
    <w:rsid w:val="0045004C"/>
    <w:rsid w:val="004504FB"/>
    <w:rsid w:val="004509C9"/>
    <w:rsid w:val="00451896"/>
    <w:rsid w:val="00451F6A"/>
    <w:rsid w:val="004523A0"/>
    <w:rsid w:val="00452BF8"/>
    <w:rsid w:val="004531E7"/>
    <w:rsid w:val="00453EFE"/>
    <w:rsid w:val="00454846"/>
    <w:rsid w:val="00454B7F"/>
    <w:rsid w:val="00455086"/>
    <w:rsid w:val="004557AB"/>
    <w:rsid w:val="00455B41"/>
    <w:rsid w:val="00455DFE"/>
    <w:rsid w:val="00456A96"/>
    <w:rsid w:val="004615DD"/>
    <w:rsid w:val="0046168A"/>
    <w:rsid w:val="00461893"/>
    <w:rsid w:val="00461CB4"/>
    <w:rsid w:val="00463098"/>
    <w:rsid w:val="00463173"/>
    <w:rsid w:val="00464131"/>
    <w:rsid w:val="00464CD8"/>
    <w:rsid w:val="00464FB9"/>
    <w:rsid w:val="00465775"/>
    <w:rsid w:val="00465801"/>
    <w:rsid w:val="00465C34"/>
    <w:rsid w:val="004663B9"/>
    <w:rsid w:val="0046739D"/>
    <w:rsid w:val="004679BA"/>
    <w:rsid w:val="00470365"/>
    <w:rsid w:val="00470C02"/>
    <w:rsid w:val="00470ECB"/>
    <w:rsid w:val="004734DE"/>
    <w:rsid w:val="00476866"/>
    <w:rsid w:val="00476CAE"/>
    <w:rsid w:val="004770DC"/>
    <w:rsid w:val="00477235"/>
    <w:rsid w:val="004779E2"/>
    <w:rsid w:val="00483091"/>
    <w:rsid w:val="004831A2"/>
    <w:rsid w:val="0048327E"/>
    <w:rsid w:val="0048335F"/>
    <w:rsid w:val="00483E09"/>
    <w:rsid w:val="00483E20"/>
    <w:rsid w:val="004848B9"/>
    <w:rsid w:val="00485233"/>
    <w:rsid w:val="0048643B"/>
    <w:rsid w:val="004866B6"/>
    <w:rsid w:val="0048678D"/>
    <w:rsid w:val="004869A8"/>
    <w:rsid w:val="00487DBB"/>
    <w:rsid w:val="00487E34"/>
    <w:rsid w:val="0049065D"/>
    <w:rsid w:val="00490FE2"/>
    <w:rsid w:val="00490FE4"/>
    <w:rsid w:val="00491107"/>
    <w:rsid w:val="00491164"/>
    <w:rsid w:val="0049144B"/>
    <w:rsid w:val="00492531"/>
    <w:rsid w:val="00493C1F"/>
    <w:rsid w:val="00493C91"/>
    <w:rsid w:val="00493DFB"/>
    <w:rsid w:val="00494267"/>
    <w:rsid w:val="004945B4"/>
    <w:rsid w:val="00494B14"/>
    <w:rsid w:val="00494DA8"/>
    <w:rsid w:val="00495102"/>
    <w:rsid w:val="0049518C"/>
    <w:rsid w:val="00496E15"/>
    <w:rsid w:val="00496F14"/>
    <w:rsid w:val="004979CD"/>
    <w:rsid w:val="00497FC8"/>
    <w:rsid w:val="004A04D7"/>
    <w:rsid w:val="004A0959"/>
    <w:rsid w:val="004A17A2"/>
    <w:rsid w:val="004A3C92"/>
    <w:rsid w:val="004A3DB2"/>
    <w:rsid w:val="004A3DE3"/>
    <w:rsid w:val="004A5298"/>
    <w:rsid w:val="004A5FF1"/>
    <w:rsid w:val="004A7606"/>
    <w:rsid w:val="004A760B"/>
    <w:rsid w:val="004A769F"/>
    <w:rsid w:val="004A783B"/>
    <w:rsid w:val="004B0790"/>
    <w:rsid w:val="004B0B94"/>
    <w:rsid w:val="004B1357"/>
    <w:rsid w:val="004B1FF8"/>
    <w:rsid w:val="004B3CB7"/>
    <w:rsid w:val="004B4851"/>
    <w:rsid w:val="004B4C5B"/>
    <w:rsid w:val="004B512C"/>
    <w:rsid w:val="004B53EB"/>
    <w:rsid w:val="004B5B02"/>
    <w:rsid w:val="004B6152"/>
    <w:rsid w:val="004B6AE3"/>
    <w:rsid w:val="004C08B5"/>
    <w:rsid w:val="004C0EE3"/>
    <w:rsid w:val="004C18BC"/>
    <w:rsid w:val="004C393C"/>
    <w:rsid w:val="004C3FCA"/>
    <w:rsid w:val="004C4768"/>
    <w:rsid w:val="004C50F2"/>
    <w:rsid w:val="004C5741"/>
    <w:rsid w:val="004C68F9"/>
    <w:rsid w:val="004C6925"/>
    <w:rsid w:val="004C6A5A"/>
    <w:rsid w:val="004C6BBB"/>
    <w:rsid w:val="004C7B70"/>
    <w:rsid w:val="004C7EC2"/>
    <w:rsid w:val="004C7F2E"/>
    <w:rsid w:val="004C7F8C"/>
    <w:rsid w:val="004D0390"/>
    <w:rsid w:val="004D0919"/>
    <w:rsid w:val="004D0C01"/>
    <w:rsid w:val="004D1196"/>
    <w:rsid w:val="004D1795"/>
    <w:rsid w:val="004D1A78"/>
    <w:rsid w:val="004D261F"/>
    <w:rsid w:val="004D3BB9"/>
    <w:rsid w:val="004D3C22"/>
    <w:rsid w:val="004D4453"/>
    <w:rsid w:val="004D536A"/>
    <w:rsid w:val="004D65EF"/>
    <w:rsid w:val="004D66C2"/>
    <w:rsid w:val="004D74A0"/>
    <w:rsid w:val="004D7EC1"/>
    <w:rsid w:val="004D7F23"/>
    <w:rsid w:val="004E0078"/>
    <w:rsid w:val="004E0605"/>
    <w:rsid w:val="004E098C"/>
    <w:rsid w:val="004E2C44"/>
    <w:rsid w:val="004E3EA0"/>
    <w:rsid w:val="004E3FFC"/>
    <w:rsid w:val="004E474A"/>
    <w:rsid w:val="004E4E0B"/>
    <w:rsid w:val="004E74FD"/>
    <w:rsid w:val="004E7BC8"/>
    <w:rsid w:val="004F00D0"/>
    <w:rsid w:val="004F00EB"/>
    <w:rsid w:val="004F02E3"/>
    <w:rsid w:val="004F1001"/>
    <w:rsid w:val="004F1931"/>
    <w:rsid w:val="004F1F93"/>
    <w:rsid w:val="004F2710"/>
    <w:rsid w:val="004F27B5"/>
    <w:rsid w:val="004F2974"/>
    <w:rsid w:val="004F2D25"/>
    <w:rsid w:val="004F2E8D"/>
    <w:rsid w:val="004F38FA"/>
    <w:rsid w:val="004F3A32"/>
    <w:rsid w:val="004F4430"/>
    <w:rsid w:val="004F4B27"/>
    <w:rsid w:val="004F4BA1"/>
    <w:rsid w:val="004F4F37"/>
    <w:rsid w:val="004F502F"/>
    <w:rsid w:val="004F5187"/>
    <w:rsid w:val="004F5999"/>
    <w:rsid w:val="004F6922"/>
    <w:rsid w:val="004F7798"/>
    <w:rsid w:val="004F79D3"/>
    <w:rsid w:val="00500B0D"/>
    <w:rsid w:val="00500C29"/>
    <w:rsid w:val="00501690"/>
    <w:rsid w:val="005019B8"/>
    <w:rsid w:val="00502160"/>
    <w:rsid w:val="00502475"/>
    <w:rsid w:val="005028AB"/>
    <w:rsid w:val="00504D8D"/>
    <w:rsid w:val="005051C3"/>
    <w:rsid w:val="00505A70"/>
    <w:rsid w:val="00505CEE"/>
    <w:rsid w:val="00505D84"/>
    <w:rsid w:val="005060A0"/>
    <w:rsid w:val="005070D9"/>
    <w:rsid w:val="0050799C"/>
    <w:rsid w:val="00507ED0"/>
    <w:rsid w:val="005103CC"/>
    <w:rsid w:val="0051092E"/>
    <w:rsid w:val="00510EF4"/>
    <w:rsid w:val="0051129C"/>
    <w:rsid w:val="00511323"/>
    <w:rsid w:val="00511BF0"/>
    <w:rsid w:val="005125BF"/>
    <w:rsid w:val="005129D0"/>
    <w:rsid w:val="00512B17"/>
    <w:rsid w:val="00513BE7"/>
    <w:rsid w:val="00516336"/>
    <w:rsid w:val="0051681D"/>
    <w:rsid w:val="00516C4F"/>
    <w:rsid w:val="00522131"/>
    <w:rsid w:val="005221EE"/>
    <w:rsid w:val="0052240F"/>
    <w:rsid w:val="00522C8F"/>
    <w:rsid w:val="00523FAA"/>
    <w:rsid w:val="00524275"/>
    <w:rsid w:val="00524298"/>
    <w:rsid w:val="0052484C"/>
    <w:rsid w:val="0052489C"/>
    <w:rsid w:val="00524E1C"/>
    <w:rsid w:val="0052633D"/>
    <w:rsid w:val="00527287"/>
    <w:rsid w:val="00527C79"/>
    <w:rsid w:val="00527E37"/>
    <w:rsid w:val="00530469"/>
    <w:rsid w:val="00531530"/>
    <w:rsid w:val="00531CBF"/>
    <w:rsid w:val="0053213B"/>
    <w:rsid w:val="0053271E"/>
    <w:rsid w:val="005341CA"/>
    <w:rsid w:val="005343D7"/>
    <w:rsid w:val="00535327"/>
    <w:rsid w:val="00535437"/>
    <w:rsid w:val="00535561"/>
    <w:rsid w:val="0053565E"/>
    <w:rsid w:val="005361BB"/>
    <w:rsid w:val="00536916"/>
    <w:rsid w:val="00536F7D"/>
    <w:rsid w:val="00537523"/>
    <w:rsid w:val="00537676"/>
    <w:rsid w:val="0054030A"/>
    <w:rsid w:val="005411E6"/>
    <w:rsid w:val="0054168E"/>
    <w:rsid w:val="005418E0"/>
    <w:rsid w:val="00542D00"/>
    <w:rsid w:val="00542D06"/>
    <w:rsid w:val="0054359B"/>
    <w:rsid w:val="005440B2"/>
    <w:rsid w:val="005442DF"/>
    <w:rsid w:val="00544F6D"/>
    <w:rsid w:val="00545200"/>
    <w:rsid w:val="005476EC"/>
    <w:rsid w:val="00547BB6"/>
    <w:rsid w:val="00550177"/>
    <w:rsid w:val="005502B1"/>
    <w:rsid w:val="00550832"/>
    <w:rsid w:val="00550D92"/>
    <w:rsid w:val="00551582"/>
    <w:rsid w:val="00552396"/>
    <w:rsid w:val="005524AC"/>
    <w:rsid w:val="00552D80"/>
    <w:rsid w:val="00552E96"/>
    <w:rsid w:val="00552F27"/>
    <w:rsid w:val="005535AC"/>
    <w:rsid w:val="005544B0"/>
    <w:rsid w:val="0055489D"/>
    <w:rsid w:val="00555480"/>
    <w:rsid w:val="00555BB7"/>
    <w:rsid w:val="00556A8E"/>
    <w:rsid w:val="00556D6F"/>
    <w:rsid w:val="00557552"/>
    <w:rsid w:val="00557C83"/>
    <w:rsid w:val="005600FE"/>
    <w:rsid w:val="005601D3"/>
    <w:rsid w:val="00560DD9"/>
    <w:rsid w:val="00561039"/>
    <w:rsid w:val="00561556"/>
    <w:rsid w:val="00561FF2"/>
    <w:rsid w:val="005633EA"/>
    <w:rsid w:val="00563D11"/>
    <w:rsid w:val="00564D16"/>
    <w:rsid w:val="00565111"/>
    <w:rsid w:val="0056540A"/>
    <w:rsid w:val="00565CDE"/>
    <w:rsid w:val="0056651C"/>
    <w:rsid w:val="00567DC6"/>
    <w:rsid w:val="005706DB"/>
    <w:rsid w:val="0057093D"/>
    <w:rsid w:val="00571118"/>
    <w:rsid w:val="00571378"/>
    <w:rsid w:val="00571467"/>
    <w:rsid w:val="00571564"/>
    <w:rsid w:val="005715E4"/>
    <w:rsid w:val="00571613"/>
    <w:rsid w:val="00571B83"/>
    <w:rsid w:val="00571BCF"/>
    <w:rsid w:val="00571F09"/>
    <w:rsid w:val="005720A8"/>
    <w:rsid w:val="005722BA"/>
    <w:rsid w:val="00572A35"/>
    <w:rsid w:val="0057323F"/>
    <w:rsid w:val="005759AD"/>
    <w:rsid w:val="00576213"/>
    <w:rsid w:val="00576281"/>
    <w:rsid w:val="00576424"/>
    <w:rsid w:val="00576BDB"/>
    <w:rsid w:val="00576E68"/>
    <w:rsid w:val="005771B8"/>
    <w:rsid w:val="0057786A"/>
    <w:rsid w:val="005807CA"/>
    <w:rsid w:val="00580D16"/>
    <w:rsid w:val="005810EE"/>
    <w:rsid w:val="0058182C"/>
    <w:rsid w:val="00581A66"/>
    <w:rsid w:val="00583768"/>
    <w:rsid w:val="00583C05"/>
    <w:rsid w:val="00583EAB"/>
    <w:rsid w:val="00584824"/>
    <w:rsid w:val="005856EF"/>
    <w:rsid w:val="0058597D"/>
    <w:rsid w:val="00586217"/>
    <w:rsid w:val="00586E8A"/>
    <w:rsid w:val="00587842"/>
    <w:rsid w:val="005909E9"/>
    <w:rsid w:val="00591342"/>
    <w:rsid w:val="005913AD"/>
    <w:rsid w:val="00591C19"/>
    <w:rsid w:val="00593AB0"/>
    <w:rsid w:val="0059432F"/>
    <w:rsid w:val="00594D22"/>
    <w:rsid w:val="00594EC1"/>
    <w:rsid w:val="005952D0"/>
    <w:rsid w:val="00596DD1"/>
    <w:rsid w:val="00597C2F"/>
    <w:rsid w:val="005A0058"/>
    <w:rsid w:val="005A08E9"/>
    <w:rsid w:val="005A0F4F"/>
    <w:rsid w:val="005A10FB"/>
    <w:rsid w:val="005A29B5"/>
    <w:rsid w:val="005A2AEC"/>
    <w:rsid w:val="005A2D30"/>
    <w:rsid w:val="005A4BD6"/>
    <w:rsid w:val="005A4D13"/>
    <w:rsid w:val="005A5231"/>
    <w:rsid w:val="005A599A"/>
    <w:rsid w:val="005A64AA"/>
    <w:rsid w:val="005A65B7"/>
    <w:rsid w:val="005A6E44"/>
    <w:rsid w:val="005A6F6C"/>
    <w:rsid w:val="005A7159"/>
    <w:rsid w:val="005B0820"/>
    <w:rsid w:val="005B1796"/>
    <w:rsid w:val="005B1958"/>
    <w:rsid w:val="005B42BF"/>
    <w:rsid w:val="005B4D7A"/>
    <w:rsid w:val="005B538E"/>
    <w:rsid w:val="005B54F4"/>
    <w:rsid w:val="005B58BE"/>
    <w:rsid w:val="005C059C"/>
    <w:rsid w:val="005C0AFE"/>
    <w:rsid w:val="005C15C5"/>
    <w:rsid w:val="005C1693"/>
    <w:rsid w:val="005C2288"/>
    <w:rsid w:val="005C25FF"/>
    <w:rsid w:val="005C2C92"/>
    <w:rsid w:val="005C2E34"/>
    <w:rsid w:val="005C3101"/>
    <w:rsid w:val="005C32D1"/>
    <w:rsid w:val="005C3AED"/>
    <w:rsid w:val="005C3C8C"/>
    <w:rsid w:val="005C48F1"/>
    <w:rsid w:val="005C4B59"/>
    <w:rsid w:val="005C5485"/>
    <w:rsid w:val="005C5752"/>
    <w:rsid w:val="005C5EFF"/>
    <w:rsid w:val="005C5F97"/>
    <w:rsid w:val="005C71E8"/>
    <w:rsid w:val="005C7573"/>
    <w:rsid w:val="005C7779"/>
    <w:rsid w:val="005C778B"/>
    <w:rsid w:val="005C77DE"/>
    <w:rsid w:val="005C7B41"/>
    <w:rsid w:val="005C7E86"/>
    <w:rsid w:val="005D0537"/>
    <w:rsid w:val="005D0A11"/>
    <w:rsid w:val="005D0B62"/>
    <w:rsid w:val="005D1A2B"/>
    <w:rsid w:val="005D227A"/>
    <w:rsid w:val="005D2939"/>
    <w:rsid w:val="005D2E5E"/>
    <w:rsid w:val="005D335A"/>
    <w:rsid w:val="005D39D7"/>
    <w:rsid w:val="005D3C98"/>
    <w:rsid w:val="005D4204"/>
    <w:rsid w:val="005D4CE8"/>
    <w:rsid w:val="005D5736"/>
    <w:rsid w:val="005D5897"/>
    <w:rsid w:val="005D5E02"/>
    <w:rsid w:val="005D7AAE"/>
    <w:rsid w:val="005E03E5"/>
    <w:rsid w:val="005E0B3F"/>
    <w:rsid w:val="005E11BD"/>
    <w:rsid w:val="005E3869"/>
    <w:rsid w:val="005E46FB"/>
    <w:rsid w:val="005E5027"/>
    <w:rsid w:val="005E5196"/>
    <w:rsid w:val="005E548B"/>
    <w:rsid w:val="005E54A7"/>
    <w:rsid w:val="005E58BD"/>
    <w:rsid w:val="005E5909"/>
    <w:rsid w:val="005E5CD9"/>
    <w:rsid w:val="005E649F"/>
    <w:rsid w:val="005E7AA1"/>
    <w:rsid w:val="005F0CFF"/>
    <w:rsid w:val="005F22C2"/>
    <w:rsid w:val="005F243F"/>
    <w:rsid w:val="005F4977"/>
    <w:rsid w:val="005F50A3"/>
    <w:rsid w:val="005F5355"/>
    <w:rsid w:val="005F556D"/>
    <w:rsid w:val="005F619E"/>
    <w:rsid w:val="005F6C42"/>
    <w:rsid w:val="005F6F2F"/>
    <w:rsid w:val="005F764F"/>
    <w:rsid w:val="0060051F"/>
    <w:rsid w:val="00601404"/>
    <w:rsid w:val="0060165F"/>
    <w:rsid w:val="00601DD8"/>
    <w:rsid w:val="00602257"/>
    <w:rsid w:val="00602DA6"/>
    <w:rsid w:val="0060338D"/>
    <w:rsid w:val="00604B0D"/>
    <w:rsid w:val="00604FC2"/>
    <w:rsid w:val="00604FF7"/>
    <w:rsid w:val="00605252"/>
    <w:rsid w:val="0060582D"/>
    <w:rsid w:val="00606269"/>
    <w:rsid w:val="006064E2"/>
    <w:rsid w:val="00606A65"/>
    <w:rsid w:val="0060760F"/>
    <w:rsid w:val="00610844"/>
    <w:rsid w:val="00610A86"/>
    <w:rsid w:val="00610FFD"/>
    <w:rsid w:val="006117E1"/>
    <w:rsid w:val="00611860"/>
    <w:rsid w:val="00612AE6"/>
    <w:rsid w:val="00612C3A"/>
    <w:rsid w:val="00613035"/>
    <w:rsid w:val="00613233"/>
    <w:rsid w:val="0061365D"/>
    <w:rsid w:val="00613D0A"/>
    <w:rsid w:val="00613F8C"/>
    <w:rsid w:val="006148B9"/>
    <w:rsid w:val="0061491D"/>
    <w:rsid w:val="00614BFD"/>
    <w:rsid w:val="00614C53"/>
    <w:rsid w:val="00614D39"/>
    <w:rsid w:val="00614EBE"/>
    <w:rsid w:val="006152E4"/>
    <w:rsid w:val="006153BA"/>
    <w:rsid w:val="006156BD"/>
    <w:rsid w:val="0061571A"/>
    <w:rsid w:val="0061634A"/>
    <w:rsid w:val="00617DB2"/>
    <w:rsid w:val="0062056D"/>
    <w:rsid w:val="00620BA5"/>
    <w:rsid w:val="0062166F"/>
    <w:rsid w:val="00621777"/>
    <w:rsid w:val="00621A62"/>
    <w:rsid w:val="00622124"/>
    <w:rsid w:val="00622662"/>
    <w:rsid w:val="00622E46"/>
    <w:rsid w:val="0062392B"/>
    <w:rsid w:val="00624087"/>
    <w:rsid w:val="00624233"/>
    <w:rsid w:val="006249B4"/>
    <w:rsid w:val="006255CA"/>
    <w:rsid w:val="006261A7"/>
    <w:rsid w:val="00626252"/>
    <w:rsid w:val="00630544"/>
    <w:rsid w:val="006315F5"/>
    <w:rsid w:val="00631A5E"/>
    <w:rsid w:val="00631BCF"/>
    <w:rsid w:val="0063236B"/>
    <w:rsid w:val="00632533"/>
    <w:rsid w:val="006327F1"/>
    <w:rsid w:val="006329D6"/>
    <w:rsid w:val="006329E5"/>
    <w:rsid w:val="006331D5"/>
    <w:rsid w:val="006333A1"/>
    <w:rsid w:val="006333D7"/>
    <w:rsid w:val="00633914"/>
    <w:rsid w:val="0063442F"/>
    <w:rsid w:val="0063467F"/>
    <w:rsid w:val="006353F2"/>
    <w:rsid w:val="006372F0"/>
    <w:rsid w:val="006379E6"/>
    <w:rsid w:val="00642555"/>
    <w:rsid w:val="00642670"/>
    <w:rsid w:val="00642934"/>
    <w:rsid w:val="0064358E"/>
    <w:rsid w:val="00643897"/>
    <w:rsid w:val="00643CA7"/>
    <w:rsid w:val="0064480A"/>
    <w:rsid w:val="00644AF5"/>
    <w:rsid w:val="00644C43"/>
    <w:rsid w:val="00644DFB"/>
    <w:rsid w:val="0064648E"/>
    <w:rsid w:val="00646DD6"/>
    <w:rsid w:val="0064750E"/>
    <w:rsid w:val="00650373"/>
    <w:rsid w:val="00650E83"/>
    <w:rsid w:val="0065145C"/>
    <w:rsid w:val="00652578"/>
    <w:rsid w:val="0065348F"/>
    <w:rsid w:val="006534CA"/>
    <w:rsid w:val="0065422E"/>
    <w:rsid w:val="00654C59"/>
    <w:rsid w:val="0065582F"/>
    <w:rsid w:val="006558D4"/>
    <w:rsid w:val="00655DDB"/>
    <w:rsid w:val="00656B56"/>
    <w:rsid w:val="00656F40"/>
    <w:rsid w:val="00656F6A"/>
    <w:rsid w:val="00657720"/>
    <w:rsid w:val="00660612"/>
    <w:rsid w:val="006619F6"/>
    <w:rsid w:val="00661DA7"/>
    <w:rsid w:val="006624D7"/>
    <w:rsid w:val="00662829"/>
    <w:rsid w:val="0066294B"/>
    <w:rsid w:val="00662A14"/>
    <w:rsid w:val="00662D8D"/>
    <w:rsid w:val="00663D82"/>
    <w:rsid w:val="00664625"/>
    <w:rsid w:val="00665146"/>
    <w:rsid w:val="006651C7"/>
    <w:rsid w:val="006653EE"/>
    <w:rsid w:val="00665DC9"/>
    <w:rsid w:val="006668E4"/>
    <w:rsid w:val="006674E0"/>
    <w:rsid w:val="00670288"/>
    <w:rsid w:val="0067091D"/>
    <w:rsid w:val="00670B23"/>
    <w:rsid w:val="00672EAC"/>
    <w:rsid w:val="0067403A"/>
    <w:rsid w:val="00674189"/>
    <w:rsid w:val="00675739"/>
    <w:rsid w:val="00675992"/>
    <w:rsid w:val="006759A4"/>
    <w:rsid w:val="006765DF"/>
    <w:rsid w:val="00676ED6"/>
    <w:rsid w:val="00676FE9"/>
    <w:rsid w:val="00677B90"/>
    <w:rsid w:val="006803A6"/>
    <w:rsid w:val="00680C39"/>
    <w:rsid w:val="006811D5"/>
    <w:rsid w:val="006811F2"/>
    <w:rsid w:val="00681B58"/>
    <w:rsid w:val="00682257"/>
    <w:rsid w:val="00682F90"/>
    <w:rsid w:val="00683E68"/>
    <w:rsid w:val="00684CE7"/>
    <w:rsid w:val="006850C7"/>
    <w:rsid w:val="00685397"/>
    <w:rsid w:val="00685432"/>
    <w:rsid w:val="00685AFD"/>
    <w:rsid w:val="00685EB7"/>
    <w:rsid w:val="00686C29"/>
    <w:rsid w:val="006871F1"/>
    <w:rsid w:val="00687A9C"/>
    <w:rsid w:val="00691613"/>
    <w:rsid w:val="006927EB"/>
    <w:rsid w:val="00692CD0"/>
    <w:rsid w:val="00692F21"/>
    <w:rsid w:val="00693342"/>
    <w:rsid w:val="00693399"/>
    <w:rsid w:val="0069371B"/>
    <w:rsid w:val="00693B47"/>
    <w:rsid w:val="00693E8A"/>
    <w:rsid w:val="00693F9B"/>
    <w:rsid w:val="0069425C"/>
    <w:rsid w:val="00694916"/>
    <w:rsid w:val="006952B3"/>
    <w:rsid w:val="00695772"/>
    <w:rsid w:val="006957C5"/>
    <w:rsid w:val="0069630A"/>
    <w:rsid w:val="006966C1"/>
    <w:rsid w:val="006968FD"/>
    <w:rsid w:val="0069706D"/>
    <w:rsid w:val="006972AE"/>
    <w:rsid w:val="00697D5D"/>
    <w:rsid w:val="00697F1F"/>
    <w:rsid w:val="006A0ECB"/>
    <w:rsid w:val="006A10D2"/>
    <w:rsid w:val="006A2545"/>
    <w:rsid w:val="006A2A88"/>
    <w:rsid w:val="006A32F0"/>
    <w:rsid w:val="006A4D2D"/>
    <w:rsid w:val="006A5805"/>
    <w:rsid w:val="006A6559"/>
    <w:rsid w:val="006B067A"/>
    <w:rsid w:val="006B0A73"/>
    <w:rsid w:val="006B180C"/>
    <w:rsid w:val="006B1D08"/>
    <w:rsid w:val="006B1DF2"/>
    <w:rsid w:val="006B33E5"/>
    <w:rsid w:val="006B3EB1"/>
    <w:rsid w:val="006B4280"/>
    <w:rsid w:val="006B5017"/>
    <w:rsid w:val="006B5962"/>
    <w:rsid w:val="006B5B9A"/>
    <w:rsid w:val="006B6A28"/>
    <w:rsid w:val="006B7328"/>
    <w:rsid w:val="006B7B8B"/>
    <w:rsid w:val="006C0879"/>
    <w:rsid w:val="006C0E79"/>
    <w:rsid w:val="006C13CA"/>
    <w:rsid w:val="006C14F8"/>
    <w:rsid w:val="006C18AC"/>
    <w:rsid w:val="006C1B36"/>
    <w:rsid w:val="006C2A87"/>
    <w:rsid w:val="006C2F20"/>
    <w:rsid w:val="006C3DD1"/>
    <w:rsid w:val="006C40B9"/>
    <w:rsid w:val="006C4FD6"/>
    <w:rsid w:val="006C72E2"/>
    <w:rsid w:val="006C75F3"/>
    <w:rsid w:val="006C7A05"/>
    <w:rsid w:val="006C7DD2"/>
    <w:rsid w:val="006D0043"/>
    <w:rsid w:val="006D0F1B"/>
    <w:rsid w:val="006D1089"/>
    <w:rsid w:val="006D1376"/>
    <w:rsid w:val="006D191D"/>
    <w:rsid w:val="006D294F"/>
    <w:rsid w:val="006D2BB0"/>
    <w:rsid w:val="006D450A"/>
    <w:rsid w:val="006D4E1F"/>
    <w:rsid w:val="006D51DA"/>
    <w:rsid w:val="006D53D5"/>
    <w:rsid w:val="006D5ABA"/>
    <w:rsid w:val="006D6215"/>
    <w:rsid w:val="006D6E11"/>
    <w:rsid w:val="006D70CB"/>
    <w:rsid w:val="006D70E8"/>
    <w:rsid w:val="006D7846"/>
    <w:rsid w:val="006D7AA7"/>
    <w:rsid w:val="006D7BE4"/>
    <w:rsid w:val="006E0780"/>
    <w:rsid w:val="006E0E86"/>
    <w:rsid w:val="006E1278"/>
    <w:rsid w:val="006E160E"/>
    <w:rsid w:val="006E18A7"/>
    <w:rsid w:val="006E1A5C"/>
    <w:rsid w:val="006E25D3"/>
    <w:rsid w:val="006E279D"/>
    <w:rsid w:val="006E2B69"/>
    <w:rsid w:val="006E2E9D"/>
    <w:rsid w:val="006E3239"/>
    <w:rsid w:val="006E3447"/>
    <w:rsid w:val="006E393C"/>
    <w:rsid w:val="006E3E80"/>
    <w:rsid w:val="006E3F77"/>
    <w:rsid w:val="006E42E6"/>
    <w:rsid w:val="006E4D55"/>
    <w:rsid w:val="006E543B"/>
    <w:rsid w:val="006E6005"/>
    <w:rsid w:val="006E60DF"/>
    <w:rsid w:val="006E63B5"/>
    <w:rsid w:val="006E693E"/>
    <w:rsid w:val="006E6B62"/>
    <w:rsid w:val="006E6CF4"/>
    <w:rsid w:val="006E7051"/>
    <w:rsid w:val="006E715A"/>
    <w:rsid w:val="006F035E"/>
    <w:rsid w:val="006F0853"/>
    <w:rsid w:val="006F1EB4"/>
    <w:rsid w:val="006F2621"/>
    <w:rsid w:val="006F29E1"/>
    <w:rsid w:val="006F2AAE"/>
    <w:rsid w:val="006F3FC1"/>
    <w:rsid w:val="006F420B"/>
    <w:rsid w:val="006F4350"/>
    <w:rsid w:val="006F473C"/>
    <w:rsid w:val="006F4B2B"/>
    <w:rsid w:val="006F5119"/>
    <w:rsid w:val="006F5C5C"/>
    <w:rsid w:val="006F5CB6"/>
    <w:rsid w:val="006F68B2"/>
    <w:rsid w:val="006F7FA0"/>
    <w:rsid w:val="0070015D"/>
    <w:rsid w:val="00701384"/>
    <w:rsid w:val="00701E0F"/>
    <w:rsid w:val="00702D5F"/>
    <w:rsid w:val="007038D5"/>
    <w:rsid w:val="00703FF8"/>
    <w:rsid w:val="00704B81"/>
    <w:rsid w:val="00704F71"/>
    <w:rsid w:val="007052DC"/>
    <w:rsid w:val="00705B30"/>
    <w:rsid w:val="00705D34"/>
    <w:rsid w:val="007075A0"/>
    <w:rsid w:val="00707B03"/>
    <w:rsid w:val="007107F5"/>
    <w:rsid w:val="0071099B"/>
    <w:rsid w:val="00711915"/>
    <w:rsid w:val="00711D77"/>
    <w:rsid w:val="00712291"/>
    <w:rsid w:val="007123BF"/>
    <w:rsid w:val="00712417"/>
    <w:rsid w:val="00712D5F"/>
    <w:rsid w:val="007133A2"/>
    <w:rsid w:val="00713804"/>
    <w:rsid w:val="00713F33"/>
    <w:rsid w:val="0071449A"/>
    <w:rsid w:val="00715CE9"/>
    <w:rsid w:val="00715FF4"/>
    <w:rsid w:val="007168E2"/>
    <w:rsid w:val="007178E5"/>
    <w:rsid w:val="00720E4D"/>
    <w:rsid w:val="00720ECE"/>
    <w:rsid w:val="007214C9"/>
    <w:rsid w:val="00722873"/>
    <w:rsid w:val="007229A5"/>
    <w:rsid w:val="00722BB3"/>
    <w:rsid w:val="007237DC"/>
    <w:rsid w:val="00725378"/>
    <w:rsid w:val="007257FD"/>
    <w:rsid w:val="00725847"/>
    <w:rsid w:val="007263FC"/>
    <w:rsid w:val="007267D3"/>
    <w:rsid w:val="00726B00"/>
    <w:rsid w:val="007303B0"/>
    <w:rsid w:val="007308C5"/>
    <w:rsid w:val="0073123C"/>
    <w:rsid w:val="00732609"/>
    <w:rsid w:val="0073265C"/>
    <w:rsid w:val="00732825"/>
    <w:rsid w:val="0073475A"/>
    <w:rsid w:val="00734D08"/>
    <w:rsid w:val="00734DDD"/>
    <w:rsid w:val="0073515F"/>
    <w:rsid w:val="00735E4E"/>
    <w:rsid w:val="00736275"/>
    <w:rsid w:val="007368F8"/>
    <w:rsid w:val="00736C30"/>
    <w:rsid w:val="00736F7D"/>
    <w:rsid w:val="00736FBA"/>
    <w:rsid w:val="007377BA"/>
    <w:rsid w:val="007413CB"/>
    <w:rsid w:val="007419EE"/>
    <w:rsid w:val="00741A60"/>
    <w:rsid w:val="00742948"/>
    <w:rsid w:val="00742988"/>
    <w:rsid w:val="0074467B"/>
    <w:rsid w:val="00744803"/>
    <w:rsid w:val="00744E03"/>
    <w:rsid w:val="00745138"/>
    <w:rsid w:val="00745D29"/>
    <w:rsid w:val="00746495"/>
    <w:rsid w:val="007503A2"/>
    <w:rsid w:val="007507FA"/>
    <w:rsid w:val="00750AAA"/>
    <w:rsid w:val="00750AF2"/>
    <w:rsid w:val="00752CCF"/>
    <w:rsid w:val="007537BB"/>
    <w:rsid w:val="007539E5"/>
    <w:rsid w:val="00754574"/>
    <w:rsid w:val="007553EF"/>
    <w:rsid w:val="00756462"/>
    <w:rsid w:val="00756D5F"/>
    <w:rsid w:val="00757A1D"/>
    <w:rsid w:val="0076040E"/>
    <w:rsid w:val="00761076"/>
    <w:rsid w:val="00761113"/>
    <w:rsid w:val="00761276"/>
    <w:rsid w:val="00762427"/>
    <w:rsid w:val="00763008"/>
    <w:rsid w:val="00763546"/>
    <w:rsid w:val="00763981"/>
    <w:rsid w:val="00763F24"/>
    <w:rsid w:val="0076414B"/>
    <w:rsid w:val="00764488"/>
    <w:rsid w:val="007648F1"/>
    <w:rsid w:val="00764CDC"/>
    <w:rsid w:val="00765247"/>
    <w:rsid w:val="00765321"/>
    <w:rsid w:val="00765DE0"/>
    <w:rsid w:val="0076673E"/>
    <w:rsid w:val="00766992"/>
    <w:rsid w:val="00766CDF"/>
    <w:rsid w:val="00767E14"/>
    <w:rsid w:val="007708EB"/>
    <w:rsid w:val="007720C7"/>
    <w:rsid w:val="007722EB"/>
    <w:rsid w:val="00772526"/>
    <w:rsid w:val="007725F8"/>
    <w:rsid w:val="00772CC5"/>
    <w:rsid w:val="00772D03"/>
    <w:rsid w:val="00773CA5"/>
    <w:rsid w:val="0077560A"/>
    <w:rsid w:val="0077639B"/>
    <w:rsid w:val="007770AC"/>
    <w:rsid w:val="00777158"/>
    <w:rsid w:val="00777479"/>
    <w:rsid w:val="00780085"/>
    <w:rsid w:val="007804AB"/>
    <w:rsid w:val="007807D5"/>
    <w:rsid w:val="00781C12"/>
    <w:rsid w:val="00782225"/>
    <w:rsid w:val="00783C0B"/>
    <w:rsid w:val="0078479D"/>
    <w:rsid w:val="007849FE"/>
    <w:rsid w:val="00784AB9"/>
    <w:rsid w:val="0078559A"/>
    <w:rsid w:val="0078565A"/>
    <w:rsid w:val="00785799"/>
    <w:rsid w:val="007858AE"/>
    <w:rsid w:val="00786282"/>
    <w:rsid w:val="0078665A"/>
    <w:rsid w:val="00786928"/>
    <w:rsid w:val="00787C25"/>
    <w:rsid w:val="00790EFD"/>
    <w:rsid w:val="007928BA"/>
    <w:rsid w:val="00793055"/>
    <w:rsid w:val="00793287"/>
    <w:rsid w:val="007935C5"/>
    <w:rsid w:val="00793873"/>
    <w:rsid w:val="00793974"/>
    <w:rsid w:val="007942E9"/>
    <w:rsid w:val="00794397"/>
    <w:rsid w:val="0079481B"/>
    <w:rsid w:val="007956A1"/>
    <w:rsid w:val="00795B45"/>
    <w:rsid w:val="00795B69"/>
    <w:rsid w:val="00796008"/>
    <w:rsid w:val="0079633E"/>
    <w:rsid w:val="007A004C"/>
    <w:rsid w:val="007A0109"/>
    <w:rsid w:val="007A07B4"/>
    <w:rsid w:val="007A07C2"/>
    <w:rsid w:val="007A0E2B"/>
    <w:rsid w:val="007A2A64"/>
    <w:rsid w:val="007A2AD1"/>
    <w:rsid w:val="007A2D9D"/>
    <w:rsid w:val="007A30F9"/>
    <w:rsid w:val="007A4114"/>
    <w:rsid w:val="007A473D"/>
    <w:rsid w:val="007A537A"/>
    <w:rsid w:val="007A5640"/>
    <w:rsid w:val="007A5716"/>
    <w:rsid w:val="007A5BD3"/>
    <w:rsid w:val="007A6B46"/>
    <w:rsid w:val="007B06EA"/>
    <w:rsid w:val="007B0F07"/>
    <w:rsid w:val="007B1B4D"/>
    <w:rsid w:val="007B24A4"/>
    <w:rsid w:val="007B2AD4"/>
    <w:rsid w:val="007B3271"/>
    <w:rsid w:val="007B353E"/>
    <w:rsid w:val="007B3788"/>
    <w:rsid w:val="007B5103"/>
    <w:rsid w:val="007B56BA"/>
    <w:rsid w:val="007B56EC"/>
    <w:rsid w:val="007B5B33"/>
    <w:rsid w:val="007B5B64"/>
    <w:rsid w:val="007B5EDF"/>
    <w:rsid w:val="007B68A2"/>
    <w:rsid w:val="007B6AD5"/>
    <w:rsid w:val="007C0A90"/>
    <w:rsid w:val="007C1706"/>
    <w:rsid w:val="007C1D66"/>
    <w:rsid w:val="007C1E00"/>
    <w:rsid w:val="007C2FCB"/>
    <w:rsid w:val="007C429E"/>
    <w:rsid w:val="007C48D2"/>
    <w:rsid w:val="007C5566"/>
    <w:rsid w:val="007C5B00"/>
    <w:rsid w:val="007D0C00"/>
    <w:rsid w:val="007D1048"/>
    <w:rsid w:val="007D1909"/>
    <w:rsid w:val="007D196A"/>
    <w:rsid w:val="007D2F34"/>
    <w:rsid w:val="007D34FD"/>
    <w:rsid w:val="007D4BA4"/>
    <w:rsid w:val="007D4C21"/>
    <w:rsid w:val="007D5081"/>
    <w:rsid w:val="007D532D"/>
    <w:rsid w:val="007D59D5"/>
    <w:rsid w:val="007D6812"/>
    <w:rsid w:val="007D6C6B"/>
    <w:rsid w:val="007D7332"/>
    <w:rsid w:val="007D74C9"/>
    <w:rsid w:val="007D7508"/>
    <w:rsid w:val="007D77FC"/>
    <w:rsid w:val="007E06E1"/>
    <w:rsid w:val="007E0DF6"/>
    <w:rsid w:val="007E0E94"/>
    <w:rsid w:val="007E20BE"/>
    <w:rsid w:val="007E34BD"/>
    <w:rsid w:val="007E37D6"/>
    <w:rsid w:val="007E4235"/>
    <w:rsid w:val="007E42B6"/>
    <w:rsid w:val="007E4701"/>
    <w:rsid w:val="007E514F"/>
    <w:rsid w:val="007E57E6"/>
    <w:rsid w:val="007E7521"/>
    <w:rsid w:val="007E78D7"/>
    <w:rsid w:val="007F0EFE"/>
    <w:rsid w:val="007F0F16"/>
    <w:rsid w:val="007F1F9D"/>
    <w:rsid w:val="007F35E9"/>
    <w:rsid w:val="007F3CC4"/>
    <w:rsid w:val="007F4CD0"/>
    <w:rsid w:val="007F521F"/>
    <w:rsid w:val="007F5459"/>
    <w:rsid w:val="007F5EF5"/>
    <w:rsid w:val="007F6034"/>
    <w:rsid w:val="007F6756"/>
    <w:rsid w:val="007F7117"/>
    <w:rsid w:val="007F78E4"/>
    <w:rsid w:val="0080005D"/>
    <w:rsid w:val="0080154E"/>
    <w:rsid w:val="008021CD"/>
    <w:rsid w:val="00802AD0"/>
    <w:rsid w:val="0080329A"/>
    <w:rsid w:val="008047D3"/>
    <w:rsid w:val="008052B4"/>
    <w:rsid w:val="008055A6"/>
    <w:rsid w:val="00806058"/>
    <w:rsid w:val="00806BEF"/>
    <w:rsid w:val="00807214"/>
    <w:rsid w:val="00807658"/>
    <w:rsid w:val="00807972"/>
    <w:rsid w:val="0081092F"/>
    <w:rsid w:val="0081123B"/>
    <w:rsid w:val="0081125E"/>
    <w:rsid w:val="008114FF"/>
    <w:rsid w:val="008118DE"/>
    <w:rsid w:val="00811C72"/>
    <w:rsid w:val="008121F0"/>
    <w:rsid w:val="00812673"/>
    <w:rsid w:val="008128C1"/>
    <w:rsid w:val="00812C8D"/>
    <w:rsid w:val="00813D0B"/>
    <w:rsid w:val="00813FC8"/>
    <w:rsid w:val="00814117"/>
    <w:rsid w:val="008143DC"/>
    <w:rsid w:val="00814BEB"/>
    <w:rsid w:val="00815413"/>
    <w:rsid w:val="00815C60"/>
    <w:rsid w:val="008162B1"/>
    <w:rsid w:val="00816503"/>
    <w:rsid w:val="00816B4F"/>
    <w:rsid w:val="008206BE"/>
    <w:rsid w:val="00820910"/>
    <w:rsid w:val="00820D34"/>
    <w:rsid w:val="008218C1"/>
    <w:rsid w:val="0082332D"/>
    <w:rsid w:val="00823682"/>
    <w:rsid w:val="00823915"/>
    <w:rsid w:val="00824050"/>
    <w:rsid w:val="00824424"/>
    <w:rsid w:val="008244D8"/>
    <w:rsid w:val="00824F72"/>
    <w:rsid w:val="00824F76"/>
    <w:rsid w:val="008250F5"/>
    <w:rsid w:val="00825A4C"/>
    <w:rsid w:val="00825B32"/>
    <w:rsid w:val="00825C53"/>
    <w:rsid w:val="00825E90"/>
    <w:rsid w:val="00825FFE"/>
    <w:rsid w:val="00826532"/>
    <w:rsid w:val="00830531"/>
    <w:rsid w:val="00830611"/>
    <w:rsid w:val="008306C6"/>
    <w:rsid w:val="008315F4"/>
    <w:rsid w:val="008317A3"/>
    <w:rsid w:val="0083339A"/>
    <w:rsid w:val="00833F85"/>
    <w:rsid w:val="00834574"/>
    <w:rsid w:val="00834F89"/>
    <w:rsid w:val="00834FA5"/>
    <w:rsid w:val="0083559D"/>
    <w:rsid w:val="0083609C"/>
    <w:rsid w:val="008363D7"/>
    <w:rsid w:val="0083664E"/>
    <w:rsid w:val="00841D69"/>
    <w:rsid w:val="00842E5B"/>
    <w:rsid w:val="00843263"/>
    <w:rsid w:val="00844AD0"/>
    <w:rsid w:val="00845DE2"/>
    <w:rsid w:val="008462FA"/>
    <w:rsid w:val="00846C13"/>
    <w:rsid w:val="008470C2"/>
    <w:rsid w:val="0084744F"/>
    <w:rsid w:val="0085016C"/>
    <w:rsid w:val="0085040A"/>
    <w:rsid w:val="00850A5E"/>
    <w:rsid w:val="00850E63"/>
    <w:rsid w:val="00851837"/>
    <w:rsid w:val="00851B8B"/>
    <w:rsid w:val="00852291"/>
    <w:rsid w:val="0085248A"/>
    <w:rsid w:val="00852C79"/>
    <w:rsid w:val="00853E77"/>
    <w:rsid w:val="008540B0"/>
    <w:rsid w:val="00854B30"/>
    <w:rsid w:val="008552C6"/>
    <w:rsid w:val="008554DA"/>
    <w:rsid w:val="008557E2"/>
    <w:rsid w:val="00855B0F"/>
    <w:rsid w:val="00855EBF"/>
    <w:rsid w:val="0085652C"/>
    <w:rsid w:val="008565BF"/>
    <w:rsid w:val="0085670D"/>
    <w:rsid w:val="00856A3C"/>
    <w:rsid w:val="00856ACC"/>
    <w:rsid w:val="00856ADB"/>
    <w:rsid w:val="00857934"/>
    <w:rsid w:val="0086034E"/>
    <w:rsid w:val="00861093"/>
    <w:rsid w:val="008611A4"/>
    <w:rsid w:val="0086221B"/>
    <w:rsid w:val="008623BD"/>
    <w:rsid w:val="00863220"/>
    <w:rsid w:val="008636D1"/>
    <w:rsid w:val="0086383E"/>
    <w:rsid w:val="00863898"/>
    <w:rsid w:val="00863936"/>
    <w:rsid w:val="008644C2"/>
    <w:rsid w:val="00865667"/>
    <w:rsid w:val="00865DF6"/>
    <w:rsid w:val="00865E90"/>
    <w:rsid w:val="00865ECF"/>
    <w:rsid w:val="00865FFB"/>
    <w:rsid w:val="00866CE1"/>
    <w:rsid w:val="00867C1C"/>
    <w:rsid w:val="008702AF"/>
    <w:rsid w:val="00870A53"/>
    <w:rsid w:val="00870E28"/>
    <w:rsid w:val="00870E73"/>
    <w:rsid w:val="008716F1"/>
    <w:rsid w:val="00872492"/>
    <w:rsid w:val="00872612"/>
    <w:rsid w:val="0087267C"/>
    <w:rsid w:val="00872917"/>
    <w:rsid w:val="008738B5"/>
    <w:rsid w:val="00874085"/>
    <w:rsid w:val="0087596A"/>
    <w:rsid w:val="00875D02"/>
    <w:rsid w:val="0087668F"/>
    <w:rsid w:val="008767CD"/>
    <w:rsid w:val="00876E72"/>
    <w:rsid w:val="008773A2"/>
    <w:rsid w:val="008775B7"/>
    <w:rsid w:val="0087761F"/>
    <w:rsid w:val="00877F55"/>
    <w:rsid w:val="00880318"/>
    <w:rsid w:val="00880A41"/>
    <w:rsid w:val="00881196"/>
    <w:rsid w:val="00881EC5"/>
    <w:rsid w:val="00882945"/>
    <w:rsid w:val="00882B52"/>
    <w:rsid w:val="008835CD"/>
    <w:rsid w:val="00884262"/>
    <w:rsid w:val="00884B89"/>
    <w:rsid w:val="00884CC8"/>
    <w:rsid w:val="00886CC7"/>
    <w:rsid w:val="0088757A"/>
    <w:rsid w:val="00887B4E"/>
    <w:rsid w:val="00887D17"/>
    <w:rsid w:val="00890EE5"/>
    <w:rsid w:val="008923FA"/>
    <w:rsid w:val="008924E6"/>
    <w:rsid w:val="008924F0"/>
    <w:rsid w:val="00893660"/>
    <w:rsid w:val="0089367C"/>
    <w:rsid w:val="00893D40"/>
    <w:rsid w:val="008940B9"/>
    <w:rsid w:val="008942B0"/>
    <w:rsid w:val="00896EF8"/>
    <w:rsid w:val="0089709B"/>
    <w:rsid w:val="008977F0"/>
    <w:rsid w:val="0089793B"/>
    <w:rsid w:val="00897A17"/>
    <w:rsid w:val="00897B4B"/>
    <w:rsid w:val="00897EE5"/>
    <w:rsid w:val="008A0AFC"/>
    <w:rsid w:val="008A0D89"/>
    <w:rsid w:val="008A12DB"/>
    <w:rsid w:val="008A13B5"/>
    <w:rsid w:val="008A233C"/>
    <w:rsid w:val="008A2CA7"/>
    <w:rsid w:val="008A33B4"/>
    <w:rsid w:val="008A3526"/>
    <w:rsid w:val="008A353E"/>
    <w:rsid w:val="008A39B6"/>
    <w:rsid w:val="008A3AD2"/>
    <w:rsid w:val="008A3ECC"/>
    <w:rsid w:val="008A456F"/>
    <w:rsid w:val="008A4F58"/>
    <w:rsid w:val="008A56EF"/>
    <w:rsid w:val="008A570F"/>
    <w:rsid w:val="008A597F"/>
    <w:rsid w:val="008A6628"/>
    <w:rsid w:val="008A6C2E"/>
    <w:rsid w:val="008A781C"/>
    <w:rsid w:val="008B1AB3"/>
    <w:rsid w:val="008B25C8"/>
    <w:rsid w:val="008B4355"/>
    <w:rsid w:val="008B478B"/>
    <w:rsid w:val="008B494E"/>
    <w:rsid w:val="008B5065"/>
    <w:rsid w:val="008B50AA"/>
    <w:rsid w:val="008B58FA"/>
    <w:rsid w:val="008B6EEF"/>
    <w:rsid w:val="008B71F9"/>
    <w:rsid w:val="008B79BB"/>
    <w:rsid w:val="008B79FD"/>
    <w:rsid w:val="008C07B2"/>
    <w:rsid w:val="008C1079"/>
    <w:rsid w:val="008C1703"/>
    <w:rsid w:val="008C2017"/>
    <w:rsid w:val="008C2231"/>
    <w:rsid w:val="008C2630"/>
    <w:rsid w:val="008C2651"/>
    <w:rsid w:val="008C26BC"/>
    <w:rsid w:val="008C3380"/>
    <w:rsid w:val="008C3ACF"/>
    <w:rsid w:val="008C3E3E"/>
    <w:rsid w:val="008C53D9"/>
    <w:rsid w:val="008C56F5"/>
    <w:rsid w:val="008C5CC8"/>
    <w:rsid w:val="008C5F14"/>
    <w:rsid w:val="008C76F7"/>
    <w:rsid w:val="008C7E86"/>
    <w:rsid w:val="008D110E"/>
    <w:rsid w:val="008D1382"/>
    <w:rsid w:val="008D1710"/>
    <w:rsid w:val="008D258C"/>
    <w:rsid w:val="008D281C"/>
    <w:rsid w:val="008D35A8"/>
    <w:rsid w:val="008D4CC9"/>
    <w:rsid w:val="008D5735"/>
    <w:rsid w:val="008D5BF2"/>
    <w:rsid w:val="008D609A"/>
    <w:rsid w:val="008D60EC"/>
    <w:rsid w:val="008D62DC"/>
    <w:rsid w:val="008D68CD"/>
    <w:rsid w:val="008D6AAF"/>
    <w:rsid w:val="008D6E19"/>
    <w:rsid w:val="008D7D82"/>
    <w:rsid w:val="008E03BC"/>
    <w:rsid w:val="008E13A1"/>
    <w:rsid w:val="008E2454"/>
    <w:rsid w:val="008E2835"/>
    <w:rsid w:val="008E2E6C"/>
    <w:rsid w:val="008E2EA3"/>
    <w:rsid w:val="008E3C31"/>
    <w:rsid w:val="008E3D9E"/>
    <w:rsid w:val="008E6007"/>
    <w:rsid w:val="008E6E24"/>
    <w:rsid w:val="008E7FCB"/>
    <w:rsid w:val="008F1331"/>
    <w:rsid w:val="008F28BD"/>
    <w:rsid w:val="008F4190"/>
    <w:rsid w:val="008F5237"/>
    <w:rsid w:val="008F58CE"/>
    <w:rsid w:val="008F5922"/>
    <w:rsid w:val="008F6486"/>
    <w:rsid w:val="008F70DC"/>
    <w:rsid w:val="008F7F79"/>
    <w:rsid w:val="0090009B"/>
    <w:rsid w:val="00900F67"/>
    <w:rsid w:val="0090277C"/>
    <w:rsid w:val="00904240"/>
    <w:rsid w:val="0090466C"/>
    <w:rsid w:val="00904892"/>
    <w:rsid w:val="00905008"/>
    <w:rsid w:val="00905B1D"/>
    <w:rsid w:val="00905C60"/>
    <w:rsid w:val="009061FB"/>
    <w:rsid w:val="00906CC9"/>
    <w:rsid w:val="00906EFE"/>
    <w:rsid w:val="009076FB"/>
    <w:rsid w:val="0090776C"/>
    <w:rsid w:val="00907855"/>
    <w:rsid w:val="00912741"/>
    <w:rsid w:val="00912FAD"/>
    <w:rsid w:val="00913554"/>
    <w:rsid w:val="009135BC"/>
    <w:rsid w:val="00915252"/>
    <w:rsid w:val="00915A08"/>
    <w:rsid w:val="00915A90"/>
    <w:rsid w:val="00916263"/>
    <w:rsid w:val="009167F4"/>
    <w:rsid w:val="00916A96"/>
    <w:rsid w:val="0091720D"/>
    <w:rsid w:val="009200C9"/>
    <w:rsid w:val="009208FA"/>
    <w:rsid w:val="00920C1F"/>
    <w:rsid w:val="009229E2"/>
    <w:rsid w:val="00922C88"/>
    <w:rsid w:val="00922D56"/>
    <w:rsid w:val="00923545"/>
    <w:rsid w:val="0092366E"/>
    <w:rsid w:val="00923769"/>
    <w:rsid w:val="00923BCE"/>
    <w:rsid w:val="00923D52"/>
    <w:rsid w:val="00923EB5"/>
    <w:rsid w:val="00924F5E"/>
    <w:rsid w:val="00925E36"/>
    <w:rsid w:val="00927D2D"/>
    <w:rsid w:val="0093010A"/>
    <w:rsid w:val="00931397"/>
    <w:rsid w:val="0093182A"/>
    <w:rsid w:val="00932281"/>
    <w:rsid w:val="009337FF"/>
    <w:rsid w:val="009343AB"/>
    <w:rsid w:val="0093442B"/>
    <w:rsid w:val="009345E4"/>
    <w:rsid w:val="009353D2"/>
    <w:rsid w:val="00935815"/>
    <w:rsid w:val="009359FC"/>
    <w:rsid w:val="00935BDF"/>
    <w:rsid w:val="00936166"/>
    <w:rsid w:val="009370EB"/>
    <w:rsid w:val="0093727D"/>
    <w:rsid w:val="00937BAD"/>
    <w:rsid w:val="00937E18"/>
    <w:rsid w:val="009409AB"/>
    <w:rsid w:val="00940C2C"/>
    <w:rsid w:val="009416AA"/>
    <w:rsid w:val="00941972"/>
    <w:rsid w:val="0094198A"/>
    <w:rsid w:val="00942349"/>
    <w:rsid w:val="009433BB"/>
    <w:rsid w:val="00943D5D"/>
    <w:rsid w:val="009440D1"/>
    <w:rsid w:val="00944B45"/>
    <w:rsid w:val="00944B84"/>
    <w:rsid w:val="00944CCC"/>
    <w:rsid w:val="00944D89"/>
    <w:rsid w:val="00944F78"/>
    <w:rsid w:val="0094537D"/>
    <w:rsid w:val="00945EAB"/>
    <w:rsid w:val="009469BB"/>
    <w:rsid w:val="00946B44"/>
    <w:rsid w:val="00946B8B"/>
    <w:rsid w:val="00946F01"/>
    <w:rsid w:val="009506BF"/>
    <w:rsid w:val="00950866"/>
    <w:rsid w:val="0095128F"/>
    <w:rsid w:val="00951461"/>
    <w:rsid w:val="0095163A"/>
    <w:rsid w:val="009522A6"/>
    <w:rsid w:val="0095252F"/>
    <w:rsid w:val="00952EAE"/>
    <w:rsid w:val="00953D07"/>
    <w:rsid w:val="009544C0"/>
    <w:rsid w:val="00954D81"/>
    <w:rsid w:val="009555A1"/>
    <w:rsid w:val="00955FE1"/>
    <w:rsid w:val="00956F20"/>
    <w:rsid w:val="0095745D"/>
    <w:rsid w:val="009575C4"/>
    <w:rsid w:val="00957BCB"/>
    <w:rsid w:val="009604E4"/>
    <w:rsid w:val="00960949"/>
    <w:rsid w:val="00962812"/>
    <w:rsid w:val="00962B93"/>
    <w:rsid w:val="00962DBA"/>
    <w:rsid w:val="009633F3"/>
    <w:rsid w:val="00965DD9"/>
    <w:rsid w:val="0096641C"/>
    <w:rsid w:val="009678CE"/>
    <w:rsid w:val="00967959"/>
    <w:rsid w:val="00967E76"/>
    <w:rsid w:val="0097068D"/>
    <w:rsid w:val="00970A55"/>
    <w:rsid w:val="009711CF"/>
    <w:rsid w:val="009725DC"/>
    <w:rsid w:val="00973C38"/>
    <w:rsid w:val="00973E97"/>
    <w:rsid w:val="00974436"/>
    <w:rsid w:val="00974A2F"/>
    <w:rsid w:val="00975B43"/>
    <w:rsid w:val="00975BD2"/>
    <w:rsid w:val="009763AC"/>
    <w:rsid w:val="009763DD"/>
    <w:rsid w:val="009773E4"/>
    <w:rsid w:val="00980C2A"/>
    <w:rsid w:val="00980D49"/>
    <w:rsid w:val="00980E15"/>
    <w:rsid w:val="00980E20"/>
    <w:rsid w:val="009814B0"/>
    <w:rsid w:val="009822C4"/>
    <w:rsid w:val="00982475"/>
    <w:rsid w:val="00982657"/>
    <w:rsid w:val="0098342A"/>
    <w:rsid w:val="00983560"/>
    <w:rsid w:val="0098412B"/>
    <w:rsid w:val="00984A64"/>
    <w:rsid w:val="00985970"/>
    <w:rsid w:val="009869EC"/>
    <w:rsid w:val="00987015"/>
    <w:rsid w:val="00987513"/>
    <w:rsid w:val="009878FD"/>
    <w:rsid w:val="00987B94"/>
    <w:rsid w:val="00987ECD"/>
    <w:rsid w:val="00990DD8"/>
    <w:rsid w:val="0099168D"/>
    <w:rsid w:val="00991809"/>
    <w:rsid w:val="00991C92"/>
    <w:rsid w:val="0099362A"/>
    <w:rsid w:val="009936DD"/>
    <w:rsid w:val="00994562"/>
    <w:rsid w:val="00994C98"/>
    <w:rsid w:val="0099574A"/>
    <w:rsid w:val="00996C1E"/>
    <w:rsid w:val="00997278"/>
    <w:rsid w:val="009978FB"/>
    <w:rsid w:val="00997BAC"/>
    <w:rsid w:val="009A01DE"/>
    <w:rsid w:val="009A09C6"/>
    <w:rsid w:val="009A0CFE"/>
    <w:rsid w:val="009A122C"/>
    <w:rsid w:val="009A24AC"/>
    <w:rsid w:val="009A24F5"/>
    <w:rsid w:val="009A34E7"/>
    <w:rsid w:val="009A4F9F"/>
    <w:rsid w:val="009A54C9"/>
    <w:rsid w:val="009A5A71"/>
    <w:rsid w:val="009A6760"/>
    <w:rsid w:val="009A6A97"/>
    <w:rsid w:val="009A6DD0"/>
    <w:rsid w:val="009A77E7"/>
    <w:rsid w:val="009B003D"/>
    <w:rsid w:val="009B0B9E"/>
    <w:rsid w:val="009B2340"/>
    <w:rsid w:val="009B2E2B"/>
    <w:rsid w:val="009B357E"/>
    <w:rsid w:val="009B3AD4"/>
    <w:rsid w:val="009B3AFC"/>
    <w:rsid w:val="009B3C43"/>
    <w:rsid w:val="009B418E"/>
    <w:rsid w:val="009B4C80"/>
    <w:rsid w:val="009B4EE0"/>
    <w:rsid w:val="009B4FCA"/>
    <w:rsid w:val="009B537F"/>
    <w:rsid w:val="009B5B0E"/>
    <w:rsid w:val="009B6139"/>
    <w:rsid w:val="009B679F"/>
    <w:rsid w:val="009B7001"/>
    <w:rsid w:val="009B708D"/>
    <w:rsid w:val="009B70D1"/>
    <w:rsid w:val="009B72DC"/>
    <w:rsid w:val="009B7B60"/>
    <w:rsid w:val="009B7BA1"/>
    <w:rsid w:val="009C0CB9"/>
    <w:rsid w:val="009C114C"/>
    <w:rsid w:val="009C1BAC"/>
    <w:rsid w:val="009C1CAF"/>
    <w:rsid w:val="009C3718"/>
    <w:rsid w:val="009C373B"/>
    <w:rsid w:val="009C379F"/>
    <w:rsid w:val="009C461D"/>
    <w:rsid w:val="009C56D3"/>
    <w:rsid w:val="009C6388"/>
    <w:rsid w:val="009C6425"/>
    <w:rsid w:val="009C6538"/>
    <w:rsid w:val="009C65D8"/>
    <w:rsid w:val="009C6E26"/>
    <w:rsid w:val="009C76D6"/>
    <w:rsid w:val="009C7C15"/>
    <w:rsid w:val="009D0109"/>
    <w:rsid w:val="009D0FD7"/>
    <w:rsid w:val="009D1497"/>
    <w:rsid w:val="009D2478"/>
    <w:rsid w:val="009D379D"/>
    <w:rsid w:val="009D43D8"/>
    <w:rsid w:val="009D4820"/>
    <w:rsid w:val="009D4A3A"/>
    <w:rsid w:val="009D4C29"/>
    <w:rsid w:val="009D50F8"/>
    <w:rsid w:val="009D5BD9"/>
    <w:rsid w:val="009D600C"/>
    <w:rsid w:val="009D640C"/>
    <w:rsid w:val="009E00D6"/>
    <w:rsid w:val="009E0565"/>
    <w:rsid w:val="009E06AB"/>
    <w:rsid w:val="009E094A"/>
    <w:rsid w:val="009E1180"/>
    <w:rsid w:val="009E1967"/>
    <w:rsid w:val="009E2415"/>
    <w:rsid w:val="009E2445"/>
    <w:rsid w:val="009E26DA"/>
    <w:rsid w:val="009E37BD"/>
    <w:rsid w:val="009E4294"/>
    <w:rsid w:val="009E4826"/>
    <w:rsid w:val="009E5063"/>
    <w:rsid w:val="009E5253"/>
    <w:rsid w:val="009E52FE"/>
    <w:rsid w:val="009E5D34"/>
    <w:rsid w:val="009F09A4"/>
    <w:rsid w:val="009F18AA"/>
    <w:rsid w:val="009F1C84"/>
    <w:rsid w:val="009F1F7F"/>
    <w:rsid w:val="009F2149"/>
    <w:rsid w:val="009F2C9C"/>
    <w:rsid w:val="009F3486"/>
    <w:rsid w:val="009F4479"/>
    <w:rsid w:val="009F50BE"/>
    <w:rsid w:val="009F54DD"/>
    <w:rsid w:val="009F5827"/>
    <w:rsid w:val="009F5902"/>
    <w:rsid w:val="009F5A46"/>
    <w:rsid w:val="009F66CD"/>
    <w:rsid w:val="009F69AD"/>
    <w:rsid w:val="009F7685"/>
    <w:rsid w:val="009F78F7"/>
    <w:rsid w:val="00A0088F"/>
    <w:rsid w:val="00A00CE1"/>
    <w:rsid w:val="00A01103"/>
    <w:rsid w:val="00A02127"/>
    <w:rsid w:val="00A032DF"/>
    <w:rsid w:val="00A03457"/>
    <w:rsid w:val="00A035F3"/>
    <w:rsid w:val="00A03951"/>
    <w:rsid w:val="00A03A05"/>
    <w:rsid w:val="00A0593D"/>
    <w:rsid w:val="00A05FA6"/>
    <w:rsid w:val="00A06073"/>
    <w:rsid w:val="00A06D64"/>
    <w:rsid w:val="00A12608"/>
    <w:rsid w:val="00A127A2"/>
    <w:rsid w:val="00A13B1A"/>
    <w:rsid w:val="00A13C4D"/>
    <w:rsid w:val="00A1481B"/>
    <w:rsid w:val="00A148E1"/>
    <w:rsid w:val="00A15342"/>
    <w:rsid w:val="00A15349"/>
    <w:rsid w:val="00A154E0"/>
    <w:rsid w:val="00A16634"/>
    <w:rsid w:val="00A17F06"/>
    <w:rsid w:val="00A20492"/>
    <w:rsid w:val="00A2063F"/>
    <w:rsid w:val="00A2108B"/>
    <w:rsid w:val="00A2116F"/>
    <w:rsid w:val="00A211D7"/>
    <w:rsid w:val="00A215BF"/>
    <w:rsid w:val="00A219AA"/>
    <w:rsid w:val="00A22D25"/>
    <w:rsid w:val="00A2341A"/>
    <w:rsid w:val="00A24527"/>
    <w:rsid w:val="00A245E4"/>
    <w:rsid w:val="00A25C39"/>
    <w:rsid w:val="00A26861"/>
    <w:rsid w:val="00A27187"/>
    <w:rsid w:val="00A27760"/>
    <w:rsid w:val="00A3031C"/>
    <w:rsid w:val="00A31865"/>
    <w:rsid w:val="00A31DB3"/>
    <w:rsid w:val="00A3268D"/>
    <w:rsid w:val="00A32C1C"/>
    <w:rsid w:val="00A32EB5"/>
    <w:rsid w:val="00A33FA6"/>
    <w:rsid w:val="00A34280"/>
    <w:rsid w:val="00A34783"/>
    <w:rsid w:val="00A34A3C"/>
    <w:rsid w:val="00A3530A"/>
    <w:rsid w:val="00A35611"/>
    <w:rsid w:val="00A3580B"/>
    <w:rsid w:val="00A36008"/>
    <w:rsid w:val="00A3616F"/>
    <w:rsid w:val="00A36490"/>
    <w:rsid w:val="00A3699E"/>
    <w:rsid w:val="00A36B39"/>
    <w:rsid w:val="00A36E26"/>
    <w:rsid w:val="00A40507"/>
    <w:rsid w:val="00A410C8"/>
    <w:rsid w:val="00A41D20"/>
    <w:rsid w:val="00A41F2A"/>
    <w:rsid w:val="00A421A2"/>
    <w:rsid w:val="00A4314B"/>
    <w:rsid w:val="00A4382C"/>
    <w:rsid w:val="00A44273"/>
    <w:rsid w:val="00A4443A"/>
    <w:rsid w:val="00A4484A"/>
    <w:rsid w:val="00A44B5C"/>
    <w:rsid w:val="00A471B5"/>
    <w:rsid w:val="00A474B2"/>
    <w:rsid w:val="00A47518"/>
    <w:rsid w:val="00A51F5E"/>
    <w:rsid w:val="00A51FD0"/>
    <w:rsid w:val="00A524F7"/>
    <w:rsid w:val="00A5259C"/>
    <w:rsid w:val="00A52693"/>
    <w:rsid w:val="00A54982"/>
    <w:rsid w:val="00A549E2"/>
    <w:rsid w:val="00A54D7B"/>
    <w:rsid w:val="00A55E69"/>
    <w:rsid w:val="00A56E88"/>
    <w:rsid w:val="00A61234"/>
    <w:rsid w:val="00A61C26"/>
    <w:rsid w:val="00A6293E"/>
    <w:rsid w:val="00A648A3"/>
    <w:rsid w:val="00A6491A"/>
    <w:rsid w:val="00A6581E"/>
    <w:rsid w:val="00A668FB"/>
    <w:rsid w:val="00A66BC2"/>
    <w:rsid w:val="00A70307"/>
    <w:rsid w:val="00A71989"/>
    <w:rsid w:val="00A73921"/>
    <w:rsid w:val="00A73C08"/>
    <w:rsid w:val="00A73DC8"/>
    <w:rsid w:val="00A73F1A"/>
    <w:rsid w:val="00A73F90"/>
    <w:rsid w:val="00A746AF"/>
    <w:rsid w:val="00A75F59"/>
    <w:rsid w:val="00A76264"/>
    <w:rsid w:val="00A765D3"/>
    <w:rsid w:val="00A76B0F"/>
    <w:rsid w:val="00A803C9"/>
    <w:rsid w:val="00A8056C"/>
    <w:rsid w:val="00A80CC2"/>
    <w:rsid w:val="00A8201B"/>
    <w:rsid w:val="00A8295A"/>
    <w:rsid w:val="00A82C7D"/>
    <w:rsid w:val="00A83180"/>
    <w:rsid w:val="00A83584"/>
    <w:rsid w:val="00A83895"/>
    <w:rsid w:val="00A85EE7"/>
    <w:rsid w:val="00A85F15"/>
    <w:rsid w:val="00A863E2"/>
    <w:rsid w:val="00A869B3"/>
    <w:rsid w:val="00A901BD"/>
    <w:rsid w:val="00A90476"/>
    <w:rsid w:val="00A90B3A"/>
    <w:rsid w:val="00A91CCC"/>
    <w:rsid w:val="00A91FD3"/>
    <w:rsid w:val="00A921E2"/>
    <w:rsid w:val="00A922B8"/>
    <w:rsid w:val="00A929A0"/>
    <w:rsid w:val="00A92B4E"/>
    <w:rsid w:val="00A92BA0"/>
    <w:rsid w:val="00A93232"/>
    <w:rsid w:val="00A9373F"/>
    <w:rsid w:val="00A93ADF"/>
    <w:rsid w:val="00A944CC"/>
    <w:rsid w:val="00A94F9A"/>
    <w:rsid w:val="00A952DA"/>
    <w:rsid w:val="00A9547B"/>
    <w:rsid w:val="00A95EC7"/>
    <w:rsid w:val="00A96E5F"/>
    <w:rsid w:val="00A97667"/>
    <w:rsid w:val="00A978A7"/>
    <w:rsid w:val="00AA01B3"/>
    <w:rsid w:val="00AA0B3A"/>
    <w:rsid w:val="00AA0D0A"/>
    <w:rsid w:val="00AA0E71"/>
    <w:rsid w:val="00AA172B"/>
    <w:rsid w:val="00AA1F3D"/>
    <w:rsid w:val="00AA1FCE"/>
    <w:rsid w:val="00AA2B3C"/>
    <w:rsid w:val="00AA2E1F"/>
    <w:rsid w:val="00AA302A"/>
    <w:rsid w:val="00AA51D0"/>
    <w:rsid w:val="00AA5AD3"/>
    <w:rsid w:val="00AA6185"/>
    <w:rsid w:val="00AA6968"/>
    <w:rsid w:val="00AA7C3D"/>
    <w:rsid w:val="00AB0644"/>
    <w:rsid w:val="00AB15D8"/>
    <w:rsid w:val="00AB1C4E"/>
    <w:rsid w:val="00AB1EBE"/>
    <w:rsid w:val="00AB29C1"/>
    <w:rsid w:val="00AB2C8A"/>
    <w:rsid w:val="00AB2DD7"/>
    <w:rsid w:val="00AB391E"/>
    <w:rsid w:val="00AB3EF4"/>
    <w:rsid w:val="00AB3F08"/>
    <w:rsid w:val="00AB48CA"/>
    <w:rsid w:val="00AB4907"/>
    <w:rsid w:val="00AB556A"/>
    <w:rsid w:val="00AB58D6"/>
    <w:rsid w:val="00AB5C32"/>
    <w:rsid w:val="00AB686D"/>
    <w:rsid w:val="00AB77CF"/>
    <w:rsid w:val="00AB7915"/>
    <w:rsid w:val="00AB79F1"/>
    <w:rsid w:val="00AB7F27"/>
    <w:rsid w:val="00AC0732"/>
    <w:rsid w:val="00AC0F76"/>
    <w:rsid w:val="00AC1A2E"/>
    <w:rsid w:val="00AC1EC9"/>
    <w:rsid w:val="00AC21F2"/>
    <w:rsid w:val="00AC2EAD"/>
    <w:rsid w:val="00AC31F3"/>
    <w:rsid w:val="00AC3BED"/>
    <w:rsid w:val="00AC3D9C"/>
    <w:rsid w:val="00AC58B5"/>
    <w:rsid w:val="00AC65F7"/>
    <w:rsid w:val="00AC6D62"/>
    <w:rsid w:val="00AC7881"/>
    <w:rsid w:val="00AC79AE"/>
    <w:rsid w:val="00AC7E66"/>
    <w:rsid w:val="00AC7E68"/>
    <w:rsid w:val="00AD00EC"/>
    <w:rsid w:val="00AD0BBE"/>
    <w:rsid w:val="00AD0C12"/>
    <w:rsid w:val="00AD0C91"/>
    <w:rsid w:val="00AD0CD6"/>
    <w:rsid w:val="00AD1186"/>
    <w:rsid w:val="00AD190F"/>
    <w:rsid w:val="00AD2163"/>
    <w:rsid w:val="00AD2574"/>
    <w:rsid w:val="00AD2AE8"/>
    <w:rsid w:val="00AD32B2"/>
    <w:rsid w:val="00AD351C"/>
    <w:rsid w:val="00AD3DB3"/>
    <w:rsid w:val="00AD4554"/>
    <w:rsid w:val="00AD4640"/>
    <w:rsid w:val="00AD4F54"/>
    <w:rsid w:val="00AD5058"/>
    <w:rsid w:val="00AD513E"/>
    <w:rsid w:val="00AD5405"/>
    <w:rsid w:val="00AD6486"/>
    <w:rsid w:val="00AD6A3B"/>
    <w:rsid w:val="00AD750B"/>
    <w:rsid w:val="00AE0225"/>
    <w:rsid w:val="00AE139F"/>
    <w:rsid w:val="00AE2066"/>
    <w:rsid w:val="00AE27FE"/>
    <w:rsid w:val="00AE2888"/>
    <w:rsid w:val="00AE2DDF"/>
    <w:rsid w:val="00AE3046"/>
    <w:rsid w:val="00AE32E5"/>
    <w:rsid w:val="00AE48DC"/>
    <w:rsid w:val="00AE5C60"/>
    <w:rsid w:val="00AE6147"/>
    <w:rsid w:val="00AE6985"/>
    <w:rsid w:val="00AE752A"/>
    <w:rsid w:val="00AF0379"/>
    <w:rsid w:val="00AF1E73"/>
    <w:rsid w:val="00AF2225"/>
    <w:rsid w:val="00AF25CE"/>
    <w:rsid w:val="00AF2A58"/>
    <w:rsid w:val="00AF3744"/>
    <w:rsid w:val="00AF5122"/>
    <w:rsid w:val="00AF5B03"/>
    <w:rsid w:val="00AF6503"/>
    <w:rsid w:val="00AF664E"/>
    <w:rsid w:val="00AF666B"/>
    <w:rsid w:val="00AF6997"/>
    <w:rsid w:val="00AF6DB2"/>
    <w:rsid w:val="00B00C47"/>
    <w:rsid w:val="00B0141D"/>
    <w:rsid w:val="00B017B7"/>
    <w:rsid w:val="00B01D02"/>
    <w:rsid w:val="00B0219F"/>
    <w:rsid w:val="00B03547"/>
    <w:rsid w:val="00B04477"/>
    <w:rsid w:val="00B0503D"/>
    <w:rsid w:val="00B05385"/>
    <w:rsid w:val="00B05F48"/>
    <w:rsid w:val="00B068F0"/>
    <w:rsid w:val="00B070EF"/>
    <w:rsid w:val="00B0728C"/>
    <w:rsid w:val="00B11E41"/>
    <w:rsid w:val="00B12619"/>
    <w:rsid w:val="00B12B1A"/>
    <w:rsid w:val="00B15E5D"/>
    <w:rsid w:val="00B167BF"/>
    <w:rsid w:val="00B16B91"/>
    <w:rsid w:val="00B17839"/>
    <w:rsid w:val="00B21907"/>
    <w:rsid w:val="00B21D41"/>
    <w:rsid w:val="00B22DBF"/>
    <w:rsid w:val="00B23659"/>
    <w:rsid w:val="00B23C49"/>
    <w:rsid w:val="00B23D63"/>
    <w:rsid w:val="00B2492B"/>
    <w:rsid w:val="00B25487"/>
    <w:rsid w:val="00B25865"/>
    <w:rsid w:val="00B258D8"/>
    <w:rsid w:val="00B25E60"/>
    <w:rsid w:val="00B26C21"/>
    <w:rsid w:val="00B26E57"/>
    <w:rsid w:val="00B2722E"/>
    <w:rsid w:val="00B27A32"/>
    <w:rsid w:val="00B30415"/>
    <w:rsid w:val="00B31784"/>
    <w:rsid w:val="00B3180F"/>
    <w:rsid w:val="00B31AE6"/>
    <w:rsid w:val="00B32722"/>
    <w:rsid w:val="00B33386"/>
    <w:rsid w:val="00B33F58"/>
    <w:rsid w:val="00B34094"/>
    <w:rsid w:val="00B3481F"/>
    <w:rsid w:val="00B34FB8"/>
    <w:rsid w:val="00B357E4"/>
    <w:rsid w:val="00B35841"/>
    <w:rsid w:val="00B35AF8"/>
    <w:rsid w:val="00B36B48"/>
    <w:rsid w:val="00B4082E"/>
    <w:rsid w:val="00B41365"/>
    <w:rsid w:val="00B41986"/>
    <w:rsid w:val="00B41E62"/>
    <w:rsid w:val="00B42605"/>
    <w:rsid w:val="00B42ABD"/>
    <w:rsid w:val="00B42CCA"/>
    <w:rsid w:val="00B42E6D"/>
    <w:rsid w:val="00B431F1"/>
    <w:rsid w:val="00B436EF"/>
    <w:rsid w:val="00B43746"/>
    <w:rsid w:val="00B43A94"/>
    <w:rsid w:val="00B43F75"/>
    <w:rsid w:val="00B44F9F"/>
    <w:rsid w:val="00B45202"/>
    <w:rsid w:val="00B4575B"/>
    <w:rsid w:val="00B45A50"/>
    <w:rsid w:val="00B46179"/>
    <w:rsid w:val="00B46C66"/>
    <w:rsid w:val="00B47110"/>
    <w:rsid w:val="00B50C33"/>
    <w:rsid w:val="00B515D0"/>
    <w:rsid w:val="00B517AC"/>
    <w:rsid w:val="00B51CD0"/>
    <w:rsid w:val="00B52417"/>
    <w:rsid w:val="00B52574"/>
    <w:rsid w:val="00B544B4"/>
    <w:rsid w:val="00B54BEA"/>
    <w:rsid w:val="00B54C1E"/>
    <w:rsid w:val="00B54D17"/>
    <w:rsid w:val="00B55050"/>
    <w:rsid w:val="00B55818"/>
    <w:rsid w:val="00B55EE7"/>
    <w:rsid w:val="00B5626F"/>
    <w:rsid w:val="00B5666D"/>
    <w:rsid w:val="00B56919"/>
    <w:rsid w:val="00B56C21"/>
    <w:rsid w:val="00B57643"/>
    <w:rsid w:val="00B5798F"/>
    <w:rsid w:val="00B607F4"/>
    <w:rsid w:val="00B626C8"/>
    <w:rsid w:val="00B628C9"/>
    <w:rsid w:val="00B62A98"/>
    <w:rsid w:val="00B63685"/>
    <w:rsid w:val="00B63ABF"/>
    <w:rsid w:val="00B64425"/>
    <w:rsid w:val="00B646A2"/>
    <w:rsid w:val="00B646F3"/>
    <w:rsid w:val="00B64CBB"/>
    <w:rsid w:val="00B655BC"/>
    <w:rsid w:val="00B663C7"/>
    <w:rsid w:val="00B6681D"/>
    <w:rsid w:val="00B66A9D"/>
    <w:rsid w:val="00B677BA"/>
    <w:rsid w:val="00B7006C"/>
    <w:rsid w:val="00B70519"/>
    <w:rsid w:val="00B70D71"/>
    <w:rsid w:val="00B72063"/>
    <w:rsid w:val="00B72073"/>
    <w:rsid w:val="00B725C9"/>
    <w:rsid w:val="00B733E4"/>
    <w:rsid w:val="00B73978"/>
    <w:rsid w:val="00B73A81"/>
    <w:rsid w:val="00B73AC3"/>
    <w:rsid w:val="00B74DBA"/>
    <w:rsid w:val="00B751E6"/>
    <w:rsid w:val="00B75D17"/>
    <w:rsid w:val="00B75D87"/>
    <w:rsid w:val="00B76103"/>
    <w:rsid w:val="00B76205"/>
    <w:rsid w:val="00B76593"/>
    <w:rsid w:val="00B77175"/>
    <w:rsid w:val="00B773B4"/>
    <w:rsid w:val="00B774DE"/>
    <w:rsid w:val="00B77C89"/>
    <w:rsid w:val="00B77F8A"/>
    <w:rsid w:val="00B801F9"/>
    <w:rsid w:val="00B80399"/>
    <w:rsid w:val="00B8042C"/>
    <w:rsid w:val="00B80BC8"/>
    <w:rsid w:val="00B80DA7"/>
    <w:rsid w:val="00B80E54"/>
    <w:rsid w:val="00B81563"/>
    <w:rsid w:val="00B82402"/>
    <w:rsid w:val="00B82E41"/>
    <w:rsid w:val="00B83324"/>
    <w:rsid w:val="00B8476E"/>
    <w:rsid w:val="00B850C5"/>
    <w:rsid w:val="00B851A0"/>
    <w:rsid w:val="00B851EF"/>
    <w:rsid w:val="00B8530B"/>
    <w:rsid w:val="00B8582A"/>
    <w:rsid w:val="00B86A9D"/>
    <w:rsid w:val="00B87AF9"/>
    <w:rsid w:val="00B90846"/>
    <w:rsid w:val="00B91219"/>
    <w:rsid w:val="00B92AE1"/>
    <w:rsid w:val="00B92B71"/>
    <w:rsid w:val="00B92D94"/>
    <w:rsid w:val="00B9782B"/>
    <w:rsid w:val="00BA0492"/>
    <w:rsid w:val="00BA0658"/>
    <w:rsid w:val="00BA07E5"/>
    <w:rsid w:val="00BA0A27"/>
    <w:rsid w:val="00BA0DC4"/>
    <w:rsid w:val="00BA0E4E"/>
    <w:rsid w:val="00BA1DE7"/>
    <w:rsid w:val="00BA33EE"/>
    <w:rsid w:val="00BA3BFF"/>
    <w:rsid w:val="00BA53C4"/>
    <w:rsid w:val="00BA5478"/>
    <w:rsid w:val="00BA5FF4"/>
    <w:rsid w:val="00BA6550"/>
    <w:rsid w:val="00BA655C"/>
    <w:rsid w:val="00BA655D"/>
    <w:rsid w:val="00BA68BF"/>
    <w:rsid w:val="00BA7B84"/>
    <w:rsid w:val="00BA7C0E"/>
    <w:rsid w:val="00BA7CF0"/>
    <w:rsid w:val="00BB0277"/>
    <w:rsid w:val="00BB0394"/>
    <w:rsid w:val="00BB09CB"/>
    <w:rsid w:val="00BB0D3B"/>
    <w:rsid w:val="00BB0D5D"/>
    <w:rsid w:val="00BB1AE2"/>
    <w:rsid w:val="00BB1D7B"/>
    <w:rsid w:val="00BB1FC0"/>
    <w:rsid w:val="00BB20B9"/>
    <w:rsid w:val="00BB26F5"/>
    <w:rsid w:val="00BB2CC9"/>
    <w:rsid w:val="00BB3F11"/>
    <w:rsid w:val="00BB4A73"/>
    <w:rsid w:val="00BB5ACC"/>
    <w:rsid w:val="00BB6415"/>
    <w:rsid w:val="00BB6AA1"/>
    <w:rsid w:val="00BB73C9"/>
    <w:rsid w:val="00BB753E"/>
    <w:rsid w:val="00BB7A7D"/>
    <w:rsid w:val="00BB7C4E"/>
    <w:rsid w:val="00BC026A"/>
    <w:rsid w:val="00BC0AC8"/>
    <w:rsid w:val="00BC0C86"/>
    <w:rsid w:val="00BC106F"/>
    <w:rsid w:val="00BC12BA"/>
    <w:rsid w:val="00BC202C"/>
    <w:rsid w:val="00BC2419"/>
    <w:rsid w:val="00BC267D"/>
    <w:rsid w:val="00BC29C9"/>
    <w:rsid w:val="00BC2E3E"/>
    <w:rsid w:val="00BC2E4E"/>
    <w:rsid w:val="00BC3266"/>
    <w:rsid w:val="00BC342E"/>
    <w:rsid w:val="00BC34F4"/>
    <w:rsid w:val="00BC46ED"/>
    <w:rsid w:val="00BC4B59"/>
    <w:rsid w:val="00BC4D30"/>
    <w:rsid w:val="00BC537A"/>
    <w:rsid w:val="00BC571D"/>
    <w:rsid w:val="00BC62C8"/>
    <w:rsid w:val="00BC69A5"/>
    <w:rsid w:val="00BC7480"/>
    <w:rsid w:val="00BC78B1"/>
    <w:rsid w:val="00BD0682"/>
    <w:rsid w:val="00BD0DB2"/>
    <w:rsid w:val="00BD139F"/>
    <w:rsid w:val="00BD2DAD"/>
    <w:rsid w:val="00BD315B"/>
    <w:rsid w:val="00BD3B41"/>
    <w:rsid w:val="00BD3E50"/>
    <w:rsid w:val="00BD56A9"/>
    <w:rsid w:val="00BD7821"/>
    <w:rsid w:val="00BE0281"/>
    <w:rsid w:val="00BE080D"/>
    <w:rsid w:val="00BE0B29"/>
    <w:rsid w:val="00BE0CEC"/>
    <w:rsid w:val="00BE0EBE"/>
    <w:rsid w:val="00BE0FD5"/>
    <w:rsid w:val="00BE20B1"/>
    <w:rsid w:val="00BE2468"/>
    <w:rsid w:val="00BE24B5"/>
    <w:rsid w:val="00BE35DA"/>
    <w:rsid w:val="00BE3691"/>
    <w:rsid w:val="00BE3C7B"/>
    <w:rsid w:val="00BE4321"/>
    <w:rsid w:val="00BE5074"/>
    <w:rsid w:val="00BE542D"/>
    <w:rsid w:val="00BE5524"/>
    <w:rsid w:val="00BE5826"/>
    <w:rsid w:val="00BE593C"/>
    <w:rsid w:val="00BE669B"/>
    <w:rsid w:val="00BE6AA9"/>
    <w:rsid w:val="00BE70BB"/>
    <w:rsid w:val="00BE7D06"/>
    <w:rsid w:val="00BF043B"/>
    <w:rsid w:val="00BF0E8A"/>
    <w:rsid w:val="00BF1391"/>
    <w:rsid w:val="00BF1B1A"/>
    <w:rsid w:val="00BF23AE"/>
    <w:rsid w:val="00BF2499"/>
    <w:rsid w:val="00BF3330"/>
    <w:rsid w:val="00BF35B2"/>
    <w:rsid w:val="00BF38C4"/>
    <w:rsid w:val="00BF3CA6"/>
    <w:rsid w:val="00BF3D1B"/>
    <w:rsid w:val="00BF4422"/>
    <w:rsid w:val="00BF4BE2"/>
    <w:rsid w:val="00BF4F96"/>
    <w:rsid w:val="00BF52B0"/>
    <w:rsid w:val="00BF6030"/>
    <w:rsid w:val="00BF7024"/>
    <w:rsid w:val="00BF75AD"/>
    <w:rsid w:val="00BF76CB"/>
    <w:rsid w:val="00BF7774"/>
    <w:rsid w:val="00BF788B"/>
    <w:rsid w:val="00BF7FC9"/>
    <w:rsid w:val="00C0050B"/>
    <w:rsid w:val="00C00BF6"/>
    <w:rsid w:val="00C02C1A"/>
    <w:rsid w:val="00C02E8A"/>
    <w:rsid w:val="00C03970"/>
    <w:rsid w:val="00C03AB7"/>
    <w:rsid w:val="00C04B0D"/>
    <w:rsid w:val="00C0513B"/>
    <w:rsid w:val="00C06645"/>
    <w:rsid w:val="00C06E7F"/>
    <w:rsid w:val="00C06F93"/>
    <w:rsid w:val="00C0749C"/>
    <w:rsid w:val="00C075CE"/>
    <w:rsid w:val="00C11281"/>
    <w:rsid w:val="00C12D41"/>
    <w:rsid w:val="00C142D7"/>
    <w:rsid w:val="00C14798"/>
    <w:rsid w:val="00C15DFE"/>
    <w:rsid w:val="00C166E9"/>
    <w:rsid w:val="00C17568"/>
    <w:rsid w:val="00C17A89"/>
    <w:rsid w:val="00C21705"/>
    <w:rsid w:val="00C21749"/>
    <w:rsid w:val="00C21C7B"/>
    <w:rsid w:val="00C221A2"/>
    <w:rsid w:val="00C224B4"/>
    <w:rsid w:val="00C22AD2"/>
    <w:rsid w:val="00C22D76"/>
    <w:rsid w:val="00C2317E"/>
    <w:rsid w:val="00C23C16"/>
    <w:rsid w:val="00C23C98"/>
    <w:rsid w:val="00C23E67"/>
    <w:rsid w:val="00C242A6"/>
    <w:rsid w:val="00C2555A"/>
    <w:rsid w:val="00C2565D"/>
    <w:rsid w:val="00C25719"/>
    <w:rsid w:val="00C264C0"/>
    <w:rsid w:val="00C26512"/>
    <w:rsid w:val="00C26DCD"/>
    <w:rsid w:val="00C27001"/>
    <w:rsid w:val="00C274AB"/>
    <w:rsid w:val="00C31C9F"/>
    <w:rsid w:val="00C326B5"/>
    <w:rsid w:val="00C3281F"/>
    <w:rsid w:val="00C33231"/>
    <w:rsid w:val="00C33306"/>
    <w:rsid w:val="00C33638"/>
    <w:rsid w:val="00C33B4C"/>
    <w:rsid w:val="00C33C98"/>
    <w:rsid w:val="00C34078"/>
    <w:rsid w:val="00C3425A"/>
    <w:rsid w:val="00C34594"/>
    <w:rsid w:val="00C351B6"/>
    <w:rsid w:val="00C35AF6"/>
    <w:rsid w:val="00C35B98"/>
    <w:rsid w:val="00C36539"/>
    <w:rsid w:val="00C366A5"/>
    <w:rsid w:val="00C368EE"/>
    <w:rsid w:val="00C36A8C"/>
    <w:rsid w:val="00C40E67"/>
    <w:rsid w:val="00C4106A"/>
    <w:rsid w:val="00C41D92"/>
    <w:rsid w:val="00C41FBE"/>
    <w:rsid w:val="00C420C1"/>
    <w:rsid w:val="00C4216E"/>
    <w:rsid w:val="00C423E1"/>
    <w:rsid w:val="00C42521"/>
    <w:rsid w:val="00C430B7"/>
    <w:rsid w:val="00C43855"/>
    <w:rsid w:val="00C45164"/>
    <w:rsid w:val="00C45BC8"/>
    <w:rsid w:val="00C461D1"/>
    <w:rsid w:val="00C463CA"/>
    <w:rsid w:val="00C467A7"/>
    <w:rsid w:val="00C46A2A"/>
    <w:rsid w:val="00C46F3C"/>
    <w:rsid w:val="00C506E6"/>
    <w:rsid w:val="00C50A17"/>
    <w:rsid w:val="00C50BE5"/>
    <w:rsid w:val="00C510DB"/>
    <w:rsid w:val="00C519CB"/>
    <w:rsid w:val="00C52255"/>
    <w:rsid w:val="00C5267D"/>
    <w:rsid w:val="00C52C92"/>
    <w:rsid w:val="00C5409C"/>
    <w:rsid w:val="00C54679"/>
    <w:rsid w:val="00C54B79"/>
    <w:rsid w:val="00C54F15"/>
    <w:rsid w:val="00C55252"/>
    <w:rsid w:val="00C55604"/>
    <w:rsid w:val="00C55B19"/>
    <w:rsid w:val="00C55D26"/>
    <w:rsid w:val="00C564F1"/>
    <w:rsid w:val="00C57D7A"/>
    <w:rsid w:val="00C60EF6"/>
    <w:rsid w:val="00C6193B"/>
    <w:rsid w:val="00C62CAF"/>
    <w:rsid w:val="00C62F4E"/>
    <w:rsid w:val="00C62F76"/>
    <w:rsid w:val="00C63321"/>
    <w:rsid w:val="00C63A80"/>
    <w:rsid w:val="00C63D68"/>
    <w:rsid w:val="00C64075"/>
    <w:rsid w:val="00C6433D"/>
    <w:rsid w:val="00C65FDF"/>
    <w:rsid w:val="00C66CD0"/>
    <w:rsid w:val="00C67120"/>
    <w:rsid w:val="00C67FD2"/>
    <w:rsid w:val="00C70717"/>
    <w:rsid w:val="00C70742"/>
    <w:rsid w:val="00C71762"/>
    <w:rsid w:val="00C72AB9"/>
    <w:rsid w:val="00C737E7"/>
    <w:rsid w:val="00C7433E"/>
    <w:rsid w:val="00C751E6"/>
    <w:rsid w:val="00C7596D"/>
    <w:rsid w:val="00C75DF8"/>
    <w:rsid w:val="00C75F7F"/>
    <w:rsid w:val="00C76A37"/>
    <w:rsid w:val="00C77367"/>
    <w:rsid w:val="00C77655"/>
    <w:rsid w:val="00C800B0"/>
    <w:rsid w:val="00C80475"/>
    <w:rsid w:val="00C806C5"/>
    <w:rsid w:val="00C80950"/>
    <w:rsid w:val="00C81691"/>
    <w:rsid w:val="00C81A57"/>
    <w:rsid w:val="00C81DE4"/>
    <w:rsid w:val="00C8261D"/>
    <w:rsid w:val="00C826CF"/>
    <w:rsid w:val="00C82964"/>
    <w:rsid w:val="00C829FB"/>
    <w:rsid w:val="00C83373"/>
    <w:rsid w:val="00C83B35"/>
    <w:rsid w:val="00C84EA3"/>
    <w:rsid w:val="00C85C8D"/>
    <w:rsid w:val="00C86356"/>
    <w:rsid w:val="00C86EBD"/>
    <w:rsid w:val="00C87AE1"/>
    <w:rsid w:val="00C87CC2"/>
    <w:rsid w:val="00C87E71"/>
    <w:rsid w:val="00C91A55"/>
    <w:rsid w:val="00C91B68"/>
    <w:rsid w:val="00C921CB"/>
    <w:rsid w:val="00C922AF"/>
    <w:rsid w:val="00C92A70"/>
    <w:rsid w:val="00C931C0"/>
    <w:rsid w:val="00C93944"/>
    <w:rsid w:val="00C94BA6"/>
    <w:rsid w:val="00C9544C"/>
    <w:rsid w:val="00C960D3"/>
    <w:rsid w:val="00C9664B"/>
    <w:rsid w:val="00C97F48"/>
    <w:rsid w:val="00CA0508"/>
    <w:rsid w:val="00CA0AB4"/>
    <w:rsid w:val="00CA1E24"/>
    <w:rsid w:val="00CA2AE8"/>
    <w:rsid w:val="00CA38A8"/>
    <w:rsid w:val="00CA45C3"/>
    <w:rsid w:val="00CA48DE"/>
    <w:rsid w:val="00CA55EA"/>
    <w:rsid w:val="00CA699B"/>
    <w:rsid w:val="00CA6DEB"/>
    <w:rsid w:val="00CA7133"/>
    <w:rsid w:val="00CA78DA"/>
    <w:rsid w:val="00CA7B11"/>
    <w:rsid w:val="00CB08C9"/>
    <w:rsid w:val="00CB0922"/>
    <w:rsid w:val="00CB10B4"/>
    <w:rsid w:val="00CB126E"/>
    <w:rsid w:val="00CB12D5"/>
    <w:rsid w:val="00CB1A62"/>
    <w:rsid w:val="00CB20C7"/>
    <w:rsid w:val="00CB2207"/>
    <w:rsid w:val="00CB25BC"/>
    <w:rsid w:val="00CB26DA"/>
    <w:rsid w:val="00CB2749"/>
    <w:rsid w:val="00CB2B4E"/>
    <w:rsid w:val="00CB2EFB"/>
    <w:rsid w:val="00CB3F3C"/>
    <w:rsid w:val="00CB4BDE"/>
    <w:rsid w:val="00CB4D84"/>
    <w:rsid w:val="00CB5652"/>
    <w:rsid w:val="00CB59CC"/>
    <w:rsid w:val="00CB7A47"/>
    <w:rsid w:val="00CB7DB6"/>
    <w:rsid w:val="00CC0372"/>
    <w:rsid w:val="00CC0AEF"/>
    <w:rsid w:val="00CC0B12"/>
    <w:rsid w:val="00CC1153"/>
    <w:rsid w:val="00CC3747"/>
    <w:rsid w:val="00CC3B7D"/>
    <w:rsid w:val="00CC407A"/>
    <w:rsid w:val="00CC5129"/>
    <w:rsid w:val="00CC5429"/>
    <w:rsid w:val="00CC5FE3"/>
    <w:rsid w:val="00CC62D1"/>
    <w:rsid w:val="00CC6622"/>
    <w:rsid w:val="00CC68ED"/>
    <w:rsid w:val="00CC6A10"/>
    <w:rsid w:val="00CC6CA3"/>
    <w:rsid w:val="00CC7325"/>
    <w:rsid w:val="00CC7C38"/>
    <w:rsid w:val="00CD00E2"/>
    <w:rsid w:val="00CD0177"/>
    <w:rsid w:val="00CD06F7"/>
    <w:rsid w:val="00CD0E24"/>
    <w:rsid w:val="00CD336B"/>
    <w:rsid w:val="00CD3959"/>
    <w:rsid w:val="00CD3D36"/>
    <w:rsid w:val="00CD406F"/>
    <w:rsid w:val="00CD4643"/>
    <w:rsid w:val="00CD4B6B"/>
    <w:rsid w:val="00CD4E05"/>
    <w:rsid w:val="00CD6039"/>
    <w:rsid w:val="00CD6B36"/>
    <w:rsid w:val="00CD6E8B"/>
    <w:rsid w:val="00CD7602"/>
    <w:rsid w:val="00CD779F"/>
    <w:rsid w:val="00CD79D7"/>
    <w:rsid w:val="00CD7ECE"/>
    <w:rsid w:val="00CE006E"/>
    <w:rsid w:val="00CE0906"/>
    <w:rsid w:val="00CE13C3"/>
    <w:rsid w:val="00CE166A"/>
    <w:rsid w:val="00CE1AA1"/>
    <w:rsid w:val="00CE2504"/>
    <w:rsid w:val="00CE285C"/>
    <w:rsid w:val="00CE289D"/>
    <w:rsid w:val="00CE2D01"/>
    <w:rsid w:val="00CE3030"/>
    <w:rsid w:val="00CE3414"/>
    <w:rsid w:val="00CE34C1"/>
    <w:rsid w:val="00CE450B"/>
    <w:rsid w:val="00CE459E"/>
    <w:rsid w:val="00CE4691"/>
    <w:rsid w:val="00CE47A2"/>
    <w:rsid w:val="00CE491C"/>
    <w:rsid w:val="00CE4B4F"/>
    <w:rsid w:val="00CE5057"/>
    <w:rsid w:val="00CE52CE"/>
    <w:rsid w:val="00CE52D9"/>
    <w:rsid w:val="00CE63EE"/>
    <w:rsid w:val="00CE73C9"/>
    <w:rsid w:val="00CE7ED9"/>
    <w:rsid w:val="00CF027F"/>
    <w:rsid w:val="00CF05E9"/>
    <w:rsid w:val="00CF1364"/>
    <w:rsid w:val="00CF2080"/>
    <w:rsid w:val="00CF23CC"/>
    <w:rsid w:val="00CF3143"/>
    <w:rsid w:val="00CF3727"/>
    <w:rsid w:val="00CF484F"/>
    <w:rsid w:val="00CF5208"/>
    <w:rsid w:val="00CF6019"/>
    <w:rsid w:val="00CF617F"/>
    <w:rsid w:val="00CF6360"/>
    <w:rsid w:val="00CF696E"/>
    <w:rsid w:val="00CF6C25"/>
    <w:rsid w:val="00D00575"/>
    <w:rsid w:val="00D008B1"/>
    <w:rsid w:val="00D01264"/>
    <w:rsid w:val="00D0171C"/>
    <w:rsid w:val="00D020C2"/>
    <w:rsid w:val="00D0230A"/>
    <w:rsid w:val="00D02B9B"/>
    <w:rsid w:val="00D02D30"/>
    <w:rsid w:val="00D03028"/>
    <w:rsid w:val="00D035D3"/>
    <w:rsid w:val="00D03AB7"/>
    <w:rsid w:val="00D04050"/>
    <w:rsid w:val="00D044ED"/>
    <w:rsid w:val="00D04B35"/>
    <w:rsid w:val="00D04D3E"/>
    <w:rsid w:val="00D04F83"/>
    <w:rsid w:val="00D05ECB"/>
    <w:rsid w:val="00D0633B"/>
    <w:rsid w:val="00D06408"/>
    <w:rsid w:val="00D07EB1"/>
    <w:rsid w:val="00D07F12"/>
    <w:rsid w:val="00D112CF"/>
    <w:rsid w:val="00D113A7"/>
    <w:rsid w:val="00D1152C"/>
    <w:rsid w:val="00D11B31"/>
    <w:rsid w:val="00D1243D"/>
    <w:rsid w:val="00D12841"/>
    <w:rsid w:val="00D12911"/>
    <w:rsid w:val="00D12BBD"/>
    <w:rsid w:val="00D13C62"/>
    <w:rsid w:val="00D14628"/>
    <w:rsid w:val="00D16271"/>
    <w:rsid w:val="00D20468"/>
    <w:rsid w:val="00D21322"/>
    <w:rsid w:val="00D21672"/>
    <w:rsid w:val="00D22978"/>
    <w:rsid w:val="00D229AC"/>
    <w:rsid w:val="00D22D73"/>
    <w:rsid w:val="00D233EC"/>
    <w:rsid w:val="00D23B9E"/>
    <w:rsid w:val="00D244A9"/>
    <w:rsid w:val="00D24986"/>
    <w:rsid w:val="00D24AB6"/>
    <w:rsid w:val="00D251B8"/>
    <w:rsid w:val="00D263BD"/>
    <w:rsid w:val="00D266F9"/>
    <w:rsid w:val="00D26938"/>
    <w:rsid w:val="00D26D07"/>
    <w:rsid w:val="00D27108"/>
    <w:rsid w:val="00D2717C"/>
    <w:rsid w:val="00D277AC"/>
    <w:rsid w:val="00D30499"/>
    <w:rsid w:val="00D3054F"/>
    <w:rsid w:val="00D30AA6"/>
    <w:rsid w:val="00D30BA9"/>
    <w:rsid w:val="00D317D1"/>
    <w:rsid w:val="00D31E95"/>
    <w:rsid w:val="00D31F20"/>
    <w:rsid w:val="00D32B82"/>
    <w:rsid w:val="00D32DEF"/>
    <w:rsid w:val="00D32F46"/>
    <w:rsid w:val="00D339E6"/>
    <w:rsid w:val="00D35803"/>
    <w:rsid w:val="00D35C0A"/>
    <w:rsid w:val="00D367DF"/>
    <w:rsid w:val="00D36FF6"/>
    <w:rsid w:val="00D374BF"/>
    <w:rsid w:val="00D37609"/>
    <w:rsid w:val="00D3793C"/>
    <w:rsid w:val="00D37C47"/>
    <w:rsid w:val="00D37C61"/>
    <w:rsid w:val="00D4131E"/>
    <w:rsid w:val="00D41350"/>
    <w:rsid w:val="00D414E2"/>
    <w:rsid w:val="00D4156A"/>
    <w:rsid w:val="00D41678"/>
    <w:rsid w:val="00D4173A"/>
    <w:rsid w:val="00D41C78"/>
    <w:rsid w:val="00D427B9"/>
    <w:rsid w:val="00D43717"/>
    <w:rsid w:val="00D43B56"/>
    <w:rsid w:val="00D44D1A"/>
    <w:rsid w:val="00D451B2"/>
    <w:rsid w:val="00D45E1A"/>
    <w:rsid w:val="00D46EED"/>
    <w:rsid w:val="00D47496"/>
    <w:rsid w:val="00D50145"/>
    <w:rsid w:val="00D5018C"/>
    <w:rsid w:val="00D508B3"/>
    <w:rsid w:val="00D50C7A"/>
    <w:rsid w:val="00D51BF3"/>
    <w:rsid w:val="00D524DA"/>
    <w:rsid w:val="00D527CB"/>
    <w:rsid w:val="00D53E99"/>
    <w:rsid w:val="00D5422A"/>
    <w:rsid w:val="00D5464E"/>
    <w:rsid w:val="00D5553F"/>
    <w:rsid w:val="00D556B6"/>
    <w:rsid w:val="00D56947"/>
    <w:rsid w:val="00D56AC0"/>
    <w:rsid w:val="00D57E23"/>
    <w:rsid w:val="00D60448"/>
    <w:rsid w:val="00D606BA"/>
    <w:rsid w:val="00D63624"/>
    <w:rsid w:val="00D6383F"/>
    <w:rsid w:val="00D63871"/>
    <w:rsid w:val="00D63CDA"/>
    <w:rsid w:val="00D641FB"/>
    <w:rsid w:val="00D64B8E"/>
    <w:rsid w:val="00D64FC4"/>
    <w:rsid w:val="00D6584D"/>
    <w:rsid w:val="00D65C46"/>
    <w:rsid w:val="00D66704"/>
    <w:rsid w:val="00D67B46"/>
    <w:rsid w:val="00D702B4"/>
    <w:rsid w:val="00D70588"/>
    <w:rsid w:val="00D70BCA"/>
    <w:rsid w:val="00D70DCD"/>
    <w:rsid w:val="00D7211B"/>
    <w:rsid w:val="00D7217E"/>
    <w:rsid w:val="00D72737"/>
    <w:rsid w:val="00D72D76"/>
    <w:rsid w:val="00D73119"/>
    <w:rsid w:val="00D737AA"/>
    <w:rsid w:val="00D7385F"/>
    <w:rsid w:val="00D738C8"/>
    <w:rsid w:val="00D73EB6"/>
    <w:rsid w:val="00D74CF2"/>
    <w:rsid w:val="00D7507F"/>
    <w:rsid w:val="00D757C9"/>
    <w:rsid w:val="00D75B0C"/>
    <w:rsid w:val="00D75DB3"/>
    <w:rsid w:val="00D8076B"/>
    <w:rsid w:val="00D81946"/>
    <w:rsid w:val="00D81AAC"/>
    <w:rsid w:val="00D82B01"/>
    <w:rsid w:val="00D82C66"/>
    <w:rsid w:val="00D8330B"/>
    <w:rsid w:val="00D83534"/>
    <w:rsid w:val="00D83FEF"/>
    <w:rsid w:val="00D845B4"/>
    <w:rsid w:val="00D846FB"/>
    <w:rsid w:val="00D858A6"/>
    <w:rsid w:val="00D85B27"/>
    <w:rsid w:val="00D8639D"/>
    <w:rsid w:val="00D87261"/>
    <w:rsid w:val="00D90FDD"/>
    <w:rsid w:val="00D917A4"/>
    <w:rsid w:val="00D91FFC"/>
    <w:rsid w:val="00D928A5"/>
    <w:rsid w:val="00D929D4"/>
    <w:rsid w:val="00D92B4D"/>
    <w:rsid w:val="00D92F22"/>
    <w:rsid w:val="00D93246"/>
    <w:rsid w:val="00D94E3C"/>
    <w:rsid w:val="00D95DE0"/>
    <w:rsid w:val="00D962AE"/>
    <w:rsid w:val="00D966A1"/>
    <w:rsid w:val="00D96DE7"/>
    <w:rsid w:val="00DA04C9"/>
    <w:rsid w:val="00DA05B5"/>
    <w:rsid w:val="00DA10A9"/>
    <w:rsid w:val="00DA151A"/>
    <w:rsid w:val="00DA38AB"/>
    <w:rsid w:val="00DA4696"/>
    <w:rsid w:val="00DA50D3"/>
    <w:rsid w:val="00DA5473"/>
    <w:rsid w:val="00DA58BA"/>
    <w:rsid w:val="00DA6B1C"/>
    <w:rsid w:val="00DA6C5E"/>
    <w:rsid w:val="00DA6CBC"/>
    <w:rsid w:val="00DA7EBA"/>
    <w:rsid w:val="00DB0115"/>
    <w:rsid w:val="00DB04D2"/>
    <w:rsid w:val="00DB15BE"/>
    <w:rsid w:val="00DB2081"/>
    <w:rsid w:val="00DB23C2"/>
    <w:rsid w:val="00DB382E"/>
    <w:rsid w:val="00DB4342"/>
    <w:rsid w:val="00DB440A"/>
    <w:rsid w:val="00DB4802"/>
    <w:rsid w:val="00DB4BCE"/>
    <w:rsid w:val="00DB4CA2"/>
    <w:rsid w:val="00DB4E3B"/>
    <w:rsid w:val="00DB64C8"/>
    <w:rsid w:val="00DB69F9"/>
    <w:rsid w:val="00DC00E2"/>
    <w:rsid w:val="00DC017C"/>
    <w:rsid w:val="00DC0CA2"/>
    <w:rsid w:val="00DC1243"/>
    <w:rsid w:val="00DC12B4"/>
    <w:rsid w:val="00DC18CD"/>
    <w:rsid w:val="00DC31D9"/>
    <w:rsid w:val="00DC3E9A"/>
    <w:rsid w:val="00DC4043"/>
    <w:rsid w:val="00DC428A"/>
    <w:rsid w:val="00DC4883"/>
    <w:rsid w:val="00DC4C42"/>
    <w:rsid w:val="00DC505E"/>
    <w:rsid w:val="00DC593E"/>
    <w:rsid w:val="00DC621E"/>
    <w:rsid w:val="00DC67A9"/>
    <w:rsid w:val="00DC723B"/>
    <w:rsid w:val="00DC77F0"/>
    <w:rsid w:val="00DC7A02"/>
    <w:rsid w:val="00DD10FC"/>
    <w:rsid w:val="00DD1B12"/>
    <w:rsid w:val="00DD24C8"/>
    <w:rsid w:val="00DD2F0A"/>
    <w:rsid w:val="00DD30FF"/>
    <w:rsid w:val="00DD3E73"/>
    <w:rsid w:val="00DD485A"/>
    <w:rsid w:val="00DD4C55"/>
    <w:rsid w:val="00DD5163"/>
    <w:rsid w:val="00DD5B3C"/>
    <w:rsid w:val="00DD5F09"/>
    <w:rsid w:val="00DD7C78"/>
    <w:rsid w:val="00DE0792"/>
    <w:rsid w:val="00DE1147"/>
    <w:rsid w:val="00DE24E3"/>
    <w:rsid w:val="00DE2879"/>
    <w:rsid w:val="00DE2CFA"/>
    <w:rsid w:val="00DE2FE6"/>
    <w:rsid w:val="00DE4B0A"/>
    <w:rsid w:val="00DE63D4"/>
    <w:rsid w:val="00DE6664"/>
    <w:rsid w:val="00DE6667"/>
    <w:rsid w:val="00DE681A"/>
    <w:rsid w:val="00DE7734"/>
    <w:rsid w:val="00DF030A"/>
    <w:rsid w:val="00DF0663"/>
    <w:rsid w:val="00DF1484"/>
    <w:rsid w:val="00DF1578"/>
    <w:rsid w:val="00DF19A2"/>
    <w:rsid w:val="00DF1ACE"/>
    <w:rsid w:val="00DF21A8"/>
    <w:rsid w:val="00DF2284"/>
    <w:rsid w:val="00DF2EAB"/>
    <w:rsid w:val="00DF3564"/>
    <w:rsid w:val="00DF35F3"/>
    <w:rsid w:val="00DF3AF7"/>
    <w:rsid w:val="00DF3F9D"/>
    <w:rsid w:val="00DF4AC0"/>
    <w:rsid w:val="00DF5054"/>
    <w:rsid w:val="00DF554F"/>
    <w:rsid w:val="00DF5688"/>
    <w:rsid w:val="00DF57F3"/>
    <w:rsid w:val="00DF5C89"/>
    <w:rsid w:val="00DF65FB"/>
    <w:rsid w:val="00DF7F0F"/>
    <w:rsid w:val="00E008CF"/>
    <w:rsid w:val="00E00FCE"/>
    <w:rsid w:val="00E0123E"/>
    <w:rsid w:val="00E013AD"/>
    <w:rsid w:val="00E018EF"/>
    <w:rsid w:val="00E034D8"/>
    <w:rsid w:val="00E043A2"/>
    <w:rsid w:val="00E04CB0"/>
    <w:rsid w:val="00E0532F"/>
    <w:rsid w:val="00E057C5"/>
    <w:rsid w:val="00E05AC7"/>
    <w:rsid w:val="00E05F3B"/>
    <w:rsid w:val="00E0686E"/>
    <w:rsid w:val="00E068A9"/>
    <w:rsid w:val="00E072AE"/>
    <w:rsid w:val="00E0737A"/>
    <w:rsid w:val="00E074D8"/>
    <w:rsid w:val="00E0753D"/>
    <w:rsid w:val="00E07F1A"/>
    <w:rsid w:val="00E11228"/>
    <w:rsid w:val="00E118B5"/>
    <w:rsid w:val="00E130D2"/>
    <w:rsid w:val="00E133CC"/>
    <w:rsid w:val="00E13706"/>
    <w:rsid w:val="00E13B4F"/>
    <w:rsid w:val="00E13B5F"/>
    <w:rsid w:val="00E13BD6"/>
    <w:rsid w:val="00E14C8A"/>
    <w:rsid w:val="00E15FB3"/>
    <w:rsid w:val="00E16E79"/>
    <w:rsid w:val="00E20646"/>
    <w:rsid w:val="00E20B26"/>
    <w:rsid w:val="00E22806"/>
    <w:rsid w:val="00E230B6"/>
    <w:rsid w:val="00E23BE4"/>
    <w:rsid w:val="00E2458E"/>
    <w:rsid w:val="00E249E0"/>
    <w:rsid w:val="00E25BF2"/>
    <w:rsid w:val="00E26231"/>
    <w:rsid w:val="00E27367"/>
    <w:rsid w:val="00E27BE7"/>
    <w:rsid w:val="00E27D01"/>
    <w:rsid w:val="00E3038C"/>
    <w:rsid w:val="00E323BD"/>
    <w:rsid w:val="00E326FA"/>
    <w:rsid w:val="00E33CD5"/>
    <w:rsid w:val="00E353C7"/>
    <w:rsid w:val="00E359E1"/>
    <w:rsid w:val="00E363F2"/>
    <w:rsid w:val="00E36FE5"/>
    <w:rsid w:val="00E4017C"/>
    <w:rsid w:val="00E40259"/>
    <w:rsid w:val="00E40C1C"/>
    <w:rsid w:val="00E412B2"/>
    <w:rsid w:val="00E421EE"/>
    <w:rsid w:val="00E42B57"/>
    <w:rsid w:val="00E42C69"/>
    <w:rsid w:val="00E43383"/>
    <w:rsid w:val="00E44940"/>
    <w:rsid w:val="00E45356"/>
    <w:rsid w:val="00E45DD7"/>
    <w:rsid w:val="00E46621"/>
    <w:rsid w:val="00E46D84"/>
    <w:rsid w:val="00E4732A"/>
    <w:rsid w:val="00E47A9F"/>
    <w:rsid w:val="00E50A7E"/>
    <w:rsid w:val="00E50C81"/>
    <w:rsid w:val="00E51576"/>
    <w:rsid w:val="00E51703"/>
    <w:rsid w:val="00E517D6"/>
    <w:rsid w:val="00E51A84"/>
    <w:rsid w:val="00E51CEA"/>
    <w:rsid w:val="00E51EF3"/>
    <w:rsid w:val="00E51F59"/>
    <w:rsid w:val="00E524CD"/>
    <w:rsid w:val="00E52A55"/>
    <w:rsid w:val="00E52A6A"/>
    <w:rsid w:val="00E52E81"/>
    <w:rsid w:val="00E53A6E"/>
    <w:rsid w:val="00E551B8"/>
    <w:rsid w:val="00E5537D"/>
    <w:rsid w:val="00E55626"/>
    <w:rsid w:val="00E55D45"/>
    <w:rsid w:val="00E5612C"/>
    <w:rsid w:val="00E561C0"/>
    <w:rsid w:val="00E562BA"/>
    <w:rsid w:val="00E5701E"/>
    <w:rsid w:val="00E57045"/>
    <w:rsid w:val="00E57CFE"/>
    <w:rsid w:val="00E603EA"/>
    <w:rsid w:val="00E61190"/>
    <w:rsid w:val="00E61442"/>
    <w:rsid w:val="00E626CC"/>
    <w:rsid w:val="00E62D48"/>
    <w:rsid w:val="00E63FE6"/>
    <w:rsid w:val="00E64157"/>
    <w:rsid w:val="00E642B7"/>
    <w:rsid w:val="00E64BA6"/>
    <w:rsid w:val="00E64FB0"/>
    <w:rsid w:val="00E65388"/>
    <w:rsid w:val="00E654E9"/>
    <w:rsid w:val="00E65602"/>
    <w:rsid w:val="00E6663C"/>
    <w:rsid w:val="00E70E5E"/>
    <w:rsid w:val="00E71308"/>
    <w:rsid w:val="00E71574"/>
    <w:rsid w:val="00E71666"/>
    <w:rsid w:val="00E7176D"/>
    <w:rsid w:val="00E71AF7"/>
    <w:rsid w:val="00E72221"/>
    <w:rsid w:val="00E72253"/>
    <w:rsid w:val="00E72FAC"/>
    <w:rsid w:val="00E7321D"/>
    <w:rsid w:val="00E734E3"/>
    <w:rsid w:val="00E73F8B"/>
    <w:rsid w:val="00E74736"/>
    <w:rsid w:val="00E74E3F"/>
    <w:rsid w:val="00E760A2"/>
    <w:rsid w:val="00E76960"/>
    <w:rsid w:val="00E76C96"/>
    <w:rsid w:val="00E76D72"/>
    <w:rsid w:val="00E76F3E"/>
    <w:rsid w:val="00E80AD4"/>
    <w:rsid w:val="00E8180D"/>
    <w:rsid w:val="00E81833"/>
    <w:rsid w:val="00E81ECD"/>
    <w:rsid w:val="00E82104"/>
    <w:rsid w:val="00E82307"/>
    <w:rsid w:val="00E83506"/>
    <w:rsid w:val="00E83F77"/>
    <w:rsid w:val="00E84062"/>
    <w:rsid w:val="00E8430F"/>
    <w:rsid w:val="00E84459"/>
    <w:rsid w:val="00E844AB"/>
    <w:rsid w:val="00E84F77"/>
    <w:rsid w:val="00E859CD"/>
    <w:rsid w:val="00E87108"/>
    <w:rsid w:val="00E8786D"/>
    <w:rsid w:val="00E87AAE"/>
    <w:rsid w:val="00E87D97"/>
    <w:rsid w:val="00E90537"/>
    <w:rsid w:val="00E908BB"/>
    <w:rsid w:val="00E90DE7"/>
    <w:rsid w:val="00E915F0"/>
    <w:rsid w:val="00E9210C"/>
    <w:rsid w:val="00E925D6"/>
    <w:rsid w:val="00E9278C"/>
    <w:rsid w:val="00E92A17"/>
    <w:rsid w:val="00E930F2"/>
    <w:rsid w:val="00E9331D"/>
    <w:rsid w:val="00E9337D"/>
    <w:rsid w:val="00E9383C"/>
    <w:rsid w:val="00E9388E"/>
    <w:rsid w:val="00E94B65"/>
    <w:rsid w:val="00E952E8"/>
    <w:rsid w:val="00E95B5F"/>
    <w:rsid w:val="00E9619B"/>
    <w:rsid w:val="00E975C7"/>
    <w:rsid w:val="00E97669"/>
    <w:rsid w:val="00EA1682"/>
    <w:rsid w:val="00EA1D29"/>
    <w:rsid w:val="00EA1F7D"/>
    <w:rsid w:val="00EA2631"/>
    <w:rsid w:val="00EA2792"/>
    <w:rsid w:val="00EA2AF4"/>
    <w:rsid w:val="00EA2D1C"/>
    <w:rsid w:val="00EA3B71"/>
    <w:rsid w:val="00EA45DE"/>
    <w:rsid w:val="00EA45F1"/>
    <w:rsid w:val="00EA70F9"/>
    <w:rsid w:val="00EA75A8"/>
    <w:rsid w:val="00EB0823"/>
    <w:rsid w:val="00EB0C74"/>
    <w:rsid w:val="00EB0F7A"/>
    <w:rsid w:val="00EB11E5"/>
    <w:rsid w:val="00EB2318"/>
    <w:rsid w:val="00EB34B1"/>
    <w:rsid w:val="00EB34BA"/>
    <w:rsid w:val="00EB3B06"/>
    <w:rsid w:val="00EB43B6"/>
    <w:rsid w:val="00EB5069"/>
    <w:rsid w:val="00EB5CCF"/>
    <w:rsid w:val="00EB5FDE"/>
    <w:rsid w:val="00EB7004"/>
    <w:rsid w:val="00EB73A9"/>
    <w:rsid w:val="00EB75A1"/>
    <w:rsid w:val="00EB7794"/>
    <w:rsid w:val="00EC03D6"/>
    <w:rsid w:val="00EC0EE4"/>
    <w:rsid w:val="00EC0F31"/>
    <w:rsid w:val="00EC0F7F"/>
    <w:rsid w:val="00EC12EA"/>
    <w:rsid w:val="00EC1BFA"/>
    <w:rsid w:val="00EC21E2"/>
    <w:rsid w:val="00EC2E10"/>
    <w:rsid w:val="00EC3E21"/>
    <w:rsid w:val="00EC3E61"/>
    <w:rsid w:val="00EC4424"/>
    <w:rsid w:val="00EC486A"/>
    <w:rsid w:val="00EC4B09"/>
    <w:rsid w:val="00EC4B15"/>
    <w:rsid w:val="00EC4FDB"/>
    <w:rsid w:val="00EC51F2"/>
    <w:rsid w:val="00EC5430"/>
    <w:rsid w:val="00EC5D67"/>
    <w:rsid w:val="00EC618B"/>
    <w:rsid w:val="00EC6DFF"/>
    <w:rsid w:val="00EC7732"/>
    <w:rsid w:val="00ED0C54"/>
    <w:rsid w:val="00ED10A6"/>
    <w:rsid w:val="00ED15BC"/>
    <w:rsid w:val="00ED170C"/>
    <w:rsid w:val="00ED212F"/>
    <w:rsid w:val="00ED236A"/>
    <w:rsid w:val="00ED2517"/>
    <w:rsid w:val="00ED25D2"/>
    <w:rsid w:val="00ED316E"/>
    <w:rsid w:val="00ED3314"/>
    <w:rsid w:val="00ED33FE"/>
    <w:rsid w:val="00ED3B94"/>
    <w:rsid w:val="00ED3E55"/>
    <w:rsid w:val="00ED429C"/>
    <w:rsid w:val="00ED457F"/>
    <w:rsid w:val="00ED5994"/>
    <w:rsid w:val="00ED5DF0"/>
    <w:rsid w:val="00ED6389"/>
    <w:rsid w:val="00ED7028"/>
    <w:rsid w:val="00ED79B6"/>
    <w:rsid w:val="00EE2012"/>
    <w:rsid w:val="00EE27F6"/>
    <w:rsid w:val="00EE34A6"/>
    <w:rsid w:val="00EE3CED"/>
    <w:rsid w:val="00EE4313"/>
    <w:rsid w:val="00EE4963"/>
    <w:rsid w:val="00EE5B04"/>
    <w:rsid w:val="00EE5B0F"/>
    <w:rsid w:val="00EE5C84"/>
    <w:rsid w:val="00EE6567"/>
    <w:rsid w:val="00EE656F"/>
    <w:rsid w:val="00EE6804"/>
    <w:rsid w:val="00EE6918"/>
    <w:rsid w:val="00EE7031"/>
    <w:rsid w:val="00EE7249"/>
    <w:rsid w:val="00EE7368"/>
    <w:rsid w:val="00EE7689"/>
    <w:rsid w:val="00EE7FD7"/>
    <w:rsid w:val="00EF0921"/>
    <w:rsid w:val="00EF09F5"/>
    <w:rsid w:val="00EF470E"/>
    <w:rsid w:val="00EF4989"/>
    <w:rsid w:val="00EF4CD7"/>
    <w:rsid w:val="00EF614B"/>
    <w:rsid w:val="00EF6864"/>
    <w:rsid w:val="00EF74AB"/>
    <w:rsid w:val="00EF764B"/>
    <w:rsid w:val="00F00BDB"/>
    <w:rsid w:val="00F01595"/>
    <w:rsid w:val="00F02282"/>
    <w:rsid w:val="00F030D8"/>
    <w:rsid w:val="00F036DE"/>
    <w:rsid w:val="00F03D5A"/>
    <w:rsid w:val="00F04331"/>
    <w:rsid w:val="00F04953"/>
    <w:rsid w:val="00F04BC0"/>
    <w:rsid w:val="00F056ED"/>
    <w:rsid w:val="00F05825"/>
    <w:rsid w:val="00F05CD5"/>
    <w:rsid w:val="00F05DF0"/>
    <w:rsid w:val="00F074F0"/>
    <w:rsid w:val="00F10795"/>
    <w:rsid w:val="00F10B29"/>
    <w:rsid w:val="00F10BF0"/>
    <w:rsid w:val="00F11167"/>
    <w:rsid w:val="00F1228A"/>
    <w:rsid w:val="00F12730"/>
    <w:rsid w:val="00F12784"/>
    <w:rsid w:val="00F128FA"/>
    <w:rsid w:val="00F12B99"/>
    <w:rsid w:val="00F12E4A"/>
    <w:rsid w:val="00F1340B"/>
    <w:rsid w:val="00F140B3"/>
    <w:rsid w:val="00F140F0"/>
    <w:rsid w:val="00F14224"/>
    <w:rsid w:val="00F14535"/>
    <w:rsid w:val="00F14A3D"/>
    <w:rsid w:val="00F14D67"/>
    <w:rsid w:val="00F14D8A"/>
    <w:rsid w:val="00F15780"/>
    <w:rsid w:val="00F159BA"/>
    <w:rsid w:val="00F15BB3"/>
    <w:rsid w:val="00F15DF3"/>
    <w:rsid w:val="00F164A1"/>
    <w:rsid w:val="00F17E3D"/>
    <w:rsid w:val="00F20B9D"/>
    <w:rsid w:val="00F21AA1"/>
    <w:rsid w:val="00F21B1C"/>
    <w:rsid w:val="00F225A5"/>
    <w:rsid w:val="00F22B18"/>
    <w:rsid w:val="00F22BBB"/>
    <w:rsid w:val="00F22FB4"/>
    <w:rsid w:val="00F233D6"/>
    <w:rsid w:val="00F242D0"/>
    <w:rsid w:val="00F24B94"/>
    <w:rsid w:val="00F24BF8"/>
    <w:rsid w:val="00F25DFA"/>
    <w:rsid w:val="00F2643B"/>
    <w:rsid w:val="00F26981"/>
    <w:rsid w:val="00F26BD4"/>
    <w:rsid w:val="00F27AD4"/>
    <w:rsid w:val="00F27FA2"/>
    <w:rsid w:val="00F30438"/>
    <w:rsid w:val="00F305D8"/>
    <w:rsid w:val="00F30E99"/>
    <w:rsid w:val="00F30EC1"/>
    <w:rsid w:val="00F31A0E"/>
    <w:rsid w:val="00F31B6F"/>
    <w:rsid w:val="00F32469"/>
    <w:rsid w:val="00F32F92"/>
    <w:rsid w:val="00F33152"/>
    <w:rsid w:val="00F33293"/>
    <w:rsid w:val="00F33315"/>
    <w:rsid w:val="00F34C88"/>
    <w:rsid w:val="00F34D71"/>
    <w:rsid w:val="00F36279"/>
    <w:rsid w:val="00F36576"/>
    <w:rsid w:val="00F37C6C"/>
    <w:rsid w:val="00F40062"/>
    <w:rsid w:val="00F41650"/>
    <w:rsid w:val="00F418E9"/>
    <w:rsid w:val="00F41A23"/>
    <w:rsid w:val="00F41D77"/>
    <w:rsid w:val="00F42048"/>
    <w:rsid w:val="00F43080"/>
    <w:rsid w:val="00F43345"/>
    <w:rsid w:val="00F43B47"/>
    <w:rsid w:val="00F43CCA"/>
    <w:rsid w:val="00F43F24"/>
    <w:rsid w:val="00F43FD3"/>
    <w:rsid w:val="00F44435"/>
    <w:rsid w:val="00F448F5"/>
    <w:rsid w:val="00F45177"/>
    <w:rsid w:val="00F451D0"/>
    <w:rsid w:val="00F45808"/>
    <w:rsid w:val="00F45D61"/>
    <w:rsid w:val="00F46006"/>
    <w:rsid w:val="00F4668E"/>
    <w:rsid w:val="00F46A91"/>
    <w:rsid w:val="00F47AEA"/>
    <w:rsid w:val="00F51920"/>
    <w:rsid w:val="00F52199"/>
    <w:rsid w:val="00F52496"/>
    <w:rsid w:val="00F52ACD"/>
    <w:rsid w:val="00F531C0"/>
    <w:rsid w:val="00F5331D"/>
    <w:rsid w:val="00F53AB1"/>
    <w:rsid w:val="00F53C2E"/>
    <w:rsid w:val="00F545F2"/>
    <w:rsid w:val="00F5522D"/>
    <w:rsid w:val="00F55D93"/>
    <w:rsid w:val="00F5706C"/>
    <w:rsid w:val="00F57247"/>
    <w:rsid w:val="00F5782B"/>
    <w:rsid w:val="00F57AFC"/>
    <w:rsid w:val="00F57F7F"/>
    <w:rsid w:val="00F609C9"/>
    <w:rsid w:val="00F61993"/>
    <w:rsid w:val="00F61DE1"/>
    <w:rsid w:val="00F62666"/>
    <w:rsid w:val="00F62EEA"/>
    <w:rsid w:val="00F6338F"/>
    <w:rsid w:val="00F647F9"/>
    <w:rsid w:val="00F655EC"/>
    <w:rsid w:val="00F65857"/>
    <w:rsid w:val="00F65E62"/>
    <w:rsid w:val="00F67476"/>
    <w:rsid w:val="00F707D3"/>
    <w:rsid w:val="00F72070"/>
    <w:rsid w:val="00F72400"/>
    <w:rsid w:val="00F72609"/>
    <w:rsid w:val="00F72775"/>
    <w:rsid w:val="00F7299F"/>
    <w:rsid w:val="00F73408"/>
    <w:rsid w:val="00F745E5"/>
    <w:rsid w:val="00F74623"/>
    <w:rsid w:val="00F7467F"/>
    <w:rsid w:val="00F758C6"/>
    <w:rsid w:val="00F75A34"/>
    <w:rsid w:val="00F75B4C"/>
    <w:rsid w:val="00F75C24"/>
    <w:rsid w:val="00F763A8"/>
    <w:rsid w:val="00F773DC"/>
    <w:rsid w:val="00F77C94"/>
    <w:rsid w:val="00F80014"/>
    <w:rsid w:val="00F81516"/>
    <w:rsid w:val="00F81523"/>
    <w:rsid w:val="00F81724"/>
    <w:rsid w:val="00F82CE4"/>
    <w:rsid w:val="00F82CE6"/>
    <w:rsid w:val="00F83130"/>
    <w:rsid w:val="00F831EF"/>
    <w:rsid w:val="00F83C9E"/>
    <w:rsid w:val="00F83D1C"/>
    <w:rsid w:val="00F846A7"/>
    <w:rsid w:val="00F84C73"/>
    <w:rsid w:val="00F84FAE"/>
    <w:rsid w:val="00F85488"/>
    <w:rsid w:val="00F855DD"/>
    <w:rsid w:val="00F85AD0"/>
    <w:rsid w:val="00F86398"/>
    <w:rsid w:val="00F8657A"/>
    <w:rsid w:val="00F908AB"/>
    <w:rsid w:val="00F91C33"/>
    <w:rsid w:val="00F91C42"/>
    <w:rsid w:val="00F9257E"/>
    <w:rsid w:val="00F92948"/>
    <w:rsid w:val="00F93867"/>
    <w:rsid w:val="00F9447E"/>
    <w:rsid w:val="00F945A7"/>
    <w:rsid w:val="00F94819"/>
    <w:rsid w:val="00F951A7"/>
    <w:rsid w:val="00F9551E"/>
    <w:rsid w:val="00F978E9"/>
    <w:rsid w:val="00FA0F9F"/>
    <w:rsid w:val="00FA2233"/>
    <w:rsid w:val="00FA227F"/>
    <w:rsid w:val="00FA2ACB"/>
    <w:rsid w:val="00FA2EC7"/>
    <w:rsid w:val="00FA2FDC"/>
    <w:rsid w:val="00FA331F"/>
    <w:rsid w:val="00FA3706"/>
    <w:rsid w:val="00FA3BA0"/>
    <w:rsid w:val="00FA43A7"/>
    <w:rsid w:val="00FA561D"/>
    <w:rsid w:val="00FA6512"/>
    <w:rsid w:val="00FA6FE9"/>
    <w:rsid w:val="00FA702D"/>
    <w:rsid w:val="00FA719E"/>
    <w:rsid w:val="00FA7E20"/>
    <w:rsid w:val="00FB027D"/>
    <w:rsid w:val="00FB0C11"/>
    <w:rsid w:val="00FB131D"/>
    <w:rsid w:val="00FB21AD"/>
    <w:rsid w:val="00FB2F41"/>
    <w:rsid w:val="00FB34E1"/>
    <w:rsid w:val="00FB3836"/>
    <w:rsid w:val="00FB51BC"/>
    <w:rsid w:val="00FB53B3"/>
    <w:rsid w:val="00FB5606"/>
    <w:rsid w:val="00FB579C"/>
    <w:rsid w:val="00FB57B5"/>
    <w:rsid w:val="00FB6596"/>
    <w:rsid w:val="00FB6F0A"/>
    <w:rsid w:val="00FC2184"/>
    <w:rsid w:val="00FC22D1"/>
    <w:rsid w:val="00FC2AC3"/>
    <w:rsid w:val="00FC2F56"/>
    <w:rsid w:val="00FC307D"/>
    <w:rsid w:val="00FC4647"/>
    <w:rsid w:val="00FC4C13"/>
    <w:rsid w:val="00FC5E74"/>
    <w:rsid w:val="00FC6046"/>
    <w:rsid w:val="00FC625E"/>
    <w:rsid w:val="00FC7E1F"/>
    <w:rsid w:val="00FD05FB"/>
    <w:rsid w:val="00FD0927"/>
    <w:rsid w:val="00FD0A1D"/>
    <w:rsid w:val="00FD1072"/>
    <w:rsid w:val="00FD12BC"/>
    <w:rsid w:val="00FD14CA"/>
    <w:rsid w:val="00FD25AB"/>
    <w:rsid w:val="00FD2682"/>
    <w:rsid w:val="00FD3526"/>
    <w:rsid w:val="00FD37F2"/>
    <w:rsid w:val="00FD3A08"/>
    <w:rsid w:val="00FD42A4"/>
    <w:rsid w:val="00FD4AF5"/>
    <w:rsid w:val="00FD5D09"/>
    <w:rsid w:val="00FD6F70"/>
    <w:rsid w:val="00FD7519"/>
    <w:rsid w:val="00FE090B"/>
    <w:rsid w:val="00FE2937"/>
    <w:rsid w:val="00FE29FE"/>
    <w:rsid w:val="00FE2C3E"/>
    <w:rsid w:val="00FE34A0"/>
    <w:rsid w:val="00FE51C3"/>
    <w:rsid w:val="00FE6E82"/>
    <w:rsid w:val="00FE7CF5"/>
    <w:rsid w:val="00FE7D0C"/>
    <w:rsid w:val="00FF03E2"/>
    <w:rsid w:val="00FF063B"/>
    <w:rsid w:val="00FF0920"/>
    <w:rsid w:val="00FF16A7"/>
    <w:rsid w:val="00FF1989"/>
    <w:rsid w:val="00FF2033"/>
    <w:rsid w:val="00FF25C2"/>
    <w:rsid w:val="00FF313A"/>
    <w:rsid w:val="00FF323A"/>
    <w:rsid w:val="00FF378D"/>
    <w:rsid w:val="00FF3A22"/>
    <w:rsid w:val="00FF3D9C"/>
    <w:rsid w:val="00FF40EB"/>
    <w:rsid w:val="00FF419F"/>
    <w:rsid w:val="00FF5211"/>
    <w:rsid w:val="00FF544D"/>
    <w:rsid w:val="00FF5639"/>
    <w:rsid w:val="00FF5DF5"/>
    <w:rsid w:val="00FF6120"/>
    <w:rsid w:val="00FF6655"/>
    <w:rsid w:val="00FF6962"/>
    <w:rsid w:val="00FF6A62"/>
    <w:rsid w:val="00FF6DD8"/>
    <w:rsid w:val="00FF7511"/>
    <w:rsid w:val="45FB73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white"/>
    </o:shapedefaults>
    <o:shapelayout v:ext="edit">
      <o:idmap v:ext="edit" data="1"/>
    </o:shapelayout>
  </w:shapeDefaults>
  <w:decimalSymbol w:val=","/>
  <w:listSeparator w:val=";"/>
  <w14:docId w14:val="62F4B2DD"/>
  <w15:docId w15:val="{4C3B84C8-E02E-47B6-80C0-78FACDB4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A5C"/>
    <w:pPr>
      <w:spacing w:after="200" w:line="276" w:lineRule="auto"/>
    </w:pPr>
    <w:rPr>
      <w:sz w:val="22"/>
      <w:szCs w:val="22"/>
      <w:lang w:eastAsia="en-US"/>
    </w:rPr>
  </w:style>
  <w:style w:type="paragraph" w:styleId="Heading1">
    <w:name w:val="heading 1"/>
    <w:basedOn w:val="Normal"/>
    <w:next w:val="Normal"/>
    <w:link w:val="Heading1Char"/>
    <w:uiPriority w:val="9"/>
    <w:qFormat/>
    <w:rsid w:val="008C3E3E"/>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sion1">
    <w:name w:val="Revision1"/>
    <w:hidden/>
    <w:uiPriority w:val="99"/>
    <w:semiHidden/>
    <w:rsid w:val="00A869B3"/>
    <w:rPr>
      <w:sz w:val="22"/>
      <w:szCs w:val="22"/>
      <w:lang w:eastAsia="en-US"/>
    </w:rPr>
  </w:style>
  <w:style w:type="paragraph" w:customStyle="1" w:styleId="Title1">
    <w:name w:val="Title 1"/>
    <w:basedOn w:val="Normal"/>
    <w:autoRedefine/>
    <w:rsid w:val="00A869B3"/>
    <w:pPr>
      <w:keepNext/>
      <w:tabs>
        <w:tab w:val="left" w:pos="0"/>
        <w:tab w:val="left" w:pos="293"/>
        <w:tab w:val="left" w:pos="720"/>
      </w:tabs>
      <w:autoSpaceDE w:val="0"/>
      <w:autoSpaceDN w:val="0"/>
      <w:adjustRightInd w:val="0"/>
      <w:spacing w:after="0" w:line="240" w:lineRule="auto"/>
      <w:jc w:val="both"/>
    </w:pPr>
    <w:rPr>
      <w:rFonts w:ascii="Times New Roman" w:eastAsia="Times New Roman" w:hAnsi="Times New Roman"/>
      <w:b/>
      <w:color w:val="000000"/>
      <w:sz w:val="24"/>
      <w:szCs w:val="24"/>
      <w:lang w:eastAsia="en-GB"/>
    </w:rPr>
  </w:style>
  <w:style w:type="paragraph" w:customStyle="1" w:styleId="Default">
    <w:name w:val="Default"/>
    <w:basedOn w:val="Normal"/>
    <w:rsid w:val="0014116F"/>
    <w:pPr>
      <w:spacing w:after="0" w:line="240" w:lineRule="auto"/>
    </w:pPr>
    <w:rPr>
      <w:rFonts w:ascii="Times New Roman" w:eastAsia="Times New Roman" w:hAnsi="Times New Roman"/>
      <w:color w:val="000000"/>
      <w:sz w:val="24"/>
      <w:szCs w:val="24"/>
      <w:lang w:val="en-GB" w:eastAsia="en-GB"/>
    </w:rPr>
  </w:style>
  <w:style w:type="character" w:styleId="CommentReference">
    <w:name w:val="annotation reference"/>
    <w:unhideWhenUsed/>
    <w:rsid w:val="0066294B"/>
    <w:rPr>
      <w:sz w:val="16"/>
      <w:szCs w:val="16"/>
    </w:rPr>
  </w:style>
  <w:style w:type="paragraph" w:styleId="CommentText">
    <w:name w:val="annotation text"/>
    <w:basedOn w:val="Normal"/>
    <w:link w:val="CommentTextChar"/>
    <w:unhideWhenUsed/>
    <w:rsid w:val="0066294B"/>
    <w:pPr>
      <w:spacing w:after="0" w:line="240" w:lineRule="auto"/>
    </w:pPr>
    <w:rPr>
      <w:sz w:val="20"/>
      <w:szCs w:val="20"/>
      <w:lang w:eastAsia="lt-LT"/>
    </w:rPr>
  </w:style>
  <w:style w:type="character" w:customStyle="1" w:styleId="CommentTextChar">
    <w:name w:val="Comment Text Char"/>
    <w:basedOn w:val="DefaultParagraphFont"/>
    <w:link w:val="CommentText"/>
    <w:rsid w:val="0066294B"/>
  </w:style>
  <w:style w:type="paragraph" w:styleId="HTMLPreformatted">
    <w:name w:val="HTML Preformatted"/>
    <w:basedOn w:val="Normal"/>
    <w:link w:val="HTMLPreformattedChar"/>
    <w:unhideWhenUsed/>
    <w:rsid w:val="00662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66294B"/>
    <w:rPr>
      <w:rFonts w:ascii="Courier New" w:eastAsia="Times New Roman" w:hAnsi="Courier New" w:cs="Courier New"/>
    </w:rPr>
  </w:style>
  <w:style w:type="paragraph" w:styleId="BalloonText">
    <w:name w:val="Balloon Text"/>
    <w:basedOn w:val="Normal"/>
    <w:link w:val="BalloonTextChar"/>
    <w:uiPriority w:val="99"/>
    <w:semiHidden/>
    <w:unhideWhenUsed/>
    <w:rsid w:val="0066294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66294B"/>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0A2F8A"/>
    <w:pPr>
      <w:spacing w:after="200" w:line="276" w:lineRule="auto"/>
    </w:pPr>
    <w:rPr>
      <w:b/>
      <w:bCs/>
      <w:lang w:val="x-none" w:eastAsia="en-US"/>
    </w:rPr>
  </w:style>
  <w:style w:type="character" w:customStyle="1" w:styleId="CommentSubjectChar">
    <w:name w:val="Comment Subject Char"/>
    <w:link w:val="CommentSubject"/>
    <w:uiPriority w:val="99"/>
    <w:semiHidden/>
    <w:rsid w:val="000A2F8A"/>
    <w:rPr>
      <w:b/>
      <w:bCs/>
      <w:lang w:eastAsia="en-US"/>
    </w:rPr>
  </w:style>
  <w:style w:type="character" w:customStyle="1" w:styleId="Title10">
    <w:name w:val="Title1"/>
    <w:basedOn w:val="DefaultParagraphFont"/>
    <w:rsid w:val="00670288"/>
  </w:style>
  <w:style w:type="character" w:styleId="Hyperlink">
    <w:name w:val="Hyperlink"/>
    <w:uiPriority w:val="99"/>
    <w:unhideWhenUsed/>
    <w:rsid w:val="00704F71"/>
    <w:rPr>
      <w:color w:val="000000"/>
      <w:u w:val="single"/>
    </w:rPr>
  </w:style>
  <w:style w:type="character" w:styleId="PageNumber">
    <w:name w:val="page number"/>
    <w:basedOn w:val="DefaultParagraphFont"/>
    <w:uiPriority w:val="99"/>
    <w:semiHidden/>
    <w:unhideWhenUsed/>
    <w:rsid w:val="00704F71"/>
  </w:style>
  <w:style w:type="paragraph" w:styleId="Header">
    <w:name w:val="header"/>
    <w:basedOn w:val="Normal"/>
    <w:link w:val="HeaderChar"/>
    <w:uiPriority w:val="99"/>
    <w:unhideWhenUsed/>
    <w:rsid w:val="004F3A32"/>
    <w:pPr>
      <w:tabs>
        <w:tab w:val="center" w:pos="4819"/>
        <w:tab w:val="right" w:pos="9638"/>
      </w:tabs>
    </w:pPr>
    <w:rPr>
      <w:lang w:val="x-none"/>
    </w:rPr>
  </w:style>
  <w:style w:type="character" w:customStyle="1" w:styleId="HeaderChar">
    <w:name w:val="Header Char"/>
    <w:link w:val="Header"/>
    <w:uiPriority w:val="99"/>
    <w:rsid w:val="004F3A32"/>
    <w:rPr>
      <w:sz w:val="22"/>
      <w:szCs w:val="22"/>
      <w:lang w:eastAsia="en-US"/>
    </w:rPr>
  </w:style>
  <w:style w:type="paragraph" w:styleId="Footer">
    <w:name w:val="footer"/>
    <w:basedOn w:val="Normal"/>
    <w:link w:val="FooterChar"/>
    <w:uiPriority w:val="99"/>
    <w:unhideWhenUsed/>
    <w:rsid w:val="004F3A32"/>
    <w:pPr>
      <w:tabs>
        <w:tab w:val="center" w:pos="4819"/>
        <w:tab w:val="right" w:pos="9638"/>
      </w:tabs>
    </w:pPr>
    <w:rPr>
      <w:lang w:val="x-none"/>
    </w:rPr>
  </w:style>
  <w:style w:type="character" w:customStyle="1" w:styleId="FooterChar">
    <w:name w:val="Footer Char"/>
    <w:link w:val="Footer"/>
    <w:uiPriority w:val="99"/>
    <w:rsid w:val="004F3A32"/>
    <w:rPr>
      <w:sz w:val="22"/>
      <w:szCs w:val="22"/>
      <w:lang w:eastAsia="en-US"/>
    </w:rPr>
  </w:style>
  <w:style w:type="character" w:customStyle="1" w:styleId="st1">
    <w:name w:val="st1"/>
    <w:basedOn w:val="DefaultParagraphFont"/>
    <w:rsid w:val="0035511D"/>
  </w:style>
  <w:style w:type="character" w:customStyle="1" w:styleId="hps">
    <w:name w:val="hps"/>
    <w:basedOn w:val="DefaultParagraphFont"/>
    <w:rsid w:val="00D32B82"/>
  </w:style>
  <w:style w:type="character" w:customStyle="1" w:styleId="hpsatn">
    <w:name w:val="hps atn"/>
    <w:basedOn w:val="DefaultParagraphFont"/>
    <w:rsid w:val="00223455"/>
  </w:style>
  <w:style w:type="character" w:customStyle="1" w:styleId="shorttext">
    <w:name w:val="short_text"/>
    <w:basedOn w:val="DefaultParagraphFont"/>
    <w:rsid w:val="0012498F"/>
  </w:style>
  <w:style w:type="paragraph" w:styleId="BodyText">
    <w:name w:val="Body Text"/>
    <w:basedOn w:val="Normal"/>
    <w:rsid w:val="008552C6"/>
    <w:pPr>
      <w:spacing w:before="100" w:beforeAutospacing="1" w:after="100" w:afterAutospacing="1" w:line="240" w:lineRule="auto"/>
    </w:pPr>
    <w:rPr>
      <w:rFonts w:ascii="Times New Roman" w:eastAsia="MS Mincho" w:hAnsi="Times New Roman"/>
      <w:sz w:val="24"/>
      <w:szCs w:val="24"/>
      <w:lang w:eastAsia="ja-JP"/>
    </w:rPr>
  </w:style>
  <w:style w:type="character" w:styleId="Strong">
    <w:name w:val="Strong"/>
    <w:qFormat/>
    <w:rsid w:val="004D3BB9"/>
    <w:rPr>
      <w:b/>
      <w:bCs/>
    </w:rPr>
  </w:style>
  <w:style w:type="paragraph" w:customStyle="1" w:styleId="Revision2">
    <w:name w:val="Revision2"/>
    <w:hidden/>
    <w:uiPriority w:val="71"/>
    <w:rsid w:val="00A2116F"/>
    <w:rPr>
      <w:sz w:val="22"/>
      <w:szCs w:val="22"/>
      <w:lang w:eastAsia="en-US"/>
    </w:rPr>
  </w:style>
  <w:style w:type="character" w:customStyle="1" w:styleId="statymonr">
    <w:name w:val="statymonr"/>
    <w:rsid w:val="00DC67A9"/>
  </w:style>
  <w:style w:type="paragraph" w:customStyle="1" w:styleId="ListParagraph1">
    <w:name w:val="List Paragraph1"/>
    <w:basedOn w:val="Normal"/>
    <w:uiPriority w:val="34"/>
    <w:qFormat/>
    <w:rsid w:val="008A781C"/>
    <w:pPr>
      <w:ind w:left="720"/>
      <w:contextualSpacing/>
    </w:pPr>
  </w:style>
  <w:style w:type="character" w:customStyle="1" w:styleId="Pavadinimas1">
    <w:name w:val="Pavadinimas1"/>
    <w:rsid w:val="00AC7E68"/>
  </w:style>
  <w:style w:type="paragraph" w:styleId="Revision">
    <w:name w:val="Revision"/>
    <w:hidden/>
    <w:uiPriority w:val="99"/>
    <w:semiHidden/>
    <w:rsid w:val="00E50A7E"/>
    <w:rPr>
      <w:sz w:val="22"/>
      <w:szCs w:val="22"/>
      <w:lang w:eastAsia="en-US"/>
    </w:rPr>
  </w:style>
  <w:style w:type="table" w:styleId="TableGrid">
    <w:name w:val="Table Grid"/>
    <w:basedOn w:val="TableNormal"/>
    <w:uiPriority w:val="59"/>
    <w:rsid w:val="00D73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65DC9"/>
    <w:rPr>
      <w:color w:val="800080"/>
      <w:u w:val="single"/>
    </w:rPr>
  </w:style>
  <w:style w:type="paragraph" w:styleId="NormalWeb">
    <w:name w:val="Normal (Web)"/>
    <w:basedOn w:val="Normal"/>
    <w:uiPriority w:val="99"/>
    <w:unhideWhenUsed/>
    <w:rsid w:val="002E6C8A"/>
    <w:pPr>
      <w:spacing w:before="100" w:beforeAutospacing="1" w:after="100" w:afterAutospacing="1" w:line="240" w:lineRule="auto"/>
    </w:pPr>
    <w:rPr>
      <w:rFonts w:ascii="Times New Roman" w:eastAsia="Times New Roman" w:hAnsi="Times New Roman"/>
      <w:sz w:val="24"/>
      <w:szCs w:val="24"/>
      <w:lang w:eastAsia="lt-LT"/>
    </w:rPr>
  </w:style>
  <w:style w:type="paragraph" w:styleId="ListParagraph">
    <w:name w:val="List Paragraph"/>
    <w:basedOn w:val="Normal"/>
    <w:uiPriority w:val="34"/>
    <w:qFormat/>
    <w:rsid w:val="00BD56A9"/>
    <w:pPr>
      <w:ind w:left="720"/>
      <w:contextualSpacing/>
    </w:pPr>
  </w:style>
  <w:style w:type="paragraph" w:customStyle="1" w:styleId="tajtip">
    <w:name w:val="tajtip"/>
    <w:basedOn w:val="Normal"/>
    <w:rsid w:val="006F2AAE"/>
    <w:pPr>
      <w:spacing w:after="150" w:line="240" w:lineRule="auto"/>
    </w:pPr>
    <w:rPr>
      <w:rFonts w:ascii="Times New Roman" w:eastAsia="Times New Roman" w:hAnsi="Times New Roman"/>
      <w:sz w:val="24"/>
      <w:szCs w:val="24"/>
      <w:lang w:eastAsia="lt-LT"/>
    </w:rPr>
  </w:style>
  <w:style w:type="paragraph" w:customStyle="1" w:styleId="tartip">
    <w:name w:val="tartip"/>
    <w:basedOn w:val="Normal"/>
    <w:rsid w:val="006F2AAE"/>
    <w:pPr>
      <w:spacing w:after="150" w:line="240" w:lineRule="auto"/>
    </w:pPr>
    <w:rPr>
      <w:rFonts w:ascii="Times New Roman" w:eastAsia="Times New Roman" w:hAnsi="Times New Roman"/>
      <w:sz w:val="24"/>
      <w:szCs w:val="24"/>
      <w:lang w:eastAsia="lt-LT"/>
    </w:rPr>
  </w:style>
  <w:style w:type="character" w:customStyle="1" w:styleId="Heading1Char">
    <w:name w:val="Heading 1 Char"/>
    <w:link w:val="Heading1"/>
    <w:uiPriority w:val="9"/>
    <w:rsid w:val="008C3E3E"/>
    <w:rPr>
      <w:rFonts w:ascii="Calibri Light" w:eastAsia="Times New Roman" w:hAnsi="Calibri Light" w:cs="Times New Roman"/>
      <w:b/>
      <w:bCs/>
      <w:kern w:val="32"/>
      <w:sz w:val="32"/>
      <w:szCs w:val="32"/>
      <w:lang w:eastAsia="en-US"/>
    </w:rPr>
  </w:style>
  <w:style w:type="paragraph" w:styleId="FootnoteText">
    <w:name w:val="footnote text"/>
    <w:basedOn w:val="Normal"/>
    <w:link w:val="FootnoteTextChar"/>
    <w:uiPriority w:val="99"/>
    <w:unhideWhenUsed/>
    <w:rsid w:val="004308ED"/>
    <w:rPr>
      <w:sz w:val="20"/>
      <w:szCs w:val="20"/>
    </w:rPr>
  </w:style>
  <w:style w:type="character" w:customStyle="1" w:styleId="FootnoteTextChar">
    <w:name w:val="Footnote Text Char"/>
    <w:link w:val="FootnoteText"/>
    <w:uiPriority w:val="99"/>
    <w:rsid w:val="004308ED"/>
    <w:rPr>
      <w:lang w:eastAsia="en-US"/>
    </w:rPr>
  </w:style>
  <w:style w:type="character" w:styleId="FootnoteReference">
    <w:name w:val="footnote reference"/>
    <w:uiPriority w:val="99"/>
    <w:semiHidden/>
    <w:unhideWhenUsed/>
    <w:rsid w:val="004308ED"/>
    <w:rPr>
      <w:vertAlign w:val="superscript"/>
    </w:rPr>
  </w:style>
  <w:style w:type="numbering" w:customStyle="1" w:styleId="NoList1">
    <w:name w:val="No List1"/>
    <w:next w:val="NoList"/>
    <w:uiPriority w:val="99"/>
    <w:semiHidden/>
    <w:unhideWhenUsed/>
    <w:rsid w:val="00F9257E"/>
  </w:style>
  <w:style w:type="character" w:customStyle="1" w:styleId="Title100">
    <w:name w:val="Title10"/>
    <w:rsid w:val="00F9257E"/>
  </w:style>
  <w:style w:type="table" w:customStyle="1" w:styleId="TableGrid1">
    <w:name w:val="Table Grid1"/>
    <w:basedOn w:val="TableNormal"/>
    <w:next w:val="TableGrid"/>
    <w:uiPriority w:val="59"/>
    <w:rsid w:val="00F9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9257E"/>
    <w:rPr>
      <w:i/>
      <w:iCs/>
      <w:color w:val="808080"/>
    </w:rPr>
  </w:style>
  <w:style w:type="paragraph" w:styleId="List4">
    <w:name w:val="List 4"/>
    <w:basedOn w:val="Normal"/>
    <w:rsid w:val="00F9257E"/>
    <w:pPr>
      <w:overflowPunct w:val="0"/>
      <w:autoSpaceDE w:val="0"/>
      <w:autoSpaceDN w:val="0"/>
      <w:adjustRightInd w:val="0"/>
      <w:spacing w:after="0" w:line="240" w:lineRule="auto"/>
      <w:ind w:left="1132" w:hanging="283"/>
      <w:contextualSpacing/>
      <w:textAlignment w:val="baseline"/>
    </w:pPr>
    <w:rPr>
      <w:rFonts w:ascii="TimesLT" w:eastAsia="Times New Roman" w:hAnsi="TimesLT"/>
      <w:sz w:val="24"/>
      <w:szCs w:val="20"/>
    </w:rPr>
  </w:style>
  <w:style w:type="character" w:customStyle="1" w:styleId="UnresolvedMention1">
    <w:name w:val="Unresolved Mention1"/>
    <w:basedOn w:val="DefaultParagraphFont"/>
    <w:uiPriority w:val="99"/>
    <w:semiHidden/>
    <w:unhideWhenUsed/>
    <w:rsid w:val="00BC202C"/>
    <w:rPr>
      <w:color w:val="605E5C"/>
      <w:shd w:val="clear" w:color="auto" w:fill="E1DFDD"/>
    </w:rPr>
  </w:style>
  <w:style w:type="table" w:customStyle="1" w:styleId="TableGrid2">
    <w:name w:val="Table Grid2"/>
    <w:basedOn w:val="TableNormal"/>
    <w:next w:val="TableGrid"/>
    <w:uiPriority w:val="39"/>
    <w:rsid w:val="00A549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0C73B3"/>
    <w:pPr>
      <w:snapToGrid w:val="0"/>
      <w:ind w:firstLine="312"/>
      <w:jc w:val="both"/>
    </w:pPr>
    <w:rPr>
      <w:rFonts w:ascii="TimesLT" w:eastAsia="Times New Roman" w:hAnsi="TimesLT"/>
      <w:lang w:val="en-US" w:eastAsia="en-US"/>
    </w:rPr>
  </w:style>
  <w:style w:type="numbering" w:customStyle="1" w:styleId="Style1">
    <w:name w:val="Style1"/>
    <w:uiPriority w:val="99"/>
    <w:rsid w:val="000C696D"/>
    <w:pPr>
      <w:numPr>
        <w:numId w:val="6"/>
      </w:numPr>
    </w:pPr>
  </w:style>
  <w:style w:type="numbering" w:customStyle="1" w:styleId="Style2">
    <w:name w:val="Style2"/>
    <w:uiPriority w:val="99"/>
    <w:rsid w:val="000C696D"/>
    <w:pPr>
      <w:numPr>
        <w:numId w:val="7"/>
      </w:numPr>
    </w:pPr>
  </w:style>
  <w:style w:type="numbering" w:customStyle="1" w:styleId="Style3">
    <w:name w:val="Style3"/>
    <w:uiPriority w:val="99"/>
    <w:rsid w:val="000C696D"/>
    <w:pPr>
      <w:numPr>
        <w:numId w:val="9"/>
      </w:numPr>
    </w:pPr>
  </w:style>
  <w:style w:type="numbering" w:customStyle="1" w:styleId="Style4">
    <w:name w:val="Style4"/>
    <w:uiPriority w:val="99"/>
    <w:rsid w:val="000C696D"/>
    <w:pPr>
      <w:numPr>
        <w:numId w:val="10"/>
      </w:numPr>
    </w:pPr>
  </w:style>
  <w:style w:type="numbering" w:customStyle="1" w:styleId="Style5">
    <w:name w:val="Style5"/>
    <w:uiPriority w:val="99"/>
    <w:rsid w:val="000C696D"/>
    <w:pPr>
      <w:numPr>
        <w:numId w:val="12"/>
      </w:numPr>
    </w:pPr>
  </w:style>
  <w:style w:type="numbering" w:customStyle="1" w:styleId="Style6">
    <w:name w:val="Style6"/>
    <w:uiPriority w:val="99"/>
    <w:rsid w:val="000C696D"/>
    <w:pPr>
      <w:numPr>
        <w:numId w:val="13"/>
      </w:numPr>
    </w:pPr>
  </w:style>
  <w:style w:type="character" w:customStyle="1" w:styleId="UnresolvedMention2">
    <w:name w:val="Unresolved Mention2"/>
    <w:basedOn w:val="DefaultParagraphFont"/>
    <w:uiPriority w:val="99"/>
    <w:semiHidden/>
    <w:unhideWhenUsed/>
    <w:rsid w:val="006D294F"/>
    <w:rPr>
      <w:color w:val="605E5C"/>
      <w:shd w:val="clear" w:color="auto" w:fill="E1DFDD"/>
    </w:rPr>
  </w:style>
  <w:style w:type="character" w:styleId="UnresolvedMention">
    <w:name w:val="Unresolved Mention"/>
    <w:basedOn w:val="DefaultParagraphFont"/>
    <w:uiPriority w:val="99"/>
    <w:semiHidden/>
    <w:unhideWhenUsed/>
    <w:rsid w:val="001E0433"/>
    <w:rPr>
      <w:color w:val="605E5C"/>
      <w:shd w:val="clear" w:color="auto" w:fill="E1DFDD"/>
    </w:rPr>
  </w:style>
  <w:style w:type="character" w:customStyle="1" w:styleId="Title2">
    <w:name w:val="Title2"/>
    <w:basedOn w:val="DefaultParagraphFont"/>
    <w:rsid w:val="00CE285C"/>
  </w:style>
  <w:style w:type="paragraph" w:customStyle="1" w:styleId="ti-grseq-1">
    <w:name w:val="ti-grseq-1"/>
    <w:basedOn w:val="Normal"/>
    <w:rsid w:val="00CE285C"/>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ormal1">
    <w:name w:val="Normal1"/>
    <w:basedOn w:val="Normal"/>
    <w:rsid w:val="00CE285C"/>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italic">
    <w:name w:val="italic"/>
    <w:rsid w:val="00CE2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9293">
      <w:bodyDiv w:val="1"/>
      <w:marLeft w:val="0"/>
      <w:marRight w:val="0"/>
      <w:marTop w:val="0"/>
      <w:marBottom w:val="0"/>
      <w:divBdr>
        <w:top w:val="none" w:sz="0" w:space="0" w:color="auto"/>
        <w:left w:val="none" w:sz="0" w:space="0" w:color="auto"/>
        <w:bottom w:val="none" w:sz="0" w:space="0" w:color="auto"/>
        <w:right w:val="none" w:sz="0" w:space="0" w:color="auto"/>
      </w:divBdr>
      <w:divsChild>
        <w:div w:id="1681080691">
          <w:marLeft w:val="0"/>
          <w:marRight w:val="0"/>
          <w:marTop w:val="0"/>
          <w:marBottom w:val="0"/>
          <w:divBdr>
            <w:top w:val="none" w:sz="0" w:space="0" w:color="auto"/>
            <w:left w:val="none" w:sz="0" w:space="0" w:color="auto"/>
            <w:bottom w:val="none" w:sz="0" w:space="0" w:color="auto"/>
            <w:right w:val="none" w:sz="0" w:space="0" w:color="auto"/>
          </w:divBdr>
        </w:div>
      </w:divsChild>
    </w:div>
    <w:div w:id="75521325">
      <w:bodyDiv w:val="1"/>
      <w:marLeft w:val="0"/>
      <w:marRight w:val="0"/>
      <w:marTop w:val="0"/>
      <w:marBottom w:val="0"/>
      <w:divBdr>
        <w:top w:val="none" w:sz="0" w:space="0" w:color="auto"/>
        <w:left w:val="none" w:sz="0" w:space="0" w:color="auto"/>
        <w:bottom w:val="none" w:sz="0" w:space="0" w:color="auto"/>
        <w:right w:val="none" w:sz="0" w:space="0" w:color="auto"/>
      </w:divBdr>
      <w:divsChild>
        <w:div w:id="767239317">
          <w:marLeft w:val="0"/>
          <w:marRight w:val="0"/>
          <w:marTop w:val="0"/>
          <w:marBottom w:val="0"/>
          <w:divBdr>
            <w:top w:val="none" w:sz="0" w:space="0" w:color="auto"/>
            <w:left w:val="none" w:sz="0" w:space="0" w:color="auto"/>
            <w:bottom w:val="none" w:sz="0" w:space="0" w:color="auto"/>
            <w:right w:val="none" w:sz="0" w:space="0" w:color="auto"/>
          </w:divBdr>
          <w:divsChild>
            <w:div w:id="1601598113">
              <w:marLeft w:val="0"/>
              <w:marRight w:val="0"/>
              <w:marTop w:val="0"/>
              <w:marBottom w:val="0"/>
              <w:divBdr>
                <w:top w:val="none" w:sz="0" w:space="0" w:color="auto"/>
                <w:left w:val="none" w:sz="0" w:space="0" w:color="auto"/>
                <w:bottom w:val="none" w:sz="0" w:space="0" w:color="auto"/>
                <w:right w:val="none" w:sz="0" w:space="0" w:color="auto"/>
              </w:divBdr>
              <w:divsChild>
                <w:div w:id="1422069790">
                  <w:marLeft w:val="0"/>
                  <w:marRight w:val="0"/>
                  <w:marTop w:val="0"/>
                  <w:marBottom w:val="0"/>
                  <w:divBdr>
                    <w:top w:val="none" w:sz="0" w:space="0" w:color="auto"/>
                    <w:left w:val="none" w:sz="0" w:space="0" w:color="auto"/>
                    <w:bottom w:val="none" w:sz="0" w:space="0" w:color="auto"/>
                    <w:right w:val="none" w:sz="0" w:space="0" w:color="auto"/>
                  </w:divBdr>
                  <w:divsChild>
                    <w:div w:id="480122563">
                      <w:marLeft w:val="0"/>
                      <w:marRight w:val="0"/>
                      <w:marTop w:val="0"/>
                      <w:marBottom w:val="0"/>
                      <w:divBdr>
                        <w:top w:val="none" w:sz="0" w:space="0" w:color="auto"/>
                        <w:left w:val="none" w:sz="0" w:space="0" w:color="auto"/>
                        <w:bottom w:val="none" w:sz="0" w:space="0" w:color="auto"/>
                        <w:right w:val="none" w:sz="0" w:space="0" w:color="auto"/>
                      </w:divBdr>
                      <w:divsChild>
                        <w:div w:id="959065812">
                          <w:marLeft w:val="0"/>
                          <w:marRight w:val="0"/>
                          <w:marTop w:val="0"/>
                          <w:marBottom w:val="0"/>
                          <w:divBdr>
                            <w:top w:val="none" w:sz="0" w:space="0" w:color="auto"/>
                            <w:left w:val="none" w:sz="0" w:space="0" w:color="auto"/>
                            <w:bottom w:val="none" w:sz="0" w:space="0" w:color="auto"/>
                            <w:right w:val="none" w:sz="0" w:space="0" w:color="auto"/>
                          </w:divBdr>
                          <w:divsChild>
                            <w:div w:id="361712950">
                              <w:marLeft w:val="0"/>
                              <w:marRight w:val="0"/>
                              <w:marTop w:val="0"/>
                              <w:marBottom w:val="0"/>
                              <w:divBdr>
                                <w:top w:val="none" w:sz="0" w:space="0" w:color="auto"/>
                                <w:left w:val="none" w:sz="0" w:space="0" w:color="auto"/>
                                <w:bottom w:val="none" w:sz="0" w:space="0" w:color="auto"/>
                                <w:right w:val="none" w:sz="0" w:space="0" w:color="auto"/>
                              </w:divBdr>
                              <w:divsChild>
                                <w:div w:id="1371103249">
                                  <w:marLeft w:val="0"/>
                                  <w:marRight w:val="0"/>
                                  <w:marTop w:val="0"/>
                                  <w:marBottom w:val="0"/>
                                  <w:divBdr>
                                    <w:top w:val="single" w:sz="6" w:space="0" w:color="F5F5F5"/>
                                    <w:left w:val="single" w:sz="6" w:space="0" w:color="F5F5F5"/>
                                    <w:bottom w:val="single" w:sz="6" w:space="0" w:color="F5F5F5"/>
                                    <w:right w:val="single" w:sz="6" w:space="0" w:color="F5F5F5"/>
                                  </w:divBdr>
                                  <w:divsChild>
                                    <w:div w:id="1195312547">
                                      <w:marLeft w:val="0"/>
                                      <w:marRight w:val="0"/>
                                      <w:marTop w:val="0"/>
                                      <w:marBottom w:val="0"/>
                                      <w:divBdr>
                                        <w:top w:val="none" w:sz="0" w:space="0" w:color="auto"/>
                                        <w:left w:val="none" w:sz="0" w:space="0" w:color="auto"/>
                                        <w:bottom w:val="none" w:sz="0" w:space="0" w:color="auto"/>
                                        <w:right w:val="none" w:sz="0" w:space="0" w:color="auto"/>
                                      </w:divBdr>
                                      <w:divsChild>
                                        <w:div w:id="20014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90400">
      <w:bodyDiv w:val="1"/>
      <w:marLeft w:val="0"/>
      <w:marRight w:val="0"/>
      <w:marTop w:val="0"/>
      <w:marBottom w:val="0"/>
      <w:divBdr>
        <w:top w:val="none" w:sz="0" w:space="0" w:color="auto"/>
        <w:left w:val="none" w:sz="0" w:space="0" w:color="auto"/>
        <w:bottom w:val="none" w:sz="0" w:space="0" w:color="auto"/>
        <w:right w:val="none" w:sz="0" w:space="0" w:color="auto"/>
      </w:divBdr>
      <w:divsChild>
        <w:div w:id="1368024261">
          <w:marLeft w:val="0"/>
          <w:marRight w:val="0"/>
          <w:marTop w:val="0"/>
          <w:marBottom w:val="0"/>
          <w:divBdr>
            <w:top w:val="none" w:sz="0" w:space="0" w:color="auto"/>
            <w:left w:val="none" w:sz="0" w:space="0" w:color="auto"/>
            <w:bottom w:val="none" w:sz="0" w:space="0" w:color="auto"/>
            <w:right w:val="none" w:sz="0" w:space="0" w:color="auto"/>
          </w:divBdr>
          <w:divsChild>
            <w:div w:id="278341283">
              <w:marLeft w:val="0"/>
              <w:marRight w:val="0"/>
              <w:marTop w:val="0"/>
              <w:marBottom w:val="0"/>
              <w:divBdr>
                <w:top w:val="none" w:sz="0" w:space="0" w:color="auto"/>
                <w:left w:val="none" w:sz="0" w:space="0" w:color="auto"/>
                <w:bottom w:val="none" w:sz="0" w:space="0" w:color="auto"/>
                <w:right w:val="none" w:sz="0" w:space="0" w:color="auto"/>
              </w:divBdr>
              <w:divsChild>
                <w:div w:id="1473063035">
                  <w:marLeft w:val="0"/>
                  <w:marRight w:val="0"/>
                  <w:marTop w:val="0"/>
                  <w:marBottom w:val="0"/>
                  <w:divBdr>
                    <w:top w:val="none" w:sz="0" w:space="0" w:color="auto"/>
                    <w:left w:val="none" w:sz="0" w:space="0" w:color="auto"/>
                    <w:bottom w:val="none" w:sz="0" w:space="0" w:color="auto"/>
                    <w:right w:val="none" w:sz="0" w:space="0" w:color="auto"/>
                  </w:divBdr>
                  <w:divsChild>
                    <w:div w:id="1655259426">
                      <w:marLeft w:val="0"/>
                      <w:marRight w:val="0"/>
                      <w:marTop w:val="0"/>
                      <w:marBottom w:val="0"/>
                      <w:divBdr>
                        <w:top w:val="none" w:sz="0" w:space="0" w:color="auto"/>
                        <w:left w:val="none" w:sz="0" w:space="0" w:color="auto"/>
                        <w:bottom w:val="none" w:sz="0" w:space="0" w:color="auto"/>
                        <w:right w:val="none" w:sz="0" w:space="0" w:color="auto"/>
                      </w:divBdr>
                      <w:divsChild>
                        <w:div w:id="221260148">
                          <w:marLeft w:val="0"/>
                          <w:marRight w:val="0"/>
                          <w:marTop w:val="0"/>
                          <w:marBottom w:val="0"/>
                          <w:divBdr>
                            <w:top w:val="none" w:sz="0" w:space="0" w:color="auto"/>
                            <w:left w:val="none" w:sz="0" w:space="0" w:color="auto"/>
                            <w:bottom w:val="none" w:sz="0" w:space="0" w:color="auto"/>
                            <w:right w:val="none" w:sz="0" w:space="0" w:color="auto"/>
                          </w:divBdr>
                          <w:divsChild>
                            <w:div w:id="1842112506">
                              <w:marLeft w:val="0"/>
                              <w:marRight w:val="0"/>
                              <w:marTop w:val="0"/>
                              <w:marBottom w:val="0"/>
                              <w:divBdr>
                                <w:top w:val="none" w:sz="0" w:space="0" w:color="auto"/>
                                <w:left w:val="none" w:sz="0" w:space="0" w:color="auto"/>
                                <w:bottom w:val="none" w:sz="0" w:space="0" w:color="auto"/>
                                <w:right w:val="none" w:sz="0" w:space="0" w:color="auto"/>
                              </w:divBdr>
                              <w:divsChild>
                                <w:div w:id="141391022">
                                  <w:marLeft w:val="0"/>
                                  <w:marRight w:val="0"/>
                                  <w:marTop w:val="0"/>
                                  <w:marBottom w:val="0"/>
                                  <w:divBdr>
                                    <w:top w:val="single" w:sz="6" w:space="0" w:color="F5F5F5"/>
                                    <w:left w:val="single" w:sz="6" w:space="0" w:color="F5F5F5"/>
                                    <w:bottom w:val="single" w:sz="6" w:space="0" w:color="F5F5F5"/>
                                    <w:right w:val="single" w:sz="6" w:space="0" w:color="F5F5F5"/>
                                  </w:divBdr>
                                  <w:divsChild>
                                    <w:div w:id="1036391659">
                                      <w:marLeft w:val="0"/>
                                      <w:marRight w:val="0"/>
                                      <w:marTop w:val="0"/>
                                      <w:marBottom w:val="0"/>
                                      <w:divBdr>
                                        <w:top w:val="none" w:sz="0" w:space="0" w:color="auto"/>
                                        <w:left w:val="none" w:sz="0" w:space="0" w:color="auto"/>
                                        <w:bottom w:val="none" w:sz="0" w:space="0" w:color="auto"/>
                                        <w:right w:val="none" w:sz="0" w:space="0" w:color="auto"/>
                                      </w:divBdr>
                                      <w:divsChild>
                                        <w:div w:id="1567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36820">
      <w:bodyDiv w:val="1"/>
      <w:marLeft w:val="0"/>
      <w:marRight w:val="0"/>
      <w:marTop w:val="0"/>
      <w:marBottom w:val="0"/>
      <w:divBdr>
        <w:top w:val="none" w:sz="0" w:space="0" w:color="auto"/>
        <w:left w:val="none" w:sz="0" w:space="0" w:color="auto"/>
        <w:bottom w:val="none" w:sz="0" w:space="0" w:color="auto"/>
        <w:right w:val="none" w:sz="0" w:space="0" w:color="auto"/>
      </w:divBdr>
      <w:divsChild>
        <w:div w:id="619141240">
          <w:marLeft w:val="0"/>
          <w:marRight w:val="0"/>
          <w:marTop w:val="0"/>
          <w:marBottom w:val="0"/>
          <w:divBdr>
            <w:top w:val="none" w:sz="0" w:space="0" w:color="auto"/>
            <w:left w:val="none" w:sz="0" w:space="0" w:color="auto"/>
            <w:bottom w:val="none" w:sz="0" w:space="0" w:color="auto"/>
            <w:right w:val="none" w:sz="0" w:space="0" w:color="auto"/>
          </w:divBdr>
        </w:div>
      </w:divsChild>
    </w:div>
    <w:div w:id="227695604">
      <w:bodyDiv w:val="1"/>
      <w:marLeft w:val="0"/>
      <w:marRight w:val="0"/>
      <w:marTop w:val="0"/>
      <w:marBottom w:val="0"/>
      <w:divBdr>
        <w:top w:val="none" w:sz="0" w:space="0" w:color="auto"/>
        <w:left w:val="none" w:sz="0" w:space="0" w:color="auto"/>
        <w:bottom w:val="none" w:sz="0" w:space="0" w:color="auto"/>
        <w:right w:val="none" w:sz="0" w:space="0" w:color="auto"/>
      </w:divBdr>
    </w:div>
    <w:div w:id="270942003">
      <w:bodyDiv w:val="1"/>
      <w:marLeft w:val="0"/>
      <w:marRight w:val="0"/>
      <w:marTop w:val="0"/>
      <w:marBottom w:val="0"/>
      <w:divBdr>
        <w:top w:val="none" w:sz="0" w:space="0" w:color="auto"/>
        <w:left w:val="none" w:sz="0" w:space="0" w:color="auto"/>
        <w:bottom w:val="none" w:sz="0" w:space="0" w:color="auto"/>
        <w:right w:val="none" w:sz="0" w:space="0" w:color="auto"/>
      </w:divBdr>
      <w:divsChild>
        <w:div w:id="1273588570">
          <w:marLeft w:val="0"/>
          <w:marRight w:val="0"/>
          <w:marTop w:val="0"/>
          <w:marBottom w:val="0"/>
          <w:divBdr>
            <w:top w:val="none" w:sz="0" w:space="0" w:color="auto"/>
            <w:left w:val="none" w:sz="0" w:space="0" w:color="auto"/>
            <w:bottom w:val="none" w:sz="0" w:space="0" w:color="auto"/>
            <w:right w:val="none" w:sz="0" w:space="0" w:color="auto"/>
          </w:divBdr>
          <w:divsChild>
            <w:div w:id="966736361">
              <w:marLeft w:val="0"/>
              <w:marRight w:val="0"/>
              <w:marTop w:val="0"/>
              <w:marBottom w:val="0"/>
              <w:divBdr>
                <w:top w:val="none" w:sz="0" w:space="0" w:color="auto"/>
                <w:left w:val="none" w:sz="0" w:space="0" w:color="auto"/>
                <w:bottom w:val="none" w:sz="0" w:space="0" w:color="auto"/>
                <w:right w:val="none" w:sz="0" w:space="0" w:color="auto"/>
              </w:divBdr>
              <w:divsChild>
                <w:div w:id="796334884">
                  <w:marLeft w:val="0"/>
                  <w:marRight w:val="0"/>
                  <w:marTop w:val="0"/>
                  <w:marBottom w:val="0"/>
                  <w:divBdr>
                    <w:top w:val="none" w:sz="0" w:space="0" w:color="auto"/>
                    <w:left w:val="none" w:sz="0" w:space="0" w:color="auto"/>
                    <w:bottom w:val="none" w:sz="0" w:space="0" w:color="auto"/>
                    <w:right w:val="none" w:sz="0" w:space="0" w:color="auto"/>
                  </w:divBdr>
                  <w:divsChild>
                    <w:div w:id="1162239828">
                      <w:marLeft w:val="0"/>
                      <w:marRight w:val="0"/>
                      <w:marTop w:val="0"/>
                      <w:marBottom w:val="0"/>
                      <w:divBdr>
                        <w:top w:val="none" w:sz="0" w:space="0" w:color="auto"/>
                        <w:left w:val="none" w:sz="0" w:space="0" w:color="auto"/>
                        <w:bottom w:val="none" w:sz="0" w:space="0" w:color="auto"/>
                        <w:right w:val="none" w:sz="0" w:space="0" w:color="auto"/>
                      </w:divBdr>
                      <w:divsChild>
                        <w:div w:id="72818595">
                          <w:marLeft w:val="0"/>
                          <w:marRight w:val="0"/>
                          <w:marTop w:val="0"/>
                          <w:marBottom w:val="0"/>
                          <w:divBdr>
                            <w:top w:val="none" w:sz="0" w:space="0" w:color="auto"/>
                            <w:left w:val="none" w:sz="0" w:space="0" w:color="auto"/>
                            <w:bottom w:val="none" w:sz="0" w:space="0" w:color="auto"/>
                            <w:right w:val="none" w:sz="0" w:space="0" w:color="auto"/>
                          </w:divBdr>
                          <w:divsChild>
                            <w:div w:id="648291864">
                              <w:marLeft w:val="0"/>
                              <w:marRight w:val="0"/>
                              <w:marTop w:val="0"/>
                              <w:marBottom w:val="0"/>
                              <w:divBdr>
                                <w:top w:val="none" w:sz="0" w:space="0" w:color="auto"/>
                                <w:left w:val="none" w:sz="0" w:space="0" w:color="auto"/>
                                <w:bottom w:val="none" w:sz="0" w:space="0" w:color="auto"/>
                                <w:right w:val="none" w:sz="0" w:space="0" w:color="auto"/>
                              </w:divBdr>
                              <w:divsChild>
                                <w:div w:id="337002324">
                                  <w:marLeft w:val="0"/>
                                  <w:marRight w:val="0"/>
                                  <w:marTop w:val="0"/>
                                  <w:marBottom w:val="0"/>
                                  <w:divBdr>
                                    <w:top w:val="single" w:sz="6" w:space="0" w:color="F5F5F5"/>
                                    <w:left w:val="single" w:sz="6" w:space="0" w:color="F5F5F5"/>
                                    <w:bottom w:val="single" w:sz="6" w:space="0" w:color="F5F5F5"/>
                                    <w:right w:val="single" w:sz="6" w:space="0" w:color="F5F5F5"/>
                                  </w:divBdr>
                                  <w:divsChild>
                                    <w:div w:id="726879314">
                                      <w:marLeft w:val="0"/>
                                      <w:marRight w:val="0"/>
                                      <w:marTop w:val="0"/>
                                      <w:marBottom w:val="0"/>
                                      <w:divBdr>
                                        <w:top w:val="none" w:sz="0" w:space="0" w:color="auto"/>
                                        <w:left w:val="none" w:sz="0" w:space="0" w:color="auto"/>
                                        <w:bottom w:val="none" w:sz="0" w:space="0" w:color="auto"/>
                                        <w:right w:val="none" w:sz="0" w:space="0" w:color="auto"/>
                                      </w:divBdr>
                                      <w:divsChild>
                                        <w:div w:id="5333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657896">
      <w:bodyDiv w:val="1"/>
      <w:marLeft w:val="0"/>
      <w:marRight w:val="0"/>
      <w:marTop w:val="0"/>
      <w:marBottom w:val="0"/>
      <w:divBdr>
        <w:top w:val="none" w:sz="0" w:space="0" w:color="auto"/>
        <w:left w:val="none" w:sz="0" w:space="0" w:color="auto"/>
        <w:bottom w:val="none" w:sz="0" w:space="0" w:color="auto"/>
        <w:right w:val="none" w:sz="0" w:space="0" w:color="auto"/>
      </w:divBdr>
      <w:divsChild>
        <w:div w:id="741175261">
          <w:marLeft w:val="0"/>
          <w:marRight w:val="0"/>
          <w:marTop w:val="0"/>
          <w:marBottom w:val="0"/>
          <w:divBdr>
            <w:top w:val="none" w:sz="0" w:space="0" w:color="auto"/>
            <w:left w:val="none" w:sz="0" w:space="0" w:color="auto"/>
            <w:bottom w:val="none" w:sz="0" w:space="0" w:color="auto"/>
            <w:right w:val="none" w:sz="0" w:space="0" w:color="auto"/>
          </w:divBdr>
          <w:divsChild>
            <w:div w:id="97599710">
              <w:marLeft w:val="0"/>
              <w:marRight w:val="0"/>
              <w:marTop w:val="0"/>
              <w:marBottom w:val="0"/>
              <w:divBdr>
                <w:top w:val="none" w:sz="0" w:space="0" w:color="auto"/>
                <w:left w:val="none" w:sz="0" w:space="0" w:color="auto"/>
                <w:bottom w:val="none" w:sz="0" w:space="0" w:color="auto"/>
                <w:right w:val="none" w:sz="0" w:space="0" w:color="auto"/>
              </w:divBdr>
              <w:divsChild>
                <w:div w:id="1687245947">
                  <w:marLeft w:val="0"/>
                  <w:marRight w:val="0"/>
                  <w:marTop w:val="0"/>
                  <w:marBottom w:val="0"/>
                  <w:divBdr>
                    <w:top w:val="none" w:sz="0" w:space="0" w:color="auto"/>
                    <w:left w:val="none" w:sz="0" w:space="0" w:color="auto"/>
                    <w:bottom w:val="none" w:sz="0" w:space="0" w:color="auto"/>
                    <w:right w:val="none" w:sz="0" w:space="0" w:color="auto"/>
                  </w:divBdr>
                  <w:divsChild>
                    <w:div w:id="2035302600">
                      <w:marLeft w:val="0"/>
                      <w:marRight w:val="0"/>
                      <w:marTop w:val="0"/>
                      <w:marBottom w:val="0"/>
                      <w:divBdr>
                        <w:top w:val="none" w:sz="0" w:space="0" w:color="auto"/>
                        <w:left w:val="none" w:sz="0" w:space="0" w:color="auto"/>
                        <w:bottom w:val="none" w:sz="0" w:space="0" w:color="auto"/>
                        <w:right w:val="none" w:sz="0" w:space="0" w:color="auto"/>
                      </w:divBdr>
                      <w:divsChild>
                        <w:div w:id="36322962">
                          <w:marLeft w:val="0"/>
                          <w:marRight w:val="0"/>
                          <w:marTop w:val="0"/>
                          <w:marBottom w:val="0"/>
                          <w:divBdr>
                            <w:top w:val="none" w:sz="0" w:space="0" w:color="auto"/>
                            <w:left w:val="none" w:sz="0" w:space="0" w:color="auto"/>
                            <w:bottom w:val="none" w:sz="0" w:space="0" w:color="auto"/>
                            <w:right w:val="none" w:sz="0" w:space="0" w:color="auto"/>
                          </w:divBdr>
                          <w:divsChild>
                            <w:div w:id="1325549196">
                              <w:marLeft w:val="0"/>
                              <w:marRight w:val="0"/>
                              <w:marTop w:val="0"/>
                              <w:marBottom w:val="0"/>
                              <w:divBdr>
                                <w:top w:val="none" w:sz="0" w:space="0" w:color="auto"/>
                                <w:left w:val="none" w:sz="0" w:space="0" w:color="auto"/>
                                <w:bottom w:val="none" w:sz="0" w:space="0" w:color="auto"/>
                                <w:right w:val="none" w:sz="0" w:space="0" w:color="auto"/>
                              </w:divBdr>
                              <w:divsChild>
                                <w:div w:id="61877033">
                                  <w:marLeft w:val="0"/>
                                  <w:marRight w:val="0"/>
                                  <w:marTop w:val="0"/>
                                  <w:marBottom w:val="0"/>
                                  <w:divBdr>
                                    <w:top w:val="single" w:sz="6" w:space="0" w:color="F5F5F5"/>
                                    <w:left w:val="single" w:sz="6" w:space="0" w:color="F5F5F5"/>
                                    <w:bottom w:val="single" w:sz="6" w:space="0" w:color="F5F5F5"/>
                                    <w:right w:val="single" w:sz="6" w:space="0" w:color="F5F5F5"/>
                                  </w:divBdr>
                                  <w:divsChild>
                                    <w:div w:id="665590365">
                                      <w:marLeft w:val="0"/>
                                      <w:marRight w:val="0"/>
                                      <w:marTop w:val="0"/>
                                      <w:marBottom w:val="0"/>
                                      <w:divBdr>
                                        <w:top w:val="none" w:sz="0" w:space="0" w:color="auto"/>
                                        <w:left w:val="none" w:sz="0" w:space="0" w:color="auto"/>
                                        <w:bottom w:val="none" w:sz="0" w:space="0" w:color="auto"/>
                                        <w:right w:val="none" w:sz="0" w:space="0" w:color="auto"/>
                                      </w:divBdr>
                                      <w:divsChild>
                                        <w:div w:id="2118324603">
                                          <w:marLeft w:val="0"/>
                                          <w:marRight w:val="0"/>
                                          <w:marTop w:val="0"/>
                                          <w:marBottom w:val="0"/>
                                          <w:divBdr>
                                            <w:top w:val="none" w:sz="0" w:space="0" w:color="auto"/>
                                            <w:left w:val="none" w:sz="0" w:space="0" w:color="auto"/>
                                            <w:bottom w:val="none" w:sz="0" w:space="0" w:color="auto"/>
                                            <w:right w:val="none" w:sz="0" w:space="0" w:color="auto"/>
                                          </w:divBdr>
                                          <w:divsChild>
                                            <w:div w:id="19555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59573">
                                  <w:marLeft w:val="0"/>
                                  <w:marRight w:val="0"/>
                                  <w:marTop w:val="0"/>
                                  <w:marBottom w:val="41"/>
                                  <w:divBdr>
                                    <w:top w:val="none" w:sz="0" w:space="0" w:color="auto"/>
                                    <w:left w:val="none" w:sz="0" w:space="0" w:color="auto"/>
                                    <w:bottom w:val="none" w:sz="0" w:space="0" w:color="auto"/>
                                    <w:right w:val="none" w:sz="0" w:space="0" w:color="auto"/>
                                  </w:divBdr>
                                  <w:divsChild>
                                    <w:div w:id="1921282020">
                                      <w:marLeft w:val="0"/>
                                      <w:marRight w:val="0"/>
                                      <w:marTop w:val="0"/>
                                      <w:marBottom w:val="0"/>
                                      <w:divBdr>
                                        <w:top w:val="none" w:sz="0" w:space="0" w:color="auto"/>
                                        <w:left w:val="none" w:sz="0" w:space="0" w:color="auto"/>
                                        <w:bottom w:val="none" w:sz="0" w:space="0" w:color="auto"/>
                                        <w:right w:val="none" w:sz="0" w:space="0" w:color="auto"/>
                                      </w:divBdr>
                                      <w:divsChild>
                                        <w:div w:id="263541021">
                                          <w:marLeft w:val="0"/>
                                          <w:marRight w:val="0"/>
                                          <w:marTop w:val="0"/>
                                          <w:marBottom w:val="0"/>
                                          <w:divBdr>
                                            <w:top w:val="none" w:sz="0" w:space="0" w:color="auto"/>
                                            <w:left w:val="none" w:sz="0" w:space="0" w:color="auto"/>
                                            <w:bottom w:val="none" w:sz="0" w:space="0" w:color="auto"/>
                                            <w:right w:val="none" w:sz="0" w:space="0" w:color="auto"/>
                                          </w:divBdr>
                                          <w:divsChild>
                                            <w:div w:id="2081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020949">
      <w:bodyDiv w:val="1"/>
      <w:marLeft w:val="0"/>
      <w:marRight w:val="0"/>
      <w:marTop w:val="0"/>
      <w:marBottom w:val="0"/>
      <w:divBdr>
        <w:top w:val="none" w:sz="0" w:space="0" w:color="auto"/>
        <w:left w:val="none" w:sz="0" w:space="0" w:color="auto"/>
        <w:bottom w:val="none" w:sz="0" w:space="0" w:color="auto"/>
        <w:right w:val="none" w:sz="0" w:space="0" w:color="auto"/>
      </w:divBdr>
    </w:div>
    <w:div w:id="647168802">
      <w:bodyDiv w:val="1"/>
      <w:marLeft w:val="0"/>
      <w:marRight w:val="0"/>
      <w:marTop w:val="0"/>
      <w:marBottom w:val="0"/>
      <w:divBdr>
        <w:top w:val="none" w:sz="0" w:space="0" w:color="auto"/>
        <w:left w:val="none" w:sz="0" w:space="0" w:color="auto"/>
        <w:bottom w:val="none" w:sz="0" w:space="0" w:color="auto"/>
        <w:right w:val="none" w:sz="0" w:space="0" w:color="auto"/>
      </w:divBdr>
      <w:divsChild>
        <w:div w:id="706175077">
          <w:marLeft w:val="0"/>
          <w:marRight w:val="0"/>
          <w:marTop w:val="0"/>
          <w:marBottom w:val="0"/>
          <w:divBdr>
            <w:top w:val="none" w:sz="0" w:space="0" w:color="auto"/>
            <w:left w:val="none" w:sz="0" w:space="0" w:color="auto"/>
            <w:bottom w:val="none" w:sz="0" w:space="0" w:color="auto"/>
            <w:right w:val="none" w:sz="0" w:space="0" w:color="auto"/>
          </w:divBdr>
          <w:divsChild>
            <w:div w:id="854461939">
              <w:marLeft w:val="0"/>
              <w:marRight w:val="0"/>
              <w:marTop w:val="0"/>
              <w:marBottom w:val="0"/>
              <w:divBdr>
                <w:top w:val="none" w:sz="0" w:space="0" w:color="auto"/>
                <w:left w:val="none" w:sz="0" w:space="0" w:color="auto"/>
                <w:bottom w:val="none" w:sz="0" w:space="0" w:color="auto"/>
                <w:right w:val="none" w:sz="0" w:space="0" w:color="auto"/>
              </w:divBdr>
              <w:divsChild>
                <w:div w:id="2015913375">
                  <w:marLeft w:val="0"/>
                  <w:marRight w:val="0"/>
                  <w:marTop w:val="0"/>
                  <w:marBottom w:val="0"/>
                  <w:divBdr>
                    <w:top w:val="none" w:sz="0" w:space="0" w:color="auto"/>
                    <w:left w:val="none" w:sz="0" w:space="0" w:color="auto"/>
                    <w:bottom w:val="none" w:sz="0" w:space="0" w:color="auto"/>
                    <w:right w:val="none" w:sz="0" w:space="0" w:color="auto"/>
                  </w:divBdr>
                  <w:divsChild>
                    <w:div w:id="544103887">
                      <w:marLeft w:val="0"/>
                      <w:marRight w:val="0"/>
                      <w:marTop w:val="0"/>
                      <w:marBottom w:val="0"/>
                      <w:divBdr>
                        <w:top w:val="none" w:sz="0" w:space="0" w:color="auto"/>
                        <w:left w:val="none" w:sz="0" w:space="0" w:color="auto"/>
                        <w:bottom w:val="none" w:sz="0" w:space="0" w:color="auto"/>
                        <w:right w:val="none" w:sz="0" w:space="0" w:color="auto"/>
                      </w:divBdr>
                      <w:divsChild>
                        <w:div w:id="469981464">
                          <w:marLeft w:val="0"/>
                          <w:marRight w:val="0"/>
                          <w:marTop w:val="0"/>
                          <w:marBottom w:val="0"/>
                          <w:divBdr>
                            <w:top w:val="none" w:sz="0" w:space="0" w:color="auto"/>
                            <w:left w:val="none" w:sz="0" w:space="0" w:color="auto"/>
                            <w:bottom w:val="none" w:sz="0" w:space="0" w:color="auto"/>
                            <w:right w:val="none" w:sz="0" w:space="0" w:color="auto"/>
                          </w:divBdr>
                          <w:divsChild>
                            <w:div w:id="518665814">
                              <w:marLeft w:val="0"/>
                              <w:marRight w:val="0"/>
                              <w:marTop w:val="0"/>
                              <w:marBottom w:val="0"/>
                              <w:divBdr>
                                <w:top w:val="none" w:sz="0" w:space="0" w:color="auto"/>
                                <w:left w:val="none" w:sz="0" w:space="0" w:color="auto"/>
                                <w:bottom w:val="none" w:sz="0" w:space="0" w:color="auto"/>
                                <w:right w:val="none" w:sz="0" w:space="0" w:color="auto"/>
                              </w:divBdr>
                              <w:divsChild>
                                <w:div w:id="987707660">
                                  <w:marLeft w:val="0"/>
                                  <w:marRight w:val="0"/>
                                  <w:marTop w:val="0"/>
                                  <w:marBottom w:val="0"/>
                                  <w:divBdr>
                                    <w:top w:val="single" w:sz="6" w:space="0" w:color="F5F5F5"/>
                                    <w:left w:val="single" w:sz="6" w:space="0" w:color="F5F5F5"/>
                                    <w:bottom w:val="single" w:sz="6" w:space="0" w:color="F5F5F5"/>
                                    <w:right w:val="single" w:sz="6" w:space="0" w:color="F5F5F5"/>
                                  </w:divBdr>
                                  <w:divsChild>
                                    <w:div w:id="337004664">
                                      <w:marLeft w:val="0"/>
                                      <w:marRight w:val="0"/>
                                      <w:marTop w:val="0"/>
                                      <w:marBottom w:val="0"/>
                                      <w:divBdr>
                                        <w:top w:val="none" w:sz="0" w:space="0" w:color="auto"/>
                                        <w:left w:val="none" w:sz="0" w:space="0" w:color="auto"/>
                                        <w:bottom w:val="none" w:sz="0" w:space="0" w:color="auto"/>
                                        <w:right w:val="none" w:sz="0" w:space="0" w:color="auto"/>
                                      </w:divBdr>
                                      <w:divsChild>
                                        <w:div w:id="3388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894955">
      <w:bodyDiv w:val="1"/>
      <w:marLeft w:val="0"/>
      <w:marRight w:val="0"/>
      <w:marTop w:val="0"/>
      <w:marBottom w:val="0"/>
      <w:divBdr>
        <w:top w:val="none" w:sz="0" w:space="0" w:color="auto"/>
        <w:left w:val="none" w:sz="0" w:space="0" w:color="auto"/>
        <w:bottom w:val="none" w:sz="0" w:space="0" w:color="auto"/>
        <w:right w:val="none" w:sz="0" w:space="0" w:color="auto"/>
      </w:divBdr>
    </w:div>
    <w:div w:id="853307766">
      <w:bodyDiv w:val="1"/>
      <w:marLeft w:val="0"/>
      <w:marRight w:val="0"/>
      <w:marTop w:val="0"/>
      <w:marBottom w:val="0"/>
      <w:divBdr>
        <w:top w:val="none" w:sz="0" w:space="0" w:color="auto"/>
        <w:left w:val="none" w:sz="0" w:space="0" w:color="auto"/>
        <w:bottom w:val="none" w:sz="0" w:space="0" w:color="auto"/>
        <w:right w:val="none" w:sz="0" w:space="0" w:color="auto"/>
      </w:divBdr>
      <w:divsChild>
        <w:div w:id="1887792867">
          <w:marLeft w:val="0"/>
          <w:marRight w:val="0"/>
          <w:marTop w:val="0"/>
          <w:marBottom w:val="0"/>
          <w:divBdr>
            <w:top w:val="none" w:sz="0" w:space="0" w:color="auto"/>
            <w:left w:val="none" w:sz="0" w:space="0" w:color="auto"/>
            <w:bottom w:val="none" w:sz="0" w:space="0" w:color="auto"/>
            <w:right w:val="none" w:sz="0" w:space="0" w:color="auto"/>
          </w:divBdr>
        </w:div>
      </w:divsChild>
    </w:div>
    <w:div w:id="892615070">
      <w:bodyDiv w:val="1"/>
      <w:marLeft w:val="0"/>
      <w:marRight w:val="0"/>
      <w:marTop w:val="0"/>
      <w:marBottom w:val="0"/>
      <w:divBdr>
        <w:top w:val="none" w:sz="0" w:space="0" w:color="auto"/>
        <w:left w:val="none" w:sz="0" w:space="0" w:color="auto"/>
        <w:bottom w:val="none" w:sz="0" w:space="0" w:color="auto"/>
        <w:right w:val="none" w:sz="0" w:space="0" w:color="auto"/>
      </w:divBdr>
      <w:divsChild>
        <w:div w:id="1568301825">
          <w:marLeft w:val="0"/>
          <w:marRight w:val="0"/>
          <w:marTop w:val="0"/>
          <w:marBottom w:val="0"/>
          <w:divBdr>
            <w:top w:val="none" w:sz="0" w:space="0" w:color="auto"/>
            <w:left w:val="none" w:sz="0" w:space="0" w:color="auto"/>
            <w:bottom w:val="none" w:sz="0" w:space="0" w:color="auto"/>
            <w:right w:val="none" w:sz="0" w:space="0" w:color="auto"/>
          </w:divBdr>
        </w:div>
      </w:divsChild>
    </w:div>
    <w:div w:id="973174606">
      <w:bodyDiv w:val="1"/>
      <w:marLeft w:val="0"/>
      <w:marRight w:val="0"/>
      <w:marTop w:val="0"/>
      <w:marBottom w:val="0"/>
      <w:divBdr>
        <w:top w:val="none" w:sz="0" w:space="0" w:color="auto"/>
        <w:left w:val="none" w:sz="0" w:space="0" w:color="auto"/>
        <w:bottom w:val="none" w:sz="0" w:space="0" w:color="auto"/>
        <w:right w:val="none" w:sz="0" w:space="0" w:color="auto"/>
      </w:divBdr>
      <w:divsChild>
        <w:div w:id="2103992431">
          <w:marLeft w:val="0"/>
          <w:marRight w:val="0"/>
          <w:marTop w:val="0"/>
          <w:marBottom w:val="0"/>
          <w:divBdr>
            <w:top w:val="none" w:sz="0" w:space="0" w:color="auto"/>
            <w:left w:val="none" w:sz="0" w:space="0" w:color="auto"/>
            <w:bottom w:val="none" w:sz="0" w:space="0" w:color="auto"/>
            <w:right w:val="none" w:sz="0" w:space="0" w:color="auto"/>
          </w:divBdr>
          <w:divsChild>
            <w:div w:id="182938581">
              <w:marLeft w:val="0"/>
              <w:marRight w:val="0"/>
              <w:marTop w:val="0"/>
              <w:marBottom w:val="0"/>
              <w:divBdr>
                <w:top w:val="none" w:sz="0" w:space="0" w:color="auto"/>
                <w:left w:val="none" w:sz="0" w:space="0" w:color="auto"/>
                <w:bottom w:val="none" w:sz="0" w:space="0" w:color="auto"/>
                <w:right w:val="none" w:sz="0" w:space="0" w:color="auto"/>
              </w:divBdr>
              <w:divsChild>
                <w:div w:id="1568538634">
                  <w:marLeft w:val="0"/>
                  <w:marRight w:val="0"/>
                  <w:marTop w:val="0"/>
                  <w:marBottom w:val="0"/>
                  <w:divBdr>
                    <w:top w:val="none" w:sz="0" w:space="0" w:color="auto"/>
                    <w:left w:val="none" w:sz="0" w:space="0" w:color="auto"/>
                    <w:bottom w:val="none" w:sz="0" w:space="0" w:color="auto"/>
                    <w:right w:val="none" w:sz="0" w:space="0" w:color="auto"/>
                  </w:divBdr>
                  <w:divsChild>
                    <w:div w:id="1317026429">
                      <w:marLeft w:val="0"/>
                      <w:marRight w:val="0"/>
                      <w:marTop w:val="0"/>
                      <w:marBottom w:val="0"/>
                      <w:divBdr>
                        <w:top w:val="none" w:sz="0" w:space="0" w:color="auto"/>
                        <w:left w:val="none" w:sz="0" w:space="0" w:color="auto"/>
                        <w:bottom w:val="none" w:sz="0" w:space="0" w:color="auto"/>
                        <w:right w:val="none" w:sz="0" w:space="0" w:color="auto"/>
                      </w:divBdr>
                      <w:divsChild>
                        <w:div w:id="1084037424">
                          <w:marLeft w:val="0"/>
                          <w:marRight w:val="0"/>
                          <w:marTop w:val="0"/>
                          <w:marBottom w:val="0"/>
                          <w:divBdr>
                            <w:top w:val="none" w:sz="0" w:space="0" w:color="auto"/>
                            <w:left w:val="none" w:sz="0" w:space="0" w:color="auto"/>
                            <w:bottom w:val="none" w:sz="0" w:space="0" w:color="auto"/>
                            <w:right w:val="none" w:sz="0" w:space="0" w:color="auto"/>
                          </w:divBdr>
                          <w:divsChild>
                            <w:div w:id="1428039221">
                              <w:marLeft w:val="0"/>
                              <w:marRight w:val="0"/>
                              <w:marTop w:val="0"/>
                              <w:marBottom w:val="0"/>
                              <w:divBdr>
                                <w:top w:val="none" w:sz="0" w:space="0" w:color="auto"/>
                                <w:left w:val="none" w:sz="0" w:space="0" w:color="auto"/>
                                <w:bottom w:val="none" w:sz="0" w:space="0" w:color="auto"/>
                                <w:right w:val="none" w:sz="0" w:space="0" w:color="auto"/>
                              </w:divBdr>
                              <w:divsChild>
                                <w:div w:id="236323402">
                                  <w:marLeft w:val="0"/>
                                  <w:marRight w:val="0"/>
                                  <w:marTop w:val="0"/>
                                  <w:marBottom w:val="0"/>
                                  <w:divBdr>
                                    <w:top w:val="single" w:sz="6" w:space="0" w:color="F5F5F5"/>
                                    <w:left w:val="single" w:sz="6" w:space="0" w:color="F5F5F5"/>
                                    <w:bottom w:val="single" w:sz="6" w:space="0" w:color="F5F5F5"/>
                                    <w:right w:val="single" w:sz="6" w:space="0" w:color="F5F5F5"/>
                                  </w:divBdr>
                                  <w:divsChild>
                                    <w:div w:id="1003513640">
                                      <w:marLeft w:val="0"/>
                                      <w:marRight w:val="0"/>
                                      <w:marTop w:val="0"/>
                                      <w:marBottom w:val="0"/>
                                      <w:divBdr>
                                        <w:top w:val="none" w:sz="0" w:space="0" w:color="auto"/>
                                        <w:left w:val="none" w:sz="0" w:space="0" w:color="auto"/>
                                        <w:bottom w:val="none" w:sz="0" w:space="0" w:color="auto"/>
                                        <w:right w:val="none" w:sz="0" w:space="0" w:color="auto"/>
                                      </w:divBdr>
                                      <w:divsChild>
                                        <w:div w:id="11736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492825">
      <w:bodyDiv w:val="1"/>
      <w:marLeft w:val="0"/>
      <w:marRight w:val="0"/>
      <w:marTop w:val="0"/>
      <w:marBottom w:val="0"/>
      <w:divBdr>
        <w:top w:val="none" w:sz="0" w:space="0" w:color="auto"/>
        <w:left w:val="none" w:sz="0" w:space="0" w:color="auto"/>
        <w:bottom w:val="none" w:sz="0" w:space="0" w:color="auto"/>
        <w:right w:val="none" w:sz="0" w:space="0" w:color="auto"/>
      </w:divBdr>
    </w:div>
    <w:div w:id="1099329889">
      <w:bodyDiv w:val="1"/>
      <w:marLeft w:val="0"/>
      <w:marRight w:val="0"/>
      <w:marTop w:val="0"/>
      <w:marBottom w:val="0"/>
      <w:divBdr>
        <w:top w:val="none" w:sz="0" w:space="0" w:color="auto"/>
        <w:left w:val="none" w:sz="0" w:space="0" w:color="auto"/>
        <w:bottom w:val="none" w:sz="0" w:space="0" w:color="auto"/>
        <w:right w:val="none" w:sz="0" w:space="0" w:color="auto"/>
      </w:divBdr>
      <w:divsChild>
        <w:div w:id="1348478984">
          <w:marLeft w:val="0"/>
          <w:marRight w:val="0"/>
          <w:marTop w:val="0"/>
          <w:marBottom w:val="0"/>
          <w:divBdr>
            <w:top w:val="none" w:sz="0" w:space="0" w:color="auto"/>
            <w:left w:val="none" w:sz="0" w:space="0" w:color="auto"/>
            <w:bottom w:val="none" w:sz="0" w:space="0" w:color="auto"/>
            <w:right w:val="none" w:sz="0" w:space="0" w:color="auto"/>
          </w:divBdr>
          <w:divsChild>
            <w:div w:id="464197265">
              <w:marLeft w:val="0"/>
              <w:marRight w:val="0"/>
              <w:marTop w:val="0"/>
              <w:marBottom w:val="0"/>
              <w:divBdr>
                <w:top w:val="none" w:sz="0" w:space="0" w:color="auto"/>
                <w:left w:val="none" w:sz="0" w:space="0" w:color="auto"/>
                <w:bottom w:val="none" w:sz="0" w:space="0" w:color="auto"/>
                <w:right w:val="none" w:sz="0" w:space="0" w:color="auto"/>
              </w:divBdr>
              <w:divsChild>
                <w:div w:id="1431853877">
                  <w:marLeft w:val="0"/>
                  <w:marRight w:val="0"/>
                  <w:marTop w:val="0"/>
                  <w:marBottom w:val="0"/>
                  <w:divBdr>
                    <w:top w:val="none" w:sz="0" w:space="0" w:color="auto"/>
                    <w:left w:val="none" w:sz="0" w:space="0" w:color="auto"/>
                    <w:bottom w:val="none" w:sz="0" w:space="0" w:color="auto"/>
                    <w:right w:val="none" w:sz="0" w:space="0" w:color="auto"/>
                  </w:divBdr>
                  <w:divsChild>
                    <w:div w:id="1775247598">
                      <w:marLeft w:val="0"/>
                      <w:marRight w:val="0"/>
                      <w:marTop w:val="0"/>
                      <w:marBottom w:val="0"/>
                      <w:divBdr>
                        <w:top w:val="none" w:sz="0" w:space="0" w:color="auto"/>
                        <w:left w:val="none" w:sz="0" w:space="0" w:color="auto"/>
                        <w:bottom w:val="none" w:sz="0" w:space="0" w:color="auto"/>
                        <w:right w:val="none" w:sz="0" w:space="0" w:color="auto"/>
                      </w:divBdr>
                      <w:divsChild>
                        <w:div w:id="596908340">
                          <w:marLeft w:val="0"/>
                          <w:marRight w:val="0"/>
                          <w:marTop w:val="0"/>
                          <w:marBottom w:val="0"/>
                          <w:divBdr>
                            <w:top w:val="none" w:sz="0" w:space="0" w:color="auto"/>
                            <w:left w:val="none" w:sz="0" w:space="0" w:color="auto"/>
                            <w:bottom w:val="none" w:sz="0" w:space="0" w:color="auto"/>
                            <w:right w:val="none" w:sz="0" w:space="0" w:color="auto"/>
                          </w:divBdr>
                          <w:divsChild>
                            <w:div w:id="475029882">
                              <w:marLeft w:val="0"/>
                              <w:marRight w:val="0"/>
                              <w:marTop w:val="0"/>
                              <w:marBottom w:val="0"/>
                              <w:divBdr>
                                <w:top w:val="none" w:sz="0" w:space="0" w:color="auto"/>
                                <w:left w:val="none" w:sz="0" w:space="0" w:color="auto"/>
                                <w:bottom w:val="none" w:sz="0" w:space="0" w:color="auto"/>
                                <w:right w:val="none" w:sz="0" w:space="0" w:color="auto"/>
                              </w:divBdr>
                              <w:divsChild>
                                <w:div w:id="924923421">
                                  <w:marLeft w:val="0"/>
                                  <w:marRight w:val="0"/>
                                  <w:marTop w:val="0"/>
                                  <w:marBottom w:val="0"/>
                                  <w:divBdr>
                                    <w:top w:val="single" w:sz="6" w:space="0" w:color="F5F5F5"/>
                                    <w:left w:val="single" w:sz="6" w:space="0" w:color="F5F5F5"/>
                                    <w:bottom w:val="single" w:sz="6" w:space="0" w:color="F5F5F5"/>
                                    <w:right w:val="single" w:sz="6" w:space="0" w:color="F5F5F5"/>
                                  </w:divBdr>
                                  <w:divsChild>
                                    <w:div w:id="1451126389">
                                      <w:marLeft w:val="0"/>
                                      <w:marRight w:val="0"/>
                                      <w:marTop w:val="0"/>
                                      <w:marBottom w:val="0"/>
                                      <w:divBdr>
                                        <w:top w:val="none" w:sz="0" w:space="0" w:color="auto"/>
                                        <w:left w:val="none" w:sz="0" w:space="0" w:color="auto"/>
                                        <w:bottom w:val="none" w:sz="0" w:space="0" w:color="auto"/>
                                        <w:right w:val="none" w:sz="0" w:space="0" w:color="auto"/>
                                      </w:divBdr>
                                      <w:divsChild>
                                        <w:div w:id="5186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409665">
      <w:bodyDiv w:val="1"/>
      <w:marLeft w:val="0"/>
      <w:marRight w:val="0"/>
      <w:marTop w:val="0"/>
      <w:marBottom w:val="0"/>
      <w:divBdr>
        <w:top w:val="none" w:sz="0" w:space="0" w:color="auto"/>
        <w:left w:val="none" w:sz="0" w:space="0" w:color="auto"/>
        <w:bottom w:val="none" w:sz="0" w:space="0" w:color="auto"/>
        <w:right w:val="none" w:sz="0" w:space="0" w:color="auto"/>
      </w:divBdr>
      <w:divsChild>
        <w:div w:id="604772829">
          <w:marLeft w:val="0"/>
          <w:marRight w:val="0"/>
          <w:marTop w:val="0"/>
          <w:marBottom w:val="0"/>
          <w:divBdr>
            <w:top w:val="none" w:sz="0" w:space="0" w:color="auto"/>
            <w:left w:val="none" w:sz="0" w:space="0" w:color="auto"/>
            <w:bottom w:val="none" w:sz="0" w:space="0" w:color="auto"/>
            <w:right w:val="none" w:sz="0" w:space="0" w:color="auto"/>
          </w:divBdr>
          <w:divsChild>
            <w:div w:id="2095275986">
              <w:marLeft w:val="0"/>
              <w:marRight w:val="0"/>
              <w:marTop w:val="0"/>
              <w:marBottom w:val="0"/>
              <w:divBdr>
                <w:top w:val="none" w:sz="0" w:space="0" w:color="auto"/>
                <w:left w:val="none" w:sz="0" w:space="0" w:color="auto"/>
                <w:bottom w:val="none" w:sz="0" w:space="0" w:color="auto"/>
                <w:right w:val="none" w:sz="0" w:space="0" w:color="auto"/>
              </w:divBdr>
              <w:divsChild>
                <w:div w:id="416942304">
                  <w:marLeft w:val="0"/>
                  <w:marRight w:val="0"/>
                  <w:marTop w:val="0"/>
                  <w:marBottom w:val="0"/>
                  <w:divBdr>
                    <w:top w:val="none" w:sz="0" w:space="0" w:color="auto"/>
                    <w:left w:val="none" w:sz="0" w:space="0" w:color="auto"/>
                    <w:bottom w:val="none" w:sz="0" w:space="0" w:color="auto"/>
                    <w:right w:val="none" w:sz="0" w:space="0" w:color="auto"/>
                  </w:divBdr>
                  <w:divsChild>
                    <w:div w:id="2058045295">
                      <w:marLeft w:val="0"/>
                      <w:marRight w:val="0"/>
                      <w:marTop w:val="0"/>
                      <w:marBottom w:val="0"/>
                      <w:divBdr>
                        <w:top w:val="none" w:sz="0" w:space="0" w:color="auto"/>
                        <w:left w:val="none" w:sz="0" w:space="0" w:color="auto"/>
                        <w:bottom w:val="none" w:sz="0" w:space="0" w:color="auto"/>
                        <w:right w:val="none" w:sz="0" w:space="0" w:color="auto"/>
                      </w:divBdr>
                      <w:divsChild>
                        <w:div w:id="966275896">
                          <w:marLeft w:val="0"/>
                          <w:marRight w:val="0"/>
                          <w:marTop w:val="0"/>
                          <w:marBottom w:val="0"/>
                          <w:divBdr>
                            <w:top w:val="none" w:sz="0" w:space="0" w:color="auto"/>
                            <w:left w:val="none" w:sz="0" w:space="0" w:color="auto"/>
                            <w:bottom w:val="none" w:sz="0" w:space="0" w:color="auto"/>
                            <w:right w:val="none" w:sz="0" w:space="0" w:color="auto"/>
                          </w:divBdr>
                          <w:divsChild>
                            <w:div w:id="1994142588">
                              <w:marLeft w:val="0"/>
                              <w:marRight w:val="0"/>
                              <w:marTop w:val="0"/>
                              <w:marBottom w:val="0"/>
                              <w:divBdr>
                                <w:top w:val="none" w:sz="0" w:space="0" w:color="auto"/>
                                <w:left w:val="none" w:sz="0" w:space="0" w:color="auto"/>
                                <w:bottom w:val="none" w:sz="0" w:space="0" w:color="auto"/>
                                <w:right w:val="none" w:sz="0" w:space="0" w:color="auto"/>
                              </w:divBdr>
                              <w:divsChild>
                                <w:div w:id="547956038">
                                  <w:marLeft w:val="0"/>
                                  <w:marRight w:val="0"/>
                                  <w:marTop w:val="0"/>
                                  <w:marBottom w:val="0"/>
                                  <w:divBdr>
                                    <w:top w:val="single" w:sz="6" w:space="0" w:color="F5F5F5"/>
                                    <w:left w:val="single" w:sz="6" w:space="0" w:color="F5F5F5"/>
                                    <w:bottom w:val="single" w:sz="6" w:space="0" w:color="F5F5F5"/>
                                    <w:right w:val="single" w:sz="6" w:space="0" w:color="F5F5F5"/>
                                  </w:divBdr>
                                  <w:divsChild>
                                    <w:div w:id="1636373306">
                                      <w:marLeft w:val="0"/>
                                      <w:marRight w:val="0"/>
                                      <w:marTop w:val="0"/>
                                      <w:marBottom w:val="0"/>
                                      <w:divBdr>
                                        <w:top w:val="none" w:sz="0" w:space="0" w:color="auto"/>
                                        <w:left w:val="none" w:sz="0" w:space="0" w:color="auto"/>
                                        <w:bottom w:val="none" w:sz="0" w:space="0" w:color="auto"/>
                                        <w:right w:val="none" w:sz="0" w:space="0" w:color="auto"/>
                                      </w:divBdr>
                                      <w:divsChild>
                                        <w:div w:id="5101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582939">
      <w:bodyDiv w:val="1"/>
      <w:marLeft w:val="0"/>
      <w:marRight w:val="0"/>
      <w:marTop w:val="0"/>
      <w:marBottom w:val="0"/>
      <w:divBdr>
        <w:top w:val="none" w:sz="0" w:space="0" w:color="auto"/>
        <w:left w:val="none" w:sz="0" w:space="0" w:color="auto"/>
        <w:bottom w:val="none" w:sz="0" w:space="0" w:color="auto"/>
        <w:right w:val="none" w:sz="0" w:space="0" w:color="auto"/>
      </w:divBdr>
      <w:divsChild>
        <w:div w:id="773280165">
          <w:marLeft w:val="0"/>
          <w:marRight w:val="0"/>
          <w:marTop w:val="0"/>
          <w:marBottom w:val="0"/>
          <w:divBdr>
            <w:top w:val="none" w:sz="0" w:space="0" w:color="auto"/>
            <w:left w:val="none" w:sz="0" w:space="0" w:color="auto"/>
            <w:bottom w:val="none" w:sz="0" w:space="0" w:color="auto"/>
            <w:right w:val="none" w:sz="0" w:space="0" w:color="auto"/>
          </w:divBdr>
          <w:divsChild>
            <w:div w:id="887494795">
              <w:marLeft w:val="0"/>
              <w:marRight w:val="0"/>
              <w:marTop w:val="0"/>
              <w:marBottom w:val="0"/>
              <w:divBdr>
                <w:top w:val="none" w:sz="0" w:space="0" w:color="auto"/>
                <w:left w:val="none" w:sz="0" w:space="0" w:color="auto"/>
                <w:bottom w:val="none" w:sz="0" w:space="0" w:color="auto"/>
                <w:right w:val="none" w:sz="0" w:space="0" w:color="auto"/>
              </w:divBdr>
              <w:divsChild>
                <w:div w:id="217131059">
                  <w:marLeft w:val="0"/>
                  <w:marRight w:val="0"/>
                  <w:marTop w:val="0"/>
                  <w:marBottom w:val="0"/>
                  <w:divBdr>
                    <w:top w:val="none" w:sz="0" w:space="0" w:color="auto"/>
                    <w:left w:val="none" w:sz="0" w:space="0" w:color="auto"/>
                    <w:bottom w:val="none" w:sz="0" w:space="0" w:color="auto"/>
                    <w:right w:val="none" w:sz="0" w:space="0" w:color="auto"/>
                  </w:divBdr>
                  <w:divsChild>
                    <w:div w:id="1697610848">
                      <w:marLeft w:val="0"/>
                      <w:marRight w:val="0"/>
                      <w:marTop w:val="0"/>
                      <w:marBottom w:val="0"/>
                      <w:divBdr>
                        <w:top w:val="none" w:sz="0" w:space="0" w:color="auto"/>
                        <w:left w:val="none" w:sz="0" w:space="0" w:color="auto"/>
                        <w:bottom w:val="none" w:sz="0" w:space="0" w:color="auto"/>
                        <w:right w:val="none" w:sz="0" w:space="0" w:color="auto"/>
                      </w:divBdr>
                      <w:divsChild>
                        <w:div w:id="378406158">
                          <w:marLeft w:val="0"/>
                          <w:marRight w:val="0"/>
                          <w:marTop w:val="0"/>
                          <w:marBottom w:val="0"/>
                          <w:divBdr>
                            <w:top w:val="none" w:sz="0" w:space="0" w:color="auto"/>
                            <w:left w:val="none" w:sz="0" w:space="0" w:color="auto"/>
                            <w:bottom w:val="none" w:sz="0" w:space="0" w:color="auto"/>
                            <w:right w:val="none" w:sz="0" w:space="0" w:color="auto"/>
                          </w:divBdr>
                          <w:divsChild>
                            <w:div w:id="2052335849">
                              <w:marLeft w:val="0"/>
                              <w:marRight w:val="0"/>
                              <w:marTop w:val="0"/>
                              <w:marBottom w:val="0"/>
                              <w:divBdr>
                                <w:top w:val="none" w:sz="0" w:space="0" w:color="auto"/>
                                <w:left w:val="none" w:sz="0" w:space="0" w:color="auto"/>
                                <w:bottom w:val="none" w:sz="0" w:space="0" w:color="auto"/>
                                <w:right w:val="none" w:sz="0" w:space="0" w:color="auto"/>
                              </w:divBdr>
                              <w:divsChild>
                                <w:div w:id="852453059">
                                  <w:marLeft w:val="0"/>
                                  <w:marRight w:val="0"/>
                                  <w:marTop w:val="0"/>
                                  <w:marBottom w:val="0"/>
                                  <w:divBdr>
                                    <w:top w:val="single" w:sz="6" w:space="0" w:color="F5F5F5"/>
                                    <w:left w:val="single" w:sz="6" w:space="0" w:color="F5F5F5"/>
                                    <w:bottom w:val="single" w:sz="6" w:space="0" w:color="F5F5F5"/>
                                    <w:right w:val="single" w:sz="6" w:space="0" w:color="F5F5F5"/>
                                  </w:divBdr>
                                  <w:divsChild>
                                    <w:div w:id="814642816">
                                      <w:marLeft w:val="0"/>
                                      <w:marRight w:val="0"/>
                                      <w:marTop w:val="0"/>
                                      <w:marBottom w:val="0"/>
                                      <w:divBdr>
                                        <w:top w:val="none" w:sz="0" w:space="0" w:color="auto"/>
                                        <w:left w:val="none" w:sz="0" w:space="0" w:color="auto"/>
                                        <w:bottom w:val="none" w:sz="0" w:space="0" w:color="auto"/>
                                        <w:right w:val="none" w:sz="0" w:space="0" w:color="auto"/>
                                      </w:divBdr>
                                      <w:divsChild>
                                        <w:div w:id="2240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28677">
      <w:bodyDiv w:val="1"/>
      <w:marLeft w:val="0"/>
      <w:marRight w:val="0"/>
      <w:marTop w:val="0"/>
      <w:marBottom w:val="0"/>
      <w:divBdr>
        <w:top w:val="none" w:sz="0" w:space="0" w:color="auto"/>
        <w:left w:val="none" w:sz="0" w:space="0" w:color="auto"/>
        <w:bottom w:val="none" w:sz="0" w:space="0" w:color="auto"/>
        <w:right w:val="none" w:sz="0" w:space="0" w:color="auto"/>
      </w:divBdr>
      <w:divsChild>
        <w:div w:id="1609434674">
          <w:marLeft w:val="0"/>
          <w:marRight w:val="0"/>
          <w:marTop w:val="0"/>
          <w:marBottom w:val="0"/>
          <w:divBdr>
            <w:top w:val="none" w:sz="0" w:space="0" w:color="auto"/>
            <w:left w:val="none" w:sz="0" w:space="0" w:color="auto"/>
            <w:bottom w:val="none" w:sz="0" w:space="0" w:color="auto"/>
            <w:right w:val="none" w:sz="0" w:space="0" w:color="auto"/>
          </w:divBdr>
        </w:div>
      </w:divsChild>
    </w:div>
    <w:div w:id="1355493207">
      <w:bodyDiv w:val="1"/>
      <w:marLeft w:val="0"/>
      <w:marRight w:val="0"/>
      <w:marTop w:val="0"/>
      <w:marBottom w:val="0"/>
      <w:divBdr>
        <w:top w:val="none" w:sz="0" w:space="0" w:color="auto"/>
        <w:left w:val="none" w:sz="0" w:space="0" w:color="auto"/>
        <w:bottom w:val="none" w:sz="0" w:space="0" w:color="auto"/>
        <w:right w:val="none" w:sz="0" w:space="0" w:color="auto"/>
      </w:divBdr>
      <w:divsChild>
        <w:div w:id="1792553846">
          <w:marLeft w:val="0"/>
          <w:marRight w:val="0"/>
          <w:marTop w:val="0"/>
          <w:marBottom w:val="0"/>
          <w:divBdr>
            <w:top w:val="none" w:sz="0" w:space="0" w:color="auto"/>
            <w:left w:val="none" w:sz="0" w:space="0" w:color="auto"/>
            <w:bottom w:val="none" w:sz="0" w:space="0" w:color="auto"/>
            <w:right w:val="none" w:sz="0" w:space="0" w:color="auto"/>
          </w:divBdr>
          <w:divsChild>
            <w:div w:id="1745449454">
              <w:marLeft w:val="0"/>
              <w:marRight w:val="0"/>
              <w:marTop w:val="0"/>
              <w:marBottom w:val="0"/>
              <w:divBdr>
                <w:top w:val="none" w:sz="0" w:space="0" w:color="auto"/>
                <w:left w:val="none" w:sz="0" w:space="0" w:color="auto"/>
                <w:bottom w:val="none" w:sz="0" w:space="0" w:color="auto"/>
                <w:right w:val="none" w:sz="0" w:space="0" w:color="auto"/>
              </w:divBdr>
              <w:divsChild>
                <w:div w:id="856623868">
                  <w:marLeft w:val="0"/>
                  <w:marRight w:val="0"/>
                  <w:marTop w:val="0"/>
                  <w:marBottom w:val="0"/>
                  <w:divBdr>
                    <w:top w:val="none" w:sz="0" w:space="0" w:color="auto"/>
                    <w:left w:val="none" w:sz="0" w:space="0" w:color="auto"/>
                    <w:bottom w:val="none" w:sz="0" w:space="0" w:color="auto"/>
                    <w:right w:val="none" w:sz="0" w:space="0" w:color="auto"/>
                  </w:divBdr>
                  <w:divsChild>
                    <w:div w:id="1716659370">
                      <w:marLeft w:val="0"/>
                      <w:marRight w:val="0"/>
                      <w:marTop w:val="0"/>
                      <w:marBottom w:val="0"/>
                      <w:divBdr>
                        <w:top w:val="none" w:sz="0" w:space="0" w:color="auto"/>
                        <w:left w:val="none" w:sz="0" w:space="0" w:color="auto"/>
                        <w:bottom w:val="none" w:sz="0" w:space="0" w:color="auto"/>
                        <w:right w:val="none" w:sz="0" w:space="0" w:color="auto"/>
                      </w:divBdr>
                      <w:divsChild>
                        <w:div w:id="1297224728">
                          <w:marLeft w:val="0"/>
                          <w:marRight w:val="0"/>
                          <w:marTop w:val="0"/>
                          <w:marBottom w:val="0"/>
                          <w:divBdr>
                            <w:top w:val="none" w:sz="0" w:space="0" w:color="auto"/>
                            <w:left w:val="none" w:sz="0" w:space="0" w:color="auto"/>
                            <w:bottom w:val="none" w:sz="0" w:space="0" w:color="auto"/>
                            <w:right w:val="none" w:sz="0" w:space="0" w:color="auto"/>
                          </w:divBdr>
                          <w:divsChild>
                            <w:div w:id="1087920653">
                              <w:marLeft w:val="0"/>
                              <w:marRight w:val="0"/>
                              <w:marTop w:val="0"/>
                              <w:marBottom w:val="0"/>
                              <w:divBdr>
                                <w:top w:val="none" w:sz="0" w:space="0" w:color="auto"/>
                                <w:left w:val="none" w:sz="0" w:space="0" w:color="auto"/>
                                <w:bottom w:val="none" w:sz="0" w:space="0" w:color="auto"/>
                                <w:right w:val="none" w:sz="0" w:space="0" w:color="auto"/>
                              </w:divBdr>
                              <w:divsChild>
                                <w:div w:id="390154460">
                                  <w:marLeft w:val="0"/>
                                  <w:marRight w:val="0"/>
                                  <w:marTop w:val="0"/>
                                  <w:marBottom w:val="0"/>
                                  <w:divBdr>
                                    <w:top w:val="single" w:sz="6" w:space="0" w:color="F5F5F5"/>
                                    <w:left w:val="single" w:sz="6" w:space="0" w:color="F5F5F5"/>
                                    <w:bottom w:val="single" w:sz="6" w:space="0" w:color="F5F5F5"/>
                                    <w:right w:val="single" w:sz="6" w:space="0" w:color="F5F5F5"/>
                                  </w:divBdr>
                                  <w:divsChild>
                                    <w:div w:id="1689454153">
                                      <w:marLeft w:val="0"/>
                                      <w:marRight w:val="0"/>
                                      <w:marTop w:val="0"/>
                                      <w:marBottom w:val="0"/>
                                      <w:divBdr>
                                        <w:top w:val="none" w:sz="0" w:space="0" w:color="auto"/>
                                        <w:left w:val="none" w:sz="0" w:space="0" w:color="auto"/>
                                        <w:bottom w:val="none" w:sz="0" w:space="0" w:color="auto"/>
                                        <w:right w:val="none" w:sz="0" w:space="0" w:color="auto"/>
                                      </w:divBdr>
                                      <w:divsChild>
                                        <w:div w:id="12303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853150">
      <w:bodyDiv w:val="1"/>
      <w:marLeft w:val="0"/>
      <w:marRight w:val="0"/>
      <w:marTop w:val="0"/>
      <w:marBottom w:val="0"/>
      <w:divBdr>
        <w:top w:val="none" w:sz="0" w:space="0" w:color="auto"/>
        <w:left w:val="none" w:sz="0" w:space="0" w:color="auto"/>
        <w:bottom w:val="none" w:sz="0" w:space="0" w:color="auto"/>
        <w:right w:val="none" w:sz="0" w:space="0" w:color="auto"/>
      </w:divBdr>
      <w:divsChild>
        <w:div w:id="86535298">
          <w:marLeft w:val="0"/>
          <w:marRight w:val="0"/>
          <w:marTop w:val="0"/>
          <w:marBottom w:val="0"/>
          <w:divBdr>
            <w:top w:val="none" w:sz="0" w:space="0" w:color="auto"/>
            <w:left w:val="none" w:sz="0" w:space="0" w:color="auto"/>
            <w:bottom w:val="none" w:sz="0" w:space="0" w:color="auto"/>
            <w:right w:val="none" w:sz="0" w:space="0" w:color="auto"/>
          </w:divBdr>
          <w:divsChild>
            <w:div w:id="1177038594">
              <w:marLeft w:val="0"/>
              <w:marRight w:val="0"/>
              <w:marTop w:val="0"/>
              <w:marBottom w:val="0"/>
              <w:divBdr>
                <w:top w:val="none" w:sz="0" w:space="0" w:color="auto"/>
                <w:left w:val="none" w:sz="0" w:space="0" w:color="auto"/>
                <w:bottom w:val="none" w:sz="0" w:space="0" w:color="auto"/>
                <w:right w:val="none" w:sz="0" w:space="0" w:color="auto"/>
              </w:divBdr>
              <w:divsChild>
                <w:div w:id="1521965774">
                  <w:marLeft w:val="0"/>
                  <w:marRight w:val="0"/>
                  <w:marTop w:val="0"/>
                  <w:marBottom w:val="0"/>
                  <w:divBdr>
                    <w:top w:val="none" w:sz="0" w:space="0" w:color="auto"/>
                    <w:left w:val="none" w:sz="0" w:space="0" w:color="auto"/>
                    <w:bottom w:val="none" w:sz="0" w:space="0" w:color="auto"/>
                    <w:right w:val="none" w:sz="0" w:space="0" w:color="auto"/>
                  </w:divBdr>
                  <w:divsChild>
                    <w:div w:id="2085954942">
                      <w:marLeft w:val="0"/>
                      <w:marRight w:val="0"/>
                      <w:marTop w:val="0"/>
                      <w:marBottom w:val="0"/>
                      <w:divBdr>
                        <w:top w:val="none" w:sz="0" w:space="0" w:color="auto"/>
                        <w:left w:val="none" w:sz="0" w:space="0" w:color="auto"/>
                        <w:bottom w:val="none" w:sz="0" w:space="0" w:color="auto"/>
                        <w:right w:val="none" w:sz="0" w:space="0" w:color="auto"/>
                      </w:divBdr>
                      <w:divsChild>
                        <w:div w:id="15351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450593">
      <w:bodyDiv w:val="1"/>
      <w:marLeft w:val="0"/>
      <w:marRight w:val="0"/>
      <w:marTop w:val="0"/>
      <w:marBottom w:val="0"/>
      <w:divBdr>
        <w:top w:val="none" w:sz="0" w:space="0" w:color="auto"/>
        <w:left w:val="none" w:sz="0" w:space="0" w:color="auto"/>
        <w:bottom w:val="none" w:sz="0" w:space="0" w:color="auto"/>
        <w:right w:val="none" w:sz="0" w:space="0" w:color="auto"/>
      </w:divBdr>
      <w:divsChild>
        <w:div w:id="2135632274">
          <w:marLeft w:val="0"/>
          <w:marRight w:val="0"/>
          <w:marTop w:val="0"/>
          <w:marBottom w:val="0"/>
          <w:divBdr>
            <w:top w:val="none" w:sz="0" w:space="0" w:color="auto"/>
            <w:left w:val="none" w:sz="0" w:space="0" w:color="auto"/>
            <w:bottom w:val="none" w:sz="0" w:space="0" w:color="auto"/>
            <w:right w:val="none" w:sz="0" w:space="0" w:color="auto"/>
          </w:divBdr>
          <w:divsChild>
            <w:div w:id="700277447">
              <w:marLeft w:val="0"/>
              <w:marRight w:val="0"/>
              <w:marTop w:val="0"/>
              <w:marBottom w:val="0"/>
              <w:divBdr>
                <w:top w:val="none" w:sz="0" w:space="0" w:color="auto"/>
                <w:left w:val="none" w:sz="0" w:space="0" w:color="auto"/>
                <w:bottom w:val="none" w:sz="0" w:space="0" w:color="auto"/>
                <w:right w:val="none" w:sz="0" w:space="0" w:color="auto"/>
              </w:divBdr>
            </w:div>
            <w:div w:id="9588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5526">
      <w:bodyDiv w:val="1"/>
      <w:marLeft w:val="204"/>
      <w:marRight w:val="204"/>
      <w:marTop w:val="0"/>
      <w:marBottom w:val="0"/>
      <w:divBdr>
        <w:top w:val="none" w:sz="0" w:space="0" w:color="auto"/>
        <w:left w:val="none" w:sz="0" w:space="0" w:color="auto"/>
        <w:bottom w:val="none" w:sz="0" w:space="0" w:color="auto"/>
        <w:right w:val="none" w:sz="0" w:space="0" w:color="auto"/>
      </w:divBdr>
      <w:divsChild>
        <w:div w:id="858930176">
          <w:marLeft w:val="0"/>
          <w:marRight w:val="0"/>
          <w:marTop w:val="0"/>
          <w:marBottom w:val="0"/>
          <w:divBdr>
            <w:top w:val="none" w:sz="0" w:space="0" w:color="auto"/>
            <w:left w:val="none" w:sz="0" w:space="0" w:color="auto"/>
            <w:bottom w:val="none" w:sz="0" w:space="0" w:color="auto"/>
            <w:right w:val="none" w:sz="0" w:space="0" w:color="auto"/>
          </w:divBdr>
        </w:div>
      </w:divsChild>
    </w:div>
    <w:div w:id="1660646332">
      <w:bodyDiv w:val="1"/>
      <w:marLeft w:val="0"/>
      <w:marRight w:val="0"/>
      <w:marTop w:val="0"/>
      <w:marBottom w:val="0"/>
      <w:divBdr>
        <w:top w:val="none" w:sz="0" w:space="0" w:color="auto"/>
        <w:left w:val="none" w:sz="0" w:space="0" w:color="auto"/>
        <w:bottom w:val="none" w:sz="0" w:space="0" w:color="auto"/>
        <w:right w:val="none" w:sz="0" w:space="0" w:color="auto"/>
      </w:divBdr>
    </w:div>
    <w:div w:id="1686860373">
      <w:bodyDiv w:val="1"/>
      <w:marLeft w:val="0"/>
      <w:marRight w:val="0"/>
      <w:marTop w:val="0"/>
      <w:marBottom w:val="0"/>
      <w:divBdr>
        <w:top w:val="none" w:sz="0" w:space="0" w:color="auto"/>
        <w:left w:val="none" w:sz="0" w:space="0" w:color="auto"/>
        <w:bottom w:val="none" w:sz="0" w:space="0" w:color="auto"/>
        <w:right w:val="none" w:sz="0" w:space="0" w:color="auto"/>
      </w:divBdr>
      <w:divsChild>
        <w:div w:id="101266471">
          <w:marLeft w:val="0"/>
          <w:marRight w:val="0"/>
          <w:marTop w:val="0"/>
          <w:marBottom w:val="0"/>
          <w:divBdr>
            <w:top w:val="none" w:sz="0" w:space="0" w:color="auto"/>
            <w:left w:val="none" w:sz="0" w:space="0" w:color="auto"/>
            <w:bottom w:val="none" w:sz="0" w:space="0" w:color="auto"/>
            <w:right w:val="none" w:sz="0" w:space="0" w:color="auto"/>
          </w:divBdr>
          <w:divsChild>
            <w:div w:id="1924216896">
              <w:marLeft w:val="0"/>
              <w:marRight w:val="0"/>
              <w:marTop w:val="0"/>
              <w:marBottom w:val="0"/>
              <w:divBdr>
                <w:top w:val="none" w:sz="0" w:space="0" w:color="auto"/>
                <w:left w:val="none" w:sz="0" w:space="0" w:color="auto"/>
                <w:bottom w:val="none" w:sz="0" w:space="0" w:color="auto"/>
                <w:right w:val="none" w:sz="0" w:space="0" w:color="auto"/>
              </w:divBdr>
              <w:divsChild>
                <w:div w:id="1049573059">
                  <w:marLeft w:val="0"/>
                  <w:marRight w:val="0"/>
                  <w:marTop w:val="0"/>
                  <w:marBottom w:val="0"/>
                  <w:divBdr>
                    <w:top w:val="none" w:sz="0" w:space="0" w:color="auto"/>
                    <w:left w:val="none" w:sz="0" w:space="0" w:color="auto"/>
                    <w:bottom w:val="none" w:sz="0" w:space="0" w:color="auto"/>
                    <w:right w:val="none" w:sz="0" w:space="0" w:color="auto"/>
                  </w:divBdr>
                  <w:divsChild>
                    <w:div w:id="716778557">
                      <w:marLeft w:val="0"/>
                      <w:marRight w:val="0"/>
                      <w:marTop w:val="0"/>
                      <w:marBottom w:val="0"/>
                      <w:divBdr>
                        <w:top w:val="none" w:sz="0" w:space="0" w:color="auto"/>
                        <w:left w:val="none" w:sz="0" w:space="0" w:color="auto"/>
                        <w:bottom w:val="none" w:sz="0" w:space="0" w:color="auto"/>
                        <w:right w:val="none" w:sz="0" w:space="0" w:color="auto"/>
                      </w:divBdr>
                      <w:divsChild>
                        <w:div w:id="291055917">
                          <w:marLeft w:val="0"/>
                          <w:marRight w:val="0"/>
                          <w:marTop w:val="0"/>
                          <w:marBottom w:val="0"/>
                          <w:divBdr>
                            <w:top w:val="none" w:sz="0" w:space="0" w:color="auto"/>
                            <w:left w:val="none" w:sz="0" w:space="0" w:color="auto"/>
                            <w:bottom w:val="none" w:sz="0" w:space="0" w:color="auto"/>
                            <w:right w:val="none" w:sz="0" w:space="0" w:color="auto"/>
                          </w:divBdr>
                          <w:divsChild>
                            <w:div w:id="1636175059">
                              <w:marLeft w:val="0"/>
                              <w:marRight w:val="0"/>
                              <w:marTop w:val="0"/>
                              <w:marBottom w:val="0"/>
                              <w:divBdr>
                                <w:top w:val="none" w:sz="0" w:space="0" w:color="auto"/>
                                <w:left w:val="none" w:sz="0" w:space="0" w:color="auto"/>
                                <w:bottom w:val="none" w:sz="0" w:space="0" w:color="auto"/>
                                <w:right w:val="none" w:sz="0" w:space="0" w:color="auto"/>
                              </w:divBdr>
                              <w:divsChild>
                                <w:div w:id="1433698018">
                                  <w:marLeft w:val="0"/>
                                  <w:marRight w:val="0"/>
                                  <w:marTop w:val="0"/>
                                  <w:marBottom w:val="0"/>
                                  <w:divBdr>
                                    <w:top w:val="single" w:sz="6" w:space="0" w:color="F5F5F5"/>
                                    <w:left w:val="single" w:sz="6" w:space="0" w:color="F5F5F5"/>
                                    <w:bottom w:val="single" w:sz="6" w:space="0" w:color="F5F5F5"/>
                                    <w:right w:val="single" w:sz="6" w:space="0" w:color="F5F5F5"/>
                                  </w:divBdr>
                                  <w:divsChild>
                                    <w:div w:id="675885245">
                                      <w:marLeft w:val="0"/>
                                      <w:marRight w:val="0"/>
                                      <w:marTop w:val="0"/>
                                      <w:marBottom w:val="0"/>
                                      <w:divBdr>
                                        <w:top w:val="none" w:sz="0" w:space="0" w:color="auto"/>
                                        <w:left w:val="none" w:sz="0" w:space="0" w:color="auto"/>
                                        <w:bottom w:val="none" w:sz="0" w:space="0" w:color="auto"/>
                                        <w:right w:val="none" w:sz="0" w:space="0" w:color="auto"/>
                                      </w:divBdr>
                                      <w:divsChild>
                                        <w:div w:id="1457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93886">
      <w:bodyDiv w:val="1"/>
      <w:marLeft w:val="0"/>
      <w:marRight w:val="0"/>
      <w:marTop w:val="0"/>
      <w:marBottom w:val="0"/>
      <w:divBdr>
        <w:top w:val="none" w:sz="0" w:space="0" w:color="auto"/>
        <w:left w:val="none" w:sz="0" w:space="0" w:color="auto"/>
        <w:bottom w:val="none" w:sz="0" w:space="0" w:color="auto"/>
        <w:right w:val="none" w:sz="0" w:space="0" w:color="auto"/>
      </w:divBdr>
    </w:div>
    <w:div w:id="1816986620">
      <w:bodyDiv w:val="1"/>
      <w:marLeft w:val="0"/>
      <w:marRight w:val="0"/>
      <w:marTop w:val="0"/>
      <w:marBottom w:val="0"/>
      <w:divBdr>
        <w:top w:val="none" w:sz="0" w:space="0" w:color="auto"/>
        <w:left w:val="none" w:sz="0" w:space="0" w:color="auto"/>
        <w:bottom w:val="none" w:sz="0" w:space="0" w:color="auto"/>
        <w:right w:val="none" w:sz="0" w:space="0" w:color="auto"/>
      </w:divBdr>
      <w:divsChild>
        <w:div w:id="1199976471">
          <w:marLeft w:val="0"/>
          <w:marRight w:val="0"/>
          <w:marTop w:val="0"/>
          <w:marBottom w:val="0"/>
          <w:divBdr>
            <w:top w:val="none" w:sz="0" w:space="0" w:color="auto"/>
            <w:left w:val="none" w:sz="0" w:space="0" w:color="auto"/>
            <w:bottom w:val="none" w:sz="0" w:space="0" w:color="auto"/>
            <w:right w:val="none" w:sz="0" w:space="0" w:color="auto"/>
          </w:divBdr>
          <w:divsChild>
            <w:div w:id="1858615025">
              <w:marLeft w:val="0"/>
              <w:marRight w:val="0"/>
              <w:marTop w:val="0"/>
              <w:marBottom w:val="0"/>
              <w:divBdr>
                <w:top w:val="none" w:sz="0" w:space="0" w:color="auto"/>
                <w:left w:val="none" w:sz="0" w:space="0" w:color="auto"/>
                <w:bottom w:val="none" w:sz="0" w:space="0" w:color="auto"/>
                <w:right w:val="none" w:sz="0" w:space="0" w:color="auto"/>
              </w:divBdr>
              <w:divsChild>
                <w:div w:id="301622172">
                  <w:marLeft w:val="0"/>
                  <w:marRight w:val="0"/>
                  <w:marTop w:val="0"/>
                  <w:marBottom w:val="0"/>
                  <w:divBdr>
                    <w:top w:val="none" w:sz="0" w:space="0" w:color="auto"/>
                    <w:left w:val="none" w:sz="0" w:space="0" w:color="auto"/>
                    <w:bottom w:val="none" w:sz="0" w:space="0" w:color="auto"/>
                    <w:right w:val="none" w:sz="0" w:space="0" w:color="auto"/>
                  </w:divBdr>
                  <w:divsChild>
                    <w:div w:id="1644775306">
                      <w:marLeft w:val="0"/>
                      <w:marRight w:val="0"/>
                      <w:marTop w:val="0"/>
                      <w:marBottom w:val="0"/>
                      <w:divBdr>
                        <w:top w:val="none" w:sz="0" w:space="0" w:color="auto"/>
                        <w:left w:val="none" w:sz="0" w:space="0" w:color="auto"/>
                        <w:bottom w:val="none" w:sz="0" w:space="0" w:color="auto"/>
                        <w:right w:val="none" w:sz="0" w:space="0" w:color="auto"/>
                      </w:divBdr>
                      <w:divsChild>
                        <w:div w:id="1967927352">
                          <w:marLeft w:val="0"/>
                          <w:marRight w:val="0"/>
                          <w:marTop w:val="0"/>
                          <w:marBottom w:val="0"/>
                          <w:divBdr>
                            <w:top w:val="none" w:sz="0" w:space="0" w:color="auto"/>
                            <w:left w:val="none" w:sz="0" w:space="0" w:color="auto"/>
                            <w:bottom w:val="none" w:sz="0" w:space="0" w:color="auto"/>
                            <w:right w:val="none" w:sz="0" w:space="0" w:color="auto"/>
                          </w:divBdr>
                          <w:divsChild>
                            <w:div w:id="2059356345">
                              <w:marLeft w:val="0"/>
                              <w:marRight w:val="0"/>
                              <w:marTop w:val="0"/>
                              <w:marBottom w:val="0"/>
                              <w:divBdr>
                                <w:top w:val="none" w:sz="0" w:space="0" w:color="auto"/>
                                <w:left w:val="none" w:sz="0" w:space="0" w:color="auto"/>
                                <w:bottom w:val="none" w:sz="0" w:space="0" w:color="auto"/>
                                <w:right w:val="none" w:sz="0" w:space="0" w:color="auto"/>
                              </w:divBdr>
                              <w:divsChild>
                                <w:div w:id="1602488364">
                                  <w:marLeft w:val="0"/>
                                  <w:marRight w:val="0"/>
                                  <w:marTop w:val="0"/>
                                  <w:marBottom w:val="41"/>
                                  <w:divBdr>
                                    <w:top w:val="none" w:sz="0" w:space="0" w:color="auto"/>
                                    <w:left w:val="none" w:sz="0" w:space="0" w:color="auto"/>
                                    <w:bottom w:val="none" w:sz="0" w:space="0" w:color="auto"/>
                                    <w:right w:val="none" w:sz="0" w:space="0" w:color="auto"/>
                                  </w:divBdr>
                                  <w:divsChild>
                                    <w:div w:id="1215921130">
                                      <w:marLeft w:val="0"/>
                                      <w:marRight w:val="0"/>
                                      <w:marTop w:val="0"/>
                                      <w:marBottom w:val="0"/>
                                      <w:divBdr>
                                        <w:top w:val="none" w:sz="0" w:space="0" w:color="auto"/>
                                        <w:left w:val="none" w:sz="0" w:space="0" w:color="auto"/>
                                        <w:bottom w:val="none" w:sz="0" w:space="0" w:color="auto"/>
                                        <w:right w:val="none" w:sz="0" w:space="0" w:color="auto"/>
                                      </w:divBdr>
                                      <w:divsChild>
                                        <w:div w:id="650183161">
                                          <w:marLeft w:val="0"/>
                                          <w:marRight w:val="0"/>
                                          <w:marTop w:val="0"/>
                                          <w:marBottom w:val="0"/>
                                          <w:divBdr>
                                            <w:top w:val="none" w:sz="0" w:space="0" w:color="auto"/>
                                            <w:left w:val="none" w:sz="0" w:space="0" w:color="auto"/>
                                            <w:bottom w:val="none" w:sz="0" w:space="0" w:color="auto"/>
                                            <w:right w:val="none" w:sz="0" w:space="0" w:color="auto"/>
                                          </w:divBdr>
                                          <w:divsChild>
                                            <w:div w:id="1926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3064">
                                  <w:marLeft w:val="0"/>
                                  <w:marRight w:val="0"/>
                                  <w:marTop w:val="0"/>
                                  <w:marBottom w:val="0"/>
                                  <w:divBdr>
                                    <w:top w:val="single" w:sz="6" w:space="0" w:color="F5F5F5"/>
                                    <w:left w:val="single" w:sz="6" w:space="0" w:color="F5F5F5"/>
                                    <w:bottom w:val="single" w:sz="6" w:space="0" w:color="F5F5F5"/>
                                    <w:right w:val="single" w:sz="6" w:space="0" w:color="F5F5F5"/>
                                  </w:divBdr>
                                  <w:divsChild>
                                    <w:div w:id="724059711">
                                      <w:marLeft w:val="0"/>
                                      <w:marRight w:val="0"/>
                                      <w:marTop w:val="0"/>
                                      <w:marBottom w:val="0"/>
                                      <w:divBdr>
                                        <w:top w:val="none" w:sz="0" w:space="0" w:color="auto"/>
                                        <w:left w:val="none" w:sz="0" w:space="0" w:color="auto"/>
                                        <w:bottom w:val="none" w:sz="0" w:space="0" w:color="auto"/>
                                        <w:right w:val="none" w:sz="0" w:space="0" w:color="auto"/>
                                      </w:divBdr>
                                      <w:divsChild>
                                        <w:div w:id="256251189">
                                          <w:marLeft w:val="0"/>
                                          <w:marRight w:val="0"/>
                                          <w:marTop w:val="0"/>
                                          <w:marBottom w:val="0"/>
                                          <w:divBdr>
                                            <w:top w:val="none" w:sz="0" w:space="0" w:color="auto"/>
                                            <w:left w:val="none" w:sz="0" w:space="0" w:color="auto"/>
                                            <w:bottom w:val="none" w:sz="0" w:space="0" w:color="auto"/>
                                            <w:right w:val="none" w:sz="0" w:space="0" w:color="auto"/>
                                          </w:divBdr>
                                          <w:divsChild>
                                            <w:div w:id="20153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158936">
      <w:bodyDiv w:val="1"/>
      <w:marLeft w:val="0"/>
      <w:marRight w:val="0"/>
      <w:marTop w:val="0"/>
      <w:marBottom w:val="0"/>
      <w:divBdr>
        <w:top w:val="none" w:sz="0" w:space="0" w:color="auto"/>
        <w:left w:val="none" w:sz="0" w:space="0" w:color="auto"/>
        <w:bottom w:val="none" w:sz="0" w:space="0" w:color="auto"/>
        <w:right w:val="none" w:sz="0" w:space="0" w:color="auto"/>
      </w:divBdr>
      <w:divsChild>
        <w:div w:id="2047484773">
          <w:marLeft w:val="0"/>
          <w:marRight w:val="0"/>
          <w:marTop w:val="0"/>
          <w:marBottom w:val="0"/>
          <w:divBdr>
            <w:top w:val="none" w:sz="0" w:space="0" w:color="auto"/>
            <w:left w:val="none" w:sz="0" w:space="0" w:color="auto"/>
            <w:bottom w:val="none" w:sz="0" w:space="0" w:color="auto"/>
            <w:right w:val="none" w:sz="0" w:space="0" w:color="auto"/>
          </w:divBdr>
          <w:divsChild>
            <w:div w:id="682056376">
              <w:marLeft w:val="0"/>
              <w:marRight w:val="0"/>
              <w:marTop w:val="0"/>
              <w:marBottom w:val="0"/>
              <w:divBdr>
                <w:top w:val="none" w:sz="0" w:space="0" w:color="auto"/>
                <w:left w:val="none" w:sz="0" w:space="0" w:color="auto"/>
                <w:bottom w:val="none" w:sz="0" w:space="0" w:color="auto"/>
                <w:right w:val="none" w:sz="0" w:space="0" w:color="auto"/>
              </w:divBdr>
              <w:divsChild>
                <w:div w:id="727261187">
                  <w:marLeft w:val="0"/>
                  <w:marRight w:val="0"/>
                  <w:marTop w:val="0"/>
                  <w:marBottom w:val="0"/>
                  <w:divBdr>
                    <w:top w:val="none" w:sz="0" w:space="0" w:color="auto"/>
                    <w:left w:val="none" w:sz="0" w:space="0" w:color="auto"/>
                    <w:bottom w:val="none" w:sz="0" w:space="0" w:color="auto"/>
                    <w:right w:val="none" w:sz="0" w:space="0" w:color="auto"/>
                  </w:divBdr>
                  <w:divsChild>
                    <w:div w:id="1965571591">
                      <w:marLeft w:val="0"/>
                      <w:marRight w:val="0"/>
                      <w:marTop w:val="0"/>
                      <w:marBottom w:val="0"/>
                      <w:divBdr>
                        <w:top w:val="none" w:sz="0" w:space="0" w:color="auto"/>
                        <w:left w:val="none" w:sz="0" w:space="0" w:color="auto"/>
                        <w:bottom w:val="none" w:sz="0" w:space="0" w:color="auto"/>
                        <w:right w:val="none" w:sz="0" w:space="0" w:color="auto"/>
                      </w:divBdr>
                      <w:divsChild>
                        <w:div w:id="45953160">
                          <w:marLeft w:val="0"/>
                          <w:marRight w:val="0"/>
                          <w:marTop w:val="0"/>
                          <w:marBottom w:val="0"/>
                          <w:divBdr>
                            <w:top w:val="none" w:sz="0" w:space="0" w:color="auto"/>
                            <w:left w:val="none" w:sz="0" w:space="0" w:color="auto"/>
                            <w:bottom w:val="none" w:sz="0" w:space="0" w:color="auto"/>
                            <w:right w:val="none" w:sz="0" w:space="0" w:color="auto"/>
                          </w:divBdr>
                          <w:divsChild>
                            <w:div w:id="1312364939">
                              <w:marLeft w:val="0"/>
                              <w:marRight w:val="0"/>
                              <w:marTop w:val="0"/>
                              <w:marBottom w:val="0"/>
                              <w:divBdr>
                                <w:top w:val="none" w:sz="0" w:space="0" w:color="auto"/>
                                <w:left w:val="none" w:sz="0" w:space="0" w:color="auto"/>
                                <w:bottom w:val="none" w:sz="0" w:space="0" w:color="auto"/>
                                <w:right w:val="none" w:sz="0" w:space="0" w:color="auto"/>
                              </w:divBdr>
                              <w:divsChild>
                                <w:div w:id="151682506">
                                  <w:marLeft w:val="0"/>
                                  <w:marRight w:val="0"/>
                                  <w:marTop w:val="0"/>
                                  <w:marBottom w:val="0"/>
                                  <w:divBdr>
                                    <w:top w:val="single" w:sz="6" w:space="0" w:color="F5F5F5"/>
                                    <w:left w:val="single" w:sz="6" w:space="0" w:color="F5F5F5"/>
                                    <w:bottom w:val="single" w:sz="6" w:space="0" w:color="F5F5F5"/>
                                    <w:right w:val="single" w:sz="6" w:space="0" w:color="F5F5F5"/>
                                  </w:divBdr>
                                  <w:divsChild>
                                    <w:div w:id="1260333776">
                                      <w:marLeft w:val="0"/>
                                      <w:marRight w:val="0"/>
                                      <w:marTop w:val="0"/>
                                      <w:marBottom w:val="0"/>
                                      <w:divBdr>
                                        <w:top w:val="none" w:sz="0" w:space="0" w:color="auto"/>
                                        <w:left w:val="none" w:sz="0" w:space="0" w:color="auto"/>
                                        <w:bottom w:val="none" w:sz="0" w:space="0" w:color="auto"/>
                                        <w:right w:val="none" w:sz="0" w:space="0" w:color="auto"/>
                                      </w:divBdr>
                                      <w:divsChild>
                                        <w:div w:id="1969773776">
                                          <w:marLeft w:val="0"/>
                                          <w:marRight w:val="0"/>
                                          <w:marTop w:val="0"/>
                                          <w:marBottom w:val="0"/>
                                          <w:divBdr>
                                            <w:top w:val="none" w:sz="0" w:space="0" w:color="auto"/>
                                            <w:left w:val="none" w:sz="0" w:space="0" w:color="auto"/>
                                            <w:bottom w:val="none" w:sz="0" w:space="0" w:color="auto"/>
                                            <w:right w:val="none" w:sz="0" w:space="0" w:color="auto"/>
                                          </w:divBdr>
                                          <w:divsChild>
                                            <w:div w:id="5013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4794">
                                  <w:marLeft w:val="0"/>
                                  <w:marRight w:val="0"/>
                                  <w:marTop w:val="0"/>
                                  <w:marBottom w:val="41"/>
                                  <w:divBdr>
                                    <w:top w:val="none" w:sz="0" w:space="0" w:color="auto"/>
                                    <w:left w:val="none" w:sz="0" w:space="0" w:color="auto"/>
                                    <w:bottom w:val="none" w:sz="0" w:space="0" w:color="auto"/>
                                    <w:right w:val="none" w:sz="0" w:space="0" w:color="auto"/>
                                  </w:divBdr>
                                  <w:divsChild>
                                    <w:div w:id="470095064">
                                      <w:marLeft w:val="0"/>
                                      <w:marRight w:val="0"/>
                                      <w:marTop w:val="0"/>
                                      <w:marBottom w:val="0"/>
                                      <w:divBdr>
                                        <w:top w:val="none" w:sz="0" w:space="0" w:color="auto"/>
                                        <w:left w:val="none" w:sz="0" w:space="0" w:color="auto"/>
                                        <w:bottom w:val="none" w:sz="0" w:space="0" w:color="auto"/>
                                        <w:right w:val="none" w:sz="0" w:space="0" w:color="auto"/>
                                      </w:divBdr>
                                      <w:divsChild>
                                        <w:div w:id="87704041">
                                          <w:marLeft w:val="0"/>
                                          <w:marRight w:val="0"/>
                                          <w:marTop w:val="0"/>
                                          <w:marBottom w:val="0"/>
                                          <w:divBdr>
                                            <w:top w:val="none" w:sz="0" w:space="0" w:color="auto"/>
                                            <w:left w:val="none" w:sz="0" w:space="0" w:color="auto"/>
                                            <w:bottom w:val="none" w:sz="0" w:space="0" w:color="auto"/>
                                            <w:right w:val="none" w:sz="0" w:space="0" w:color="auto"/>
                                          </w:divBdr>
                                          <w:divsChild>
                                            <w:div w:id="214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379758">
      <w:bodyDiv w:val="1"/>
      <w:marLeft w:val="0"/>
      <w:marRight w:val="0"/>
      <w:marTop w:val="0"/>
      <w:marBottom w:val="0"/>
      <w:divBdr>
        <w:top w:val="none" w:sz="0" w:space="0" w:color="auto"/>
        <w:left w:val="none" w:sz="0" w:space="0" w:color="auto"/>
        <w:bottom w:val="none" w:sz="0" w:space="0" w:color="auto"/>
        <w:right w:val="none" w:sz="0" w:space="0" w:color="auto"/>
      </w:divBdr>
    </w:div>
    <w:div w:id="2137022821">
      <w:bodyDiv w:val="1"/>
      <w:marLeft w:val="0"/>
      <w:marRight w:val="0"/>
      <w:marTop w:val="0"/>
      <w:marBottom w:val="0"/>
      <w:divBdr>
        <w:top w:val="none" w:sz="0" w:space="0" w:color="auto"/>
        <w:left w:val="none" w:sz="0" w:space="0" w:color="auto"/>
        <w:bottom w:val="none" w:sz="0" w:space="0" w:color="auto"/>
        <w:right w:val="none" w:sz="0" w:space="0" w:color="auto"/>
      </w:divBdr>
      <w:divsChild>
        <w:div w:id="202520787">
          <w:marLeft w:val="0"/>
          <w:marRight w:val="0"/>
          <w:marTop w:val="0"/>
          <w:marBottom w:val="0"/>
          <w:divBdr>
            <w:top w:val="none" w:sz="0" w:space="0" w:color="auto"/>
            <w:left w:val="none" w:sz="0" w:space="0" w:color="auto"/>
            <w:bottom w:val="none" w:sz="0" w:space="0" w:color="auto"/>
            <w:right w:val="none" w:sz="0" w:space="0" w:color="auto"/>
          </w:divBdr>
          <w:divsChild>
            <w:div w:id="729886196">
              <w:marLeft w:val="0"/>
              <w:marRight w:val="0"/>
              <w:marTop w:val="0"/>
              <w:marBottom w:val="0"/>
              <w:divBdr>
                <w:top w:val="none" w:sz="0" w:space="0" w:color="auto"/>
                <w:left w:val="none" w:sz="0" w:space="0" w:color="auto"/>
                <w:bottom w:val="none" w:sz="0" w:space="0" w:color="auto"/>
                <w:right w:val="none" w:sz="0" w:space="0" w:color="auto"/>
              </w:divBdr>
              <w:divsChild>
                <w:div w:id="1536112088">
                  <w:marLeft w:val="0"/>
                  <w:marRight w:val="0"/>
                  <w:marTop w:val="0"/>
                  <w:marBottom w:val="0"/>
                  <w:divBdr>
                    <w:top w:val="none" w:sz="0" w:space="0" w:color="auto"/>
                    <w:left w:val="none" w:sz="0" w:space="0" w:color="auto"/>
                    <w:bottom w:val="none" w:sz="0" w:space="0" w:color="auto"/>
                    <w:right w:val="none" w:sz="0" w:space="0" w:color="auto"/>
                  </w:divBdr>
                  <w:divsChild>
                    <w:div w:id="2083133657">
                      <w:marLeft w:val="0"/>
                      <w:marRight w:val="0"/>
                      <w:marTop w:val="0"/>
                      <w:marBottom w:val="0"/>
                      <w:divBdr>
                        <w:top w:val="none" w:sz="0" w:space="0" w:color="auto"/>
                        <w:left w:val="none" w:sz="0" w:space="0" w:color="auto"/>
                        <w:bottom w:val="none" w:sz="0" w:space="0" w:color="auto"/>
                        <w:right w:val="none" w:sz="0" w:space="0" w:color="auto"/>
                      </w:divBdr>
                      <w:divsChild>
                        <w:div w:id="951598231">
                          <w:marLeft w:val="0"/>
                          <w:marRight w:val="0"/>
                          <w:marTop w:val="0"/>
                          <w:marBottom w:val="0"/>
                          <w:divBdr>
                            <w:top w:val="none" w:sz="0" w:space="0" w:color="auto"/>
                            <w:left w:val="none" w:sz="0" w:space="0" w:color="auto"/>
                            <w:bottom w:val="none" w:sz="0" w:space="0" w:color="auto"/>
                            <w:right w:val="none" w:sz="0" w:space="0" w:color="auto"/>
                          </w:divBdr>
                          <w:divsChild>
                            <w:div w:id="164323259">
                              <w:marLeft w:val="0"/>
                              <w:marRight w:val="0"/>
                              <w:marTop w:val="0"/>
                              <w:marBottom w:val="0"/>
                              <w:divBdr>
                                <w:top w:val="none" w:sz="0" w:space="0" w:color="auto"/>
                                <w:left w:val="none" w:sz="0" w:space="0" w:color="auto"/>
                                <w:bottom w:val="none" w:sz="0" w:space="0" w:color="auto"/>
                                <w:right w:val="none" w:sz="0" w:space="0" w:color="auto"/>
                              </w:divBdr>
                              <w:divsChild>
                                <w:div w:id="1674870656">
                                  <w:marLeft w:val="0"/>
                                  <w:marRight w:val="0"/>
                                  <w:marTop w:val="0"/>
                                  <w:marBottom w:val="0"/>
                                  <w:divBdr>
                                    <w:top w:val="single" w:sz="6" w:space="0" w:color="F5F5F5"/>
                                    <w:left w:val="single" w:sz="6" w:space="0" w:color="F5F5F5"/>
                                    <w:bottom w:val="single" w:sz="6" w:space="0" w:color="F5F5F5"/>
                                    <w:right w:val="single" w:sz="6" w:space="0" w:color="F5F5F5"/>
                                  </w:divBdr>
                                  <w:divsChild>
                                    <w:div w:id="185294927">
                                      <w:marLeft w:val="0"/>
                                      <w:marRight w:val="0"/>
                                      <w:marTop w:val="0"/>
                                      <w:marBottom w:val="0"/>
                                      <w:divBdr>
                                        <w:top w:val="none" w:sz="0" w:space="0" w:color="auto"/>
                                        <w:left w:val="none" w:sz="0" w:space="0" w:color="auto"/>
                                        <w:bottom w:val="none" w:sz="0" w:space="0" w:color="auto"/>
                                        <w:right w:val="none" w:sz="0" w:space="0" w:color="auto"/>
                                      </w:divBdr>
                                      <w:divsChild>
                                        <w:div w:id="15804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vega.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vega.lt" TargetMode="External"/><Relationship Id="rId17" Type="http://schemas.openxmlformats.org/officeDocument/2006/relationships/hyperlink" Target="mailto:p2@invega.lt"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ega.l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gp2@inveg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11" ma:contentTypeDescription="Kurkite naują dokumentą." ma:contentTypeScope="" ma:versionID="e4cde62c09695e45263b2f3bcb421349">
  <xsd:schema xmlns:xsd="http://www.w3.org/2001/XMLSchema" xmlns:xs="http://www.w3.org/2001/XMLSchema" xmlns:p="http://schemas.microsoft.com/office/2006/metadata/properties" xmlns:ns3="d54348e1-8662-4887-9d6e-2f3aba196886" xmlns:ns4="0d69c7b7-6d45-4be3-acdc-426d7f62d0da" targetNamespace="http://schemas.microsoft.com/office/2006/metadata/properties" ma:root="true" ma:fieldsID="07718a04ec7d99597611d72affeb19b0" ns3:_="" ns4:_="">
    <xsd:import namespace="d54348e1-8662-4887-9d6e-2f3aba196886"/>
    <xsd:import namespace="0d69c7b7-6d45-4be3-acdc-426d7f62d0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9c7b7-6d45-4be3-acdc-426d7f62d0da"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C6C7-F663-4A70-84F1-D21EAD862DD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d69c7b7-6d45-4be3-acdc-426d7f62d0da"/>
    <ds:schemaRef ds:uri="d54348e1-8662-4887-9d6e-2f3aba196886"/>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2E0278A-B36F-4540-A206-7FAC1EBFACF7}">
  <ds:schemaRefs>
    <ds:schemaRef ds:uri="http://schemas.microsoft.com/sharepoint/v3/contenttype/forms"/>
  </ds:schemaRefs>
</ds:datastoreItem>
</file>

<file path=customXml/itemProps3.xml><?xml version="1.0" encoding="utf-8"?>
<ds:datastoreItem xmlns:ds="http://schemas.openxmlformats.org/officeDocument/2006/customXml" ds:itemID="{25A37FFC-5F84-4CFE-BAC2-F42E580C6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0d69c7b7-6d45-4be3-acdc-426d7f62d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A0F28-DD65-45EE-B600-C410F7FD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49611</Words>
  <Characters>28279</Characters>
  <Application>Microsoft Office Word</Application>
  <DocSecurity>0</DocSecurity>
  <Lines>235</Lines>
  <Paragraphs>155</Paragraphs>
  <ScaleCrop>false</ScaleCrop>
  <HeadingPairs>
    <vt:vector size="2" baseType="variant">
      <vt:variant>
        <vt:lpstr>Title</vt:lpstr>
      </vt:variant>
      <vt:variant>
        <vt:i4>1</vt:i4>
      </vt:variant>
    </vt:vector>
  </HeadingPairs>
  <TitlesOfParts>
    <vt:vector size="1" baseType="lpstr">
      <vt:lpstr>TECHNINĖ UŽDUOTIS</vt:lpstr>
    </vt:vector>
  </TitlesOfParts>
  <Company>INVEGA, UAB</Company>
  <LinksUpToDate>false</LinksUpToDate>
  <CharactersWithSpaces>77735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TECHNINĖ UŽDUOTIS</dc:title>
  <dc:subject/>
  <dc:creator>vilija</dc:creator>
  <cp:keywords/>
  <cp:lastModifiedBy>Indrė Jancaitė</cp:lastModifiedBy>
  <cp:revision>2</cp:revision>
  <cp:lastPrinted>2017-11-13T07:22:00Z</cp:lastPrinted>
  <dcterms:created xsi:type="dcterms:W3CDTF">2020-04-27T14:42:00Z</dcterms:created>
  <dcterms:modified xsi:type="dcterms:W3CDTF">2020-04-27T14:42:00Z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