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AB7" w:rsidRPr="00072FE2" w:rsidRDefault="00D06380" w:rsidP="00C862DC">
      <w:pPr>
        <w:pStyle w:val="Patvirtinta"/>
        <w:tabs>
          <w:tab w:val="clear" w:pos="1304"/>
          <w:tab w:val="clear" w:pos="1457"/>
          <w:tab w:val="clear" w:pos="1604"/>
          <w:tab w:val="clear" w:pos="1757"/>
          <w:tab w:val="left" w:pos="0"/>
        </w:tabs>
        <w:ind w:left="0"/>
        <w:jc w:val="center"/>
        <w:rPr>
          <w:rFonts w:asciiTheme="minorHAnsi" w:hAnsiTheme="minorHAnsi" w:cs="Arial"/>
          <w:sz w:val="24"/>
          <w:szCs w:val="24"/>
          <w:lang w:val="en-GB"/>
        </w:rPr>
      </w:pPr>
      <w:r w:rsidRPr="00F66BD3">
        <w:rPr>
          <w:noProof/>
          <w:lang w:val="lt-LT" w:eastAsia="lt-LT"/>
        </w:rPr>
        <w:drawing>
          <wp:inline distT="0" distB="0" distL="0" distR="0" wp14:anchorId="5FDE47BD" wp14:editId="6D7308CE">
            <wp:extent cx="1447800" cy="1157016"/>
            <wp:effectExtent l="0" t="0" r="0" b="5080"/>
            <wp:docPr id="5" name="Picture 5" descr="X:\Marketingas\Viesinimas\ES viesinimas\2014-2020 laikotarpis_VIESINIMAS\ES investiciju logo\ES invest final LOGO\ESFIVP-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X:\Marketingas\Viesinimas\ES viesinimas\2014-2020 laikotarpis_VIESINIMAS\ES investiciju logo\ES invest final LOGO\ESFIVP-I-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1102" cy="1183629"/>
                    </a:xfrm>
                    <a:prstGeom prst="rect">
                      <a:avLst/>
                    </a:prstGeom>
                    <a:noFill/>
                    <a:ln>
                      <a:noFill/>
                    </a:ln>
                  </pic:spPr>
                </pic:pic>
              </a:graphicData>
            </a:graphic>
          </wp:inline>
        </w:drawing>
      </w:r>
      <w:r w:rsidR="000736F9">
        <w:rPr>
          <w:rFonts w:asciiTheme="minorHAnsi" w:hAnsiTheme="minorHAnsi" w:cs="Arial"/>
          <w:noProof/>
          <w:sz w:val="24"/>
          <w:szCs w:val="24"/>
          <w:lang w:val="en-GB" w:eastAsia="lt-LT"/>
        </w:rPr>
        <w:tab/>
      </w:r>
      <w:r w:rsidR="009C7F52" w:rsidRPr="00DB0900">
        <w:rPr>
          <w:rFonts w:asciiTheme="minorHAnsi" w:hAnsiTheme="minorHAnsi" w:cs="Arial"/>
          <w:noProof/>
          <w:sz w:val="24"/>
          <w:szCs w:val="24"/>
          <w:lang w:val="en-GB" w:eastAsia="lt-LT"/>
        </w:rPr>
        <w:t xml:space="preserve"> </w:t>
      </w:r>
      <w:r w:rsidR="009C7F52" w:rsidRPr="00DB0900">
        <w:rPr>
          <w:rFonts w:asciiTheme="minorHAnsi" w:hAnsiTheme="minorHAnsi" w:cs="Arial"/>
          <w:noProof/>
          <w:sz w:val="24"/>
          <w:szCs w:val="24"/>
          <w:lang w:val="en-GB" w:eastAsia="lt-LT"/>
        </w:rPr>
        <w:tab/>
      </w:r>
      <w:r w:rsidR="00537AB7" w:rsidRPr="00072FE2">
        <w:rPr>
          <w:rFonts w:asciiTheme="minorHAnsi" w:hAnsiTheme="minorHAnsi" w:cs="Arial"/>
          <w:noProof/>
          <w:sz w:val="24"/>
          <w:szCs w:val="24"/>
          <w:lang w:val="lt-LT" w:eastAsia="lt-LT"/>
        </w:rPr>
        <w:drawing>
          <wp:inline distT="0" distB="0" distL="0" distR="0" wp14:anchorId="7125BD4B" wp14:editId="4FDBED31">
            <wp:extent cx="1759585" cy="1160166"/>
            <wp:effectExtent l="0" t="0" r="0" b="1905"/>
            <wp:docPr id="3" name="Picture 3" descr="INVEG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EGA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6305" cy="1164597"/>
                    </a:xfrm>
                    <a:prstGeom prst="rect">
                      <a:avLst/>
                    </a:prstGeom>
                    <a:noFill/>
                    <a:ln>
                      <a:noFill/>
                    </a:ln>
                  </pic:spPr>
                </pic:pic>
              </a:graphicData>
            </a:graphic>
          </wp:inline>
        </w:drawing>
      </w:r>
      <w:r w:rsidR="009C7F52" w:rsidRPr="00072FE2">
        <w:rPr>
          <w:rFonts w:asciiTheme="minorHAnsi" w:hAnsiTheme="minorHAnsi" w:cs="Arial"/>
          <w:noProof/>
          <w:sz w:val="24"/>
          <w:szCs w:val="24"/>
          <w:lang w:val="en-GB" w:eastAsia="lt-LT"/>
        </w:rPr>
        <w:t xml:space="preserve"> </w:t>
      </w:r>
    </w:p>
    <w:p w:rsidR="00537AB7" w:rsidRPr="00072FE2" w:rsidRDefault="00537AB7" w:rsidP="00C862DC">
      <w:pPr>
        <w:spacing w:after="0" w:line="240" w:lineRule="auto"/>
        <w:jc w:val="center"/>
        <w:rPr>
          <w:rFonts w:asciiTheme="minorHAnsi" w:hAnsiTheme="minorHAnsi" w:cs="Arial"/>
          <w:b/>
          <w:szCs w:val="24"/>
          <w:lang w:val="en-GB"/>
        </w:rPr>
      </w:pPr>
    </w:p>
    <w:p w:rsidR="00A603D9" w:rsidRPr="00072FE2" w:rsidRDefault="002137B8" w:rsidP="00C862DC">
      <w:pPr>
        <w:spacing w:line="240" w:lineRule="auto"/>
        <w:jc w:val="center"/>
        <w:rPr>
          <w:rFonts w:asciiTheme="minorHAnsi" w:hAnsiTheme="minorHAnsi" w:cs="Arial"/>
          <w:b/>
          <w:szCs w:val="24"/>
          <w:lang w:val="en-GB"/>
        </w:rPr>
      </w:pPr>
      <w:r w:rsidRPr="00072FE2">
        <w:rPr>
          <w:rFonts w:asciiTheme="minorHAnsi" w:hAnsiTheme="minorHAnsi" w:cs="Arial"/>
          <w:b/>
          <w:szCs w:val="24"/>
          <w:lang w:val="en-GB"/>
        </w:rPr>
        <w:t xml:space="preserve">PRIVATE LIMITED LIABILITY COMPANY </w:t>
      </w:r>
      <w:r w:rsidR="00307034" w:rsidRPr="00072FE2">
        <w:rPr>
          <w:rFonts w:asciiTheme="minorHAnsi" w:hAnsiTheme="minorHAnsi" w:cs="Arial"/>
          <w:b/>
          <w:szCs w:val="24"/>
          <w:lang w:val="en-GB"/>
        </w:rPr>
        <w:t>INVESTICIJŲ IR VERSLO GARANTIJOS</w:t>
      </w:r>
      <w:r w:rsidR="00A603D9" w:rsidRPr="00072FE2">
        <w:rPr>
          <w:rFonts w:asciiTheme="minorHAnsi" w:hAnsiTheme="minorHAnsi" w:cs="Arial"/>
          <w:b/>
          <w:szCs w:val="24"/>
          <w:lang w:val="en-GB"/>
        </w:rPr>
        <w:t xml:space="preserve"> </w:t>
      </w:r>
    </w:p>
    <w:p w:rsidR="00307034" w:rsidRPr="00072FE2" w:rsidRDefault="00307034" w:rsidP="00C862DC">
      <w:pPr>
        <w:spacing w:line="240" w:lineRule="auto"/>
        <w:jc w:val="center"/>
        <w:rPr>
          <w:rFonts w:asciiTheme="minorHAnsi" w:hAnsiTheme="minorHAnsi" w:cs="Arial"/>
          <w:b/>
          <w:szCs w:val="24"/>
          <w:lang w:val="en-GB"/>
        </w:rPr>
      </w:pPr>
      <w:r w:rsidRPr="00072FE2">
        <w:rPr>
          <w:rFonts w:asciiTheme="minorHAnsi" w:hAnsiTheme="minorHAnsi" w:cs="Arial"/>
          <w:b/>
          <w:szCs w:val="24"/>
          <w:lang w:val="en-GB"/>
        </w:rPr>
        <w:t>________________________________________________________________________________</w:t>
      </w:r>
    </w:p>
    <w:p w:rsidR="00307034" w:rsidRPr="00072FE2" w:rsidRDefault="002137B8" w:rsidP="00C862DC">
      <w:pPr>
        <w:spacing w:after="0" w:line="240" w:lineRule="auto"/>
        <w:jc w:val="center"/>
        <w:rPr>
          <w:rFonts w:asciiTheme="minorHAnsi" w:hAnsiTheme="minorHAnsi" w:cs="Arial"/>
          <w:szCs w:val="24"/>
          <w:lang w:val="en-GB"/>
        </w:rPr>
      </w:pPr>
      <w:r w:rsidRPr="00072FE2">
        <w:rPr>
          <w:rFonts w:asciiTheme="minorHAnsi" w:hAnsiTheme="minorHAnsi" w:cs="Arial"/>
          <w:szCs w:val="24"/>
          <w:lang w:val="en-GB"/>
        </w:rPr>
        <w:t>C</w:t>
      </w:r>
      <w:r w:rsidR="00307034" w:rsidRPr="00072FE2">
        <w:rPr>
          <w:rFonts w:asciiTheme="minorHAnsi" w:hAnsiTheme="minorHAnsi" w:cs="Arial"/>
          <w:szCs w:val="24"/>
          <w:lang w:val="en-GB"/>
        </w:rPr>
        <w:t>od</w:t>
      </w:r>
      <w:r w:rsidRPr="00072FE2">
        <w:rPr>
          <w:rFonts w:asciiTheme="minorHAnsi" w:hAnsiTheme="minorHAnsi" w:cs="Arial"/>
          <w:szCs w:val="24"/>
          <w:lang w:val="en-GB"/>
        </w:rPr>
        <w:t>e</w:t>
      </w:r>
      <w:r w:rsidR="00307034" w:rsidRPr="00072FE2">
        <w:rPr>
          <w:rFonts w:asciiTheme="minorHAnsi" w:hAnsiTheme="minorHAnsi" w:cs="Arial"/>
          <w:szCs w:val="24"/>
          <w:lang w:val="en-GB"/>
        </w:rPr>
        <w:t xml:space="preserve"> 110084026, Konstitucijos </w:t>
      </w:r>
      <w:r w:rsidR="00583539" w:rsidRPr="00072FE2">
        <w:rPr>
          <w:rFonts w:asciiTheme="minorHAnsi" w:hAnsiTheme="minorHAnsi" w:cs="Arial"/>
          <w:szCs w:val="24"/>
          <w:lang w:val="en-GB"/>
        </w:rPr>
        <w:t>pr</w:t>
      </w:r>
      <w:r w:rsidR="00307034" w:rsidRPr="00072FE2">
        <w:rPr>
          <w:rFonts w:asciiTheme="minorHAnsi" w:hAnsiTheme="minorHAnsi" w:cs="Arial"/>
          <w:szCs w:val="24"/>
          <w:lang w:val="en-GB"/>
        </w:rPr>
        <w:t>. 7, 09308 Vilnius, tel</w:t>
      </w:r>
      <w:r w:rsidR="00D12602" w:rsidRPr="00072FE2">
        <w:rPr>
          <w:rFonts w:asciiTheme="minorHAnsi" w:hAnsiTheme="minorHAnsi" w:cs="Arial"/>
          <w:szCs w:val="24"/>
          <w:lang w:val="en-GB"/>
        </w:rPr>
        <w:t>:</w:t>
      </w:r>
      <w:r w:rsidR="00307034" w:rsidRPr="00072FE2">
        <w:rPr>
          <w:rFonts w:asciiTheme="minorHAnsi" w:hAnsiTheme="minorHAnsi" w:cs="Arial"/>
          <w:szCs w:val="24"/>
          <w:lang w:val="en-GB"/>
        </w:rPr>
        <w:t xml:space="preserve"> </w:t>
      </w:r>
      <w:r w:rsidR="00DC6061" w:rsidRPr="00072FE2">
        <w:rPr>
          <w:rFonts w:asciiTheme="minorHAnsi" w:hAnsiTheme="minorHAnsi" w:cs="Arial"/>
          <w:szCs w:val="24"/>
          <w:lang w:val="en-GB"/>
        </w:rPr>
        <w:t xml:space="preserve">+370 </w:t>
      </w:r>
      <w:r w:rsidR="00307034" w:rsidRPr="00072FE2">
        <w:rPr>
          <w:rFonts w:asciiTheme="minorHAnsi" w:hAnsiTheme="minorHAnsi" w:cs="Arial"/>
          <w:szCs w:val="24"/>
          <w:lang w:val="en-GB"/>
        </w:rPr>
        <w:t>5 210 75 10, fa</w:t>
      </w:r>
      <w:r w:rsidR="00D12602" w:rsidRPr="00072FE2">
        <w:rPr>
          <w:rFonts w:asciiTheme="minorHAnsi" w:hAnsiTheme="minorHAnsi" w:cs="Arial"/>
          <w:szCs w:val="24"/>
          <w:lang w:val="en-GB"/>
        </w:rPr>
        <w:t>x</w:t>
      </w:r>
      <w:r w:rsidR="004D749C" w:rsidRPr="00072FE2">
        <w:rPr>
          <w:rFonts w:asciiTheme="minorHAnsi" w:hAnsiTheme="minorHAnsi" w:cs="Arial"/>
          <w:szCs w:val="24"/>
          <w:lang w:val="en-GB"/>
        </w:rPr>
        <w:t>:</w:t>
      </w:r>
      <w:r w:rsidR="00307034" w:rsidRPr="00072FE2">
        <w:rPr>
          <w:rFonts w:asciiTheme="minorHAnsi" w:hAnsiTheme="minorHAnsi" w:cs="Arial"/>
          <w:szCs w:val="24"/>
          <w:lang w:val="en-GB"/>
        </w:rPr>
        <w:t xml:space="preserve"> </w:t>
      </w:r>
      <w:r w:rsidR="00DC6061" w:rsidRPr="00072FE2">
        <w:rPr>
          <w:rFonts w:asciiTheme="minorHAnsi" w:hAnsiTheme="minorHAnsi" w:cs="Arial"/>
          <w:szCs w:val="24"/>
          <w:lang w:val="en-GB"/>
        </w:rPr>
        <w:t xml:space="preserve">+370 </w:t>
      </w:r>
      <w:r w:rsidR="00307034" w:rsidRPr="00072FE2">
        <w:rPr>
          <w:rFonts w:asciiTheme="minorHAnsi" w:hAnsiTheme="minorHAnsi" w:cs="Arial"/>
          <w:szCs w:val="24"/>
          <w:lang w:val="en-GB"/>
        </w:rPr>
        <w:t>5 210 75 11,</w:t>
      </w:r>
      <w:r w:rsidR="00307034" w:rsidRPr="00072FE2">
        <w:rPr>
          <w:rFonts w:asciiTheme="minorHAnsi" w:hAnsiTheme="minorHAnsi" w:cs="Arial"/>
          <w:szCs w:val="24"/>
          <w:lang w:val="en-GB"/>
        </w:rPr>
        <w:br/>
        <w:t>e</w:t>
      </w:r>
      <w:r w:rsidR="00D12602" w:rsidRPr="00072FE2">
        <w:rPr>
          <w:rFonts w:asciiTheme="minorHAnsi" w:hAnsiTheme="minorHAnsi" w:cs="Arial"/>
          <w:szCs w:val="24"/>
          <w:lang w:val="en-GB"/>
        </w:rPr>
        <w:t>-mail:</w:t>
      </w:r>
      <w:r w:rsidR="00307034" w:rsidRPr="00072FE2">
        <w:rPr>
          <w:rFonts w:asciiTheme="minorHAnsi" w:hAnsiTheme="minorHAnsi" w:cs="Arial"/>
          <w:szCs w:val="24"/>
          <w:lang w:val="en-GB"/>
        </w:rPr>
        <w:t xml:space="preserve"> </w:t>
      </w:r>
      <w:hyperlink r:id="rId11" w:history="1">
        <w:r w:rsidR="00307034" w:rsidRPr="00072FE2">
          <w:rPr>
            <w:rStyle w:val="Hyperlink"/>
            <w:rFonts w:asciiTheme="minorHAnsi" w:hAnsiTheme="minorHAnsi" w:cs="Arial"/>
            <w:szCs w:val="24"/>
            <w:lang w:val="en-GB"/>
          </w:rPr>
          <w:t>info@invega.lt</w:t>
        </w:r>
      </w:hyperlink>
      <w:r w:rsidR="00307034" w:rsidRPr="00072FE2">
        <w:rPr>
          <w:rFonts w:asciiTheme="minorHAnsi" w:hAnsiTheme="minorHAnsi" w:cs="Arial"/>
          <w:szCs w:val="24"/>
          <w:lang w:val="en-GB"/>
        </w:rPr>
        <w:t xml:space="preserve">, </w:t>
      </w:r>
      <w:r w:rsidR="00D12602" w:rsidRPr="00072FE2">
        <w:rPr>
          <w:rFonts w:asciiTheme="minorHAnsi" w:hAnsiTheme="minorHAnsi" w:cs="Arial"/>
          <w:szCs w:val="24"/>
          <w:lang w:val="en-GB"/>
        </w:rPr>
        <w:t>Vilnius Branch of the state enterprise Centre of Registers</w:t>
      </w:r>
      <w:r w:rsidR="00583539" w:rsidRPr="00072FE2">
        <w:rPr>
          <w:rFonts w:asciiTheme="minorHAnsi" w:hAnsiTheme="minorHAnsi" w:cs="Arial"/>
          <w:szCs w:val="24"/>
          <w:lang w:val="en-GB"/>
        </w:rPr>
        <w:t>, Lvovo g</w:t>
      </w:r>
      <w:r w:rsidR="00307034" w:rsidRPr="00072FE2">
        <w:rPr>
          <w:rFonts w:asciiTheme="minorHAnsi" w:hAnsiTheme="minorHAnsi" w:cs="Arial"/>
          <w:szCs w:val="24"/>
          <w:lang w:val="en-GB"/>
        </w:rPr>
        <w:t xml:space="preserve">. 25, Vilnius, </w:t>
      </w:r>
    </w:p>
    <w:p w:rsidR="00307034" w:rsidRPr="00072FE2" w:rsidRDefault="00D12602" w:rsidP="00C862DC">
      <w:pPr>
        <w:spacing w:after="0" w:line="240" w:lineRule="auto"/>
        <w:jc w:val="center"/>
        <w:rPr>
          <w:rFonts w:asciiTheme="minorHAnsi" w:hAnsiTheme="minorHAnsi" w:cs="Arial"/>
          <w:szCs w:val="24"/>
          <w:lang w:val="en-GB"/>
        </w:rPr>
      </w:pPr>
      <w:r w:rsidRPr="00072FE2">
        <w:rPr>
          <w:rFonts w:asciiTheme="minorHAnsi" w:hAnsiTheme="minorHAnsi" w:cs="Arial"/>
          <w:szCs w:val="24"/>
          <w:lang w:val="en-GB"/>
        </w:rPr>
        <w:t>settlement account</w:t>
      </w:r>
      <w:r w:rsidR="00307034" w:rsidRPr="00072FE2">
        <w:rPr>
          <w:rFonts w:asciiTheme="minorHAnsi" w:hAnsiTheme="minorHAnsi" w:cs="Arial"/>
          <w:szCs w:val="24"/>
          <w:lang w:val="en-GB"/>
        </w:rPr>
        <w:t xml:space="preserve"> LT967400000038523620, </w:t>
      </w:r>
      <w:r w:rsidRPr="00072FE2">
        <w:rPr>
          <w:rFonts w:asciiTheme="minorHAnsi" w:hAnsiTheme="minorHAnsi" w:cs="Arial"/>
          <w:szCs w:val="24"/>
          <w:lang w:val="en-GB"/>
        </w:rPr>
        <w:t>Lithuanian Branch of Danske Bank A/S</w:t>
      </w:r>
    </w:p>
    <w:p w:rsidR="00307034" w:rsidRPr="00072FE2" w:rsidRDefault="00307034" w:rsidP="00C862DC">
      <w:pPr>
        <w:spacing w:after="0" w:line="240" w:lineRule="auto"/>
        <w:jc w:val="center"/>
        <w:rPr>
          <w:rFonts w:asciiTheme="minorHAnsi" w:hAnsiTheme="minorHAnsi" w:cs="Arial"/>
          <w:b/>
          <w:szCs w:val="24"/>
          <w:lang w:val="en-GB"/>
        </w:rPr>
      </w:pPr>
    </w:p>
    <w:p w:rsidR="00307034" w:rsidRPr="00072FE2" w:rsidRDefault="006A39E9" w:rsidP="00C862DC">
      <w:pPr>
        <w:spacing w:after="0" w:line="240" w:lineRule="auto"/>
        <w:jc w:val="right"/>
        <w:rPr>
          <w:rFonts w:asciiTheme="minorHAnsi" w:hAnsiTheme="minorHAnsi" w:cs="Arial"/>
          <w:szCs w:val="24"/>
          <w:lang w:val="en-GB"/>
        </w:rPr>
      </w:pPr>
      <w:r w:rsidRPr="00072FE2">
        <w:rPr>
          <w:rFonts w:asciiTheme="minorHAnsi" w:hAnsiTheme="minorHAnsi" w:cs="Arial"/>
          <w:szCs w:val="24"/>
          <w:lang w:val="en-GB"/>
        </w:rPr>
        <w:t>APPROVED by</w:t>
      </w:r>
    </w:p>
    <w:p w:rsidR="00307034" w:rsidRPr="00072FE2" w:rsidRDefault="006A39E9" w:rsidP="00C862DC">
      <w:pPr>
        <w:spacing w:after="0" w:line="240" w:lineRule="auto"/>
        <w:ind w:left="5670"/>
        <w:jc w:val="both"/>
        <w:rPr>
          <w:rFonts w:asciiTheme="minorHAnsi" w:hAnsiTheme="minorHAnsi" w:cs="Arial"/>
          <w:szCs w:val="24"/>
          <w:lang w:val="en-GB"/>
        </w:rPr>
      </w:pPr>
      <w:r w:rsidRPr="00072FE2">
        <w:rPr>
          <w:rFonts w:asciiTheme="minorHAnsi" w:hAnsiTheme="minorHAnsi" w:cs="Arial"/>
          <w:szCs w:val="24"/>
          <w:lang w:val="en-GB"/>
        </w:rPr>
        <w:t xml:space="preserve">the Director General of </w:t>
      </w:r>
      <w:r w:rsidR="00741105" w:rsidRPr="00072FE2">
        <w:rPr>
          <w:rFonts w:asciiTheme="minorHAnsi" w:hAnsiTheme="minorHAnsi" w:cs="Arial"/>
          <w:szCs w:val="24"/>
          <w:lang w:val="en-GB"/>
        </w:rPr>
        <w:t>UAB</w:t>
      </w:r>
      <w:r w:rsidRPr="00072FE2">
        <w:rPr>
          <w:rFonts w:asciiTheme="minorHAnsi" w:hAnsiTheme="minorHAnsi" w:cs="Arial"/>
          <w:szCs w:val="24"/>
          <w:lang w:val="en-GB"/>
        </w:rPr>
        <w:t> Investicijų ir Verslo G</w:t>
      </w:r>
      <w:r w:rsidR="00741105" w:rsidRPr="00072FE2">
        <w:rPr>
          <w:rFonts w:asciiTheme="minorHAnsi" w:hAnsiTheme="minorHAnsi" w:cs="Arial"/>
          <w:szCs w:val="24"/>
          <w:lang w:val="en-GB"/>
        </w:rPr>
        <w:t>arantijos</w:t>
      </w:r>
      <w:r w:rsidRPr="00072FE2">
        <w:rPr>
          <w:rFonts w:asciiTheme="minorHAnsi" w:hAnsiTheme="minorHAnsi" w:cs="Arial"/>
          <w:szCs w:val="24"/>
          <w:lang w:val="en-GB"/>
        </w:rPr>
        <w:t xml:space="preserve">, Order No. </w:t>
      </w:r>
      <w:r w:rsidRPr="00F11F6D">
        <w:rPr>
          <w:rFonts w:asciiTheme="minorHAnsi" w:hAnsiTheme="minorHAnsi" w:cs="Arial"/>
          <w:szCs w:val="24"/>
          <w:lang w:val="en-GB"/>
        </w:rPr>
        <w:t>B- of</w:t>
      </w:r>
      <w:r w:rsidRPr="00072FE2">
        <w:rPr>
          <w:rFonts w:asciiTheme="minorHAnsi" w:hAnsiTheme="minorHAnsi" w:cs="Arial"/>
          <w:szCs w:val="24"/>
          <w:lang w:val="en-GB"/>
        </w:rPr>
        <w:t xml:space="preserve"> ---- 2016</w:t>
      </w:r>
      <w:r w:rsidR="00741105" w:rsidRPr="00072FE2">
        <w:rPr>
          <w:rFonts w:asciiTheme="minorHAnsi" w:hAnsiTheme="minorHAnsi" w:cs="Arial"/>
          <w:szCs w:val="24"/>
          <w:lang w:val="en-GB"/>
        </w:rPr>
        <w:t xml:space="preserve"> </w:t>
      </w:r>
    </w:p>
    <w:p w:rsidR="00307034" w:rsidRPr="00072FE2" w:rsidRDefault="00307034" w:rsidP="00C862DC">
      <w:pPr>
        <w:spacing w:after="0" w:line="240" w:lineRule="auto"/>
        <w:jc w:val="center"/>
        <w:rPr>
          <w:rFonts w:asciiTheme="minorHAnsi" w:hAnsiTheme="minorHAnsi" w:cs="Arial"/>
          <w:b/>
          <w:szCs w:val="24"/>
          <w:lang w:val="en-GB"/>
        </w:rPr>
      </w:pPr>
    </w:p>
    <w:p w:rsidR="00307034" w:rsidRPr="00072FE2" w:rsidRDefault="00E27507" w:rsidP="00C862DC">
      <w:pPr>
        <w:spacing w:after="0" w:line="240" w:lineRule="auto"/>
        <w:jc w:val="center"/>
        <w:rPr>
          <w:rFonts w:asciiTheme="minorHAnsi" w:hAnsiTheme="minorHAnsi" w:cs="Arial"/>
          <w:b/>
          <w:szCs w:val="24"/>
          <w:lang w:val="en-GB"/>
        </w:rPr>
      </w:pPr>
      <w:r w:rsidRPr="00072FE2">
        <w:rPr>
          <w:rFonts w:asciiTheme="minorHAnsi" w:hAnsiTheme="minorHAnsi" w:cs="Arial"/>
          <w:b/>
          <w:szCs w:val="24"/>
          <w:lang w:val="en-GB"/>
        </w:rPr>
        <w:t>CALL FOR EXPRESSION OF INTEREST</w:t>
      </w:r>
    </w:p>
    <w:p w:rsidR="00307034" w:rsidRPr="00072FE2" w:rsidRDefault="009973B7" w:rsidP="00C862DC">
      <w:pPr>
        <w:spacing w:after="0" w:line="240" w:lineRule="auto"/>
        <w:jc w:val="center"/>
        <w:rPr>
          <w:rFonts w:asciiTheme="minorHAnsi" w:hAnsiTheme="minorHAnsi" w:cs="Arial"/>
          <w:b/>
          <w:i/>
          <w:caps/>
          <w:color w:val="000000"/>
          <w:szCs w:val="24"/>
          <w:lang w:val="en-GB"/>
        </w:rPr>
      </w:pPr>
      <w:r w:rsidRPr="00072FE2">
        <w:rPr>
          <w:rFonts w:asciiTheme="minorHAnsi" w:hAnsiTheme="minorHAnsi" w:cs="Arial"/>
          <w:b/>
          <w:caps/>
          <w:color w:val="000000"/>
          <w:szCs w:val="24"/>
          <w:lang w:val="en-GB"/>
        </w:rPr>
        <w:t xml:space="preserve">Selection </w:t>
      </w:r>
      <w:r w:rsidR="00B63839">
        <w:rPr>
          <w:rFonts w:asciiTheme="minorHAnsi" w:hAnsiTheme="minorHAnsi" w:cs="Arial"/>
          <w:b/>
          <w:caps/>
          <w:color w:val="000000"/>
          <w:szCs w:val="24"/>
          <w:lang w:val="en-GB"/>
        </w:rPr>
        <w:t>of</w:t>
      </w:r>
      <w:r w:rsidR="00B63839" w:rsidRPr="00072FE2">
        <w:rPr>
          <w:rFonts w:asciiTheme="minorHAnsi" w:hAnsiTheme="minorHAnsi" w:cs="Arial"/>
          <w:b/>
          <w:caps/>
          <w:color w:val="000000"/>
          <w:szCs w:val="24"/>
          <w:lang w:val="en-GB"/>
        </w:rPr>
        <w:t xml:space="preserve"> </w:t>
      </w:r>
      <w:r w:rsidR="00B67D02" w:rsidRPr="00072FE2">
        <w:rPr>
          <w:rFonts w:asciiTheme="minorHAnsi" w:hAnsiTheme="minorHAnsi" w:cs="Arial"/>
          <w:b/>
          <w:caps/>
          <w:color w:val="000000"/>
          <w:szCs w:val="24"/>
          <w:lang w:val="en-GB"/>
        </w:rPr>
        <w:t xml:space="preserve">Fund </w:t>
      </w:r>
      <w:r w:rsidRPr="00072FE2">
        <w:rPr>
          <w:rFonts w:asciiTheme="minorHAnsi" w:hAnsiTheme="minorHAnsi" w:cs="Arial"/>
          <w:b/>
          <w:caps/>
          <w:color w:val="000000"/>
          <w:szCs w:val="24"/>
          <w:lang w:val="en-GB"/>
        </w:rPr>
        <w:t>Manager</w:t>
      </w:r>
      <w:r w:rsidR="00F645E0" w:rsidRPr="00072FE2">
        <w:rPr>
          <w:rFonts w:asciiTheme="minorHAnsi" w:hAnsiTheme="minorHAnsi" w:cs="Arial"/>
          <w:b/>
          <w:caps/>
          <w:color w:val="000000"/>
          <w:szCs w:val="24"/>
          <w:lang w:val="en-GB"/>
        </w:rPr>
        <w:t>s</w:t>
      </w:r>
    </w:p>
    <w:p w:rsidR="00307034" w:rsidRPr="00072FE2" w:rsidRDefault="00307034" w:rsidP="00C862DC">
      <w:pPr>
        <w:spacing w:after="0" w:line="240" w:lineRule="auto"/>
        <w:jc w:val="center"/>
        <w:rPr>
          <w:rFonts w:asciiTheme="minorHAnsi" w:hAnsiTheme="minorHAnsi" w:cs="Arial"/>
          <w:szCs w:val="24"/>
          <w:lang w:val="en-GB"/>
        </w:rPr>
      </w:pPr>
    </w:p>
    <w:p w:rsidR="007D721B" w:rsidRPr="00072FE2" w:rsidRDefault="007D721B" w:rsidP="00C862DC">
      <w:pPr>
        <w:spacing w:after="0" w:line="240" w:lineRule="auto"/>
        <w:jc w:val="center"/>
        <w:rPr>
          <w:rFonts w:asciiTheme="minorHAnsi" w:hAnsiTheme="minorHAnsi" w:cs="Arial"/>
          <w:szCs w:val="24"/>
          <w:lang w:val="en-GB"/>
        </w:rPr>
      </w:pPr>
    </w:p>
    <w:p w:rsidR="00307034" w:rsidRPr="00072FE2" w:rsidRDefault="009973B7" w:rsidP="00C862DC">
      <w:pPr>
        <w:spacing w:after="0" w:line="240" w:lineRule="auto"/>
        <w:jc w:val="center"/>
        <w:rPr>
          <w:rFonts w:asciiTheme="minorHAnsi" w:hAnsiTheme="minorHAnsi" w:cs="Arial"/>
          <w:szCs w:val="24"/>
          <w:lang w:val="en-GB"/>
        </w:rPr>
      </w:pPr>
      <w:r w:rsidRPr="00072FE2">
        <w:rPr>
          <w:rFonts w:asciiTheme="minorHAnsi" w:hAnsiTheme="minorHAnsi" w:cs="Arial"/>
          <w:szCs w:val="24"/>
          <w:lang w:val="en-GB"/>
        </w:rPr>
        <w:t>CONTENTS</w:t>
      </w:r>
    </w:p>
    <w:p w:rsidR="00307034" w:rsidRPr="00072FE2" w:rsidRDefault="00307034" w:rsidP="00C862DC">
      <w:pPr>
        <w:spacing w:after="0" w:line="240" w:lineRule="auto"/>
        <w:jc w:val="center"/>
        <w:rPr>
          <w:rFonts w:asciiTheme="minorHAnsi" w:hAnsiTheme="minorHAnsi" w:cs="Arial"/>
          <w:szCs w:val="24"/>
          <w:lang w:val="en-GB"/>
        </w:rPr>
      </w:pPr>
    </w:p>
    <w:p w:rsidR="00307034" w:rsidRPr="00072FE2" w:rsidRDefault="00F45640" w:rsidP="00737F53">
      <w:pPr>
        <w:numPr>
          <w:ilvl w:val="0"/>
          <w:numId w:val="2"/>
        </w:numPr>
        <w:spacing w:after="0" w:line="240" w:lineRule="auto"/>
        <w:jc w:val="both"/>
        <w:rPr>
          <w:rFonts w:asciiTheme="minorHAnsi" w:hAnsiTheme="minorHAnsi" w:cs="Arial"/>
          <w:szCs w:val="24"/>
          <w:lang w:val="en-GB"/>
        </w:rPr>
      </w:pPr>
      <w:r w:rsidRPr="00072FE2">
        <w:rPr>
          <w:rFonts w:asciiTheme="minorHAnsi" w:hAnsiTheme="minorHAnsi" w:cs="Arial"/>
          <w:szCs w:val="24"/>
          <w:lang w:val="en-GB"/>
        </w:rPr>
        <w:t>INTRODUCTION</w:t>
      </w:r>
    </w:p>
    <w:p w:rsidR="00851C7D" w:rsidRPr="00072FE2" w:rsidRDefault="00851C7D" w:rsidP="00737F53">
      <w:pPr>
        <w:pStyle w:val="ListParagraph"/>
        <w:numPr>
          <w:ilvl w:val="0"/>
          <w:numId w:val="2"/>
        </w:numPr>
        <w:spacing w:after="0" w:line="240" w:lineRule="auto"/>
        <w:rPr>
          <w:rFonts w:asciiTheme="minorHAnsi" w:hAnsiTheme="minorHAnsi" w:cs="Arial"/>
          <w:sz w:val="24"/>
          <w:szCs w:val="24"/>
          <w:lang w:val="en-GB"/>
        </w:rPr>
      </w:pPr>
      <w:r w:rsidRPr="00072FE2">
        <w:rPr>
          <w:rFonts w:asciiTheme="minorHAnsi" w:hAnsiTheme="minorHAnsi" w:cs="Arial"/>
          <w:sz w:val="24"/>
          <w:szCs w:val="24"/>
          <w:lang w:val="en-GB"/>
        </w:rPr>
        <w:t>DEFINITIONS</w:t>
      </w:r>
    </w:p>
    <w:p w:rsidR="00851C7D" w:rsidRPr="00072FE2" w:rsidRDefault="00851C7D" w:rsidP="00737F53">
      <w:pPr>
        <w:pStyle w:val="ListParagraph"/>
        <w:numPr>
          <w:ilvl w:val="0"/>
          <w:numId w:val="2"/>
        </w:numPr>
        <w:spacing w:after="0" w:line="240" w:lineRule="auto"/>
        <w:rPr>
          <w:rFonts w:asciiTheme="minorHAnsi" w:hAnsiTheme="minorHAnsi" w:cs="Arial"/>
          <w:sz w:val="24"/>
          <w:szCs w:val="24"/>
          <w:lang w:val="en-GB"/>
        </w:rPr>
      </w:pPr>
      <w:r w:rsidRPr="00072FE2">
        <w:rPr>
          <w:rFonts w:asciiTheme="minorHAnsi" w:hAnsiTheme="minorHAnsi" w:cs="Arial"/>
          <w:sz w:val="24"/>
          <w:szCs w:val="24"/>
          <w:lang w:val="en-GB"/>
        </w:rPr>
        <w:t>ACTIONS EXPECTED OF THE SELECTED APPLICANT (FUND MANAGER)</w:t>
      </w:r>
    </w:p>
    <w:p w:rsidR="00210E52" w:rsidRPr="00072FE2" w:rsidRDefault="00210E52" w:rsidP="00737F53">
      <w:pPr>
        <w:pStyle w:val="ListParagraph"/>
        <w:numPr>
          <w:ilvl w:val="0"/>
          <w:numId w:val="2"/>
        </w:numPr>
        <w:spacing w:after="0" w:line="240" w:lineRule="auto"/>
        <w:rPr>
          <w:rFonts w:asciiTheme="minorHAnsi" w:hAnsiTheme="minorHAnsi" w:cs="Arial"/>
          <w:sz w:val="24"/>
          <w:szCs w:val="24"/>
          <w:lang w:val="en-GB"/>
        </w:rPr>
      </w:pPr>
      <w:r w:rsidRPr="00072FE2">
        <w:rPr>
          <w:rFonts w:asciiTheme="minorHAnsi" w:hAnsiTheme="minorHAnsi" w:cs="Arial"/>
          <w:sz w:val="24"/>
          <w:szCs w:val="24"/>
          <w:lang w:val="en-GB"/>
        </w:rPr>
        <w:t>EXPRESSION OF INTEREST</w:t>
      </w:r>
    </w:p>
    <w:p w:rsidR="00851C7D" w:rsidRPr="00072FE2" w:rsidRDefault="00851C7D" w:rsidP="00737F53">
      <w:pPr>
        <w:pStyle w:val="ListParagraph"/>
        <w:numPr>
          <w:ilvl w:val="0"/>
          <w:numId w:val="2"/>
        </w:numPr>
        <w:spacing w:after="80" w:line="240" w:lineRule="auto"/>
        <w:rPr>
          <w:rFonts w:asciiTheme="minorHAnsi" w:hAnsiTheme="minorHAnsi" w:cs="Arial"/>
          <w:sz w:val="24"/>
          <w:szCs w:val="24"/>
          <w:lang w:val="en-GB"/>
        </w:rPr>
      </w:pPr>
      <w:r w:rsidRPr="00072FE2">
        <w:rPr>
          <w:rFonts w:asciiTheme="minorHAnsi" w:hAnsiTheme="minorHAnsi" w:cs="Arial"/>
          <w:sz w:val="24"/>
          <w:szCs w:val="24"/>
          <w:lang w:val="en-GB"/>
        </w:rPr>
        <w:t xml:space="preserve">SELECTION PROCESS </w:t>
      </w:r>
    </w:p>
    <w:p w:rsidR="00307034" w:rsidRPr="00072FE2" w:rsidRDefault="00307034" w:rsidP="00F45640">
      <w:pPr>
        <w:spacing w:after="0" w:line="240" w:lineRule="auto"/>
        <w:jc w:val="both"/>
        <w:rPr>
          <w:rFonts w:asciiTheme="minorHAnsi" w:hAnsiTheme="minorHAnsi" w:cs="Arial"/>
          <w:szCs w:val="24"/>
          <w:lang w:val="en-GB"/>
        </w:rPr>
      </w:pPr>
    </w:p>
    <w:p w:rsidR="00307034" w:rsidRPr="00072FE2" w:rsidRDefault="00307034" w:rsidP="00C862DC">
      <w:pPr>
        <w:spacing w:line="240" w:lineRule="auto"/>
        <w:jc w:val="center"/>
        <w:rPr>
          <w:rFonts w:asciiTheme="minorHAnsi" w:hAnsiTheme="minorHAnsi" w:cs="Arial"/>
          <w:szCs w:val="24"/>
          <w:lang w:val="en-GB"/>
        </w:rPr>
      </w:pPr>
    </w:p>
    <w:tbl>
      <w:tblPr>
        <w:tblW w:w="0" w:type="auto"/>
        <w:tblLook w:val="01E0" w:firstRow="1" w:lastRow="1" w:firstColumn="1" w:lastColumn="1" w:noHBand="0" w:noVBand="0"/>
      </w:tblPr>
      <w:tblGrid>
        <w:gridCol w:w="8040"/>
      </w:tblGrid>
      <w:tr w:rsidR="00307034" w:rsidRPr="00072FE2" w:rsidTr="002B19DB">
        <w:tc>
          <w:tcPr>
            <w:tcW w:w="8040" w:type="dxa"/>
          </w:tcPr>
          <w:p w:rsidR="00307034" w:rsidRPr="00072FE2" w:rsidRDefault="006A39E9" w:rsidP="00C82BA6">
            <w:pPr>
              <w:spacing w:after="0" w:line="240" w:lineRule="auto"/>
              <w:jc w:val="both"/>
              <w:rPr>
                <w:rFonts w:asciiTheme="minorHAnsi" w:hAnsiTheme="minorHAnsi" w:cs="Arial"/>
                <w:szCs w:val="24"/>
                <w:lang w:val="en-GB"/>
              </w:rPr>
            </w:pPr>
            <w:r w:rsidRPr="00072FE2">
              <w:rPr>
                <w:rFonts w:asciiTheme="minorHAnsi" w:hAnsiTheme="minorHAnsi" w:cs="Arial"/>
                <w:szCs w:val="24"/>
                <w:lang w:val="en-GB"/>
              </w:rPr>
              <w:t>ANNEXES</w:t>
            </w:r>
            <w:r w:rsidR="00307034" w:rsidRPr="00072FE2">
              <w:rPr>
                <w:rFonts w:asciiTheme="minorHAnsi" w:hAnsiTheme="minorHAnsi" w:cs="Arial"/>
                <w:szCs w:val="24"/>
                <w:lang w:val="en-GB"/>
              </w:rPr>
              <w:t>:</w:t>
            </w:r>
          </w:p>
        </w:tc>
      </w:tr>
    </w:tbl>
    <w:p w:rsidR="00307034" w:rsidRPr="00072FE2" w:rsidRDefault="00C82BA6" w:rsidP="00C82BA6">
      <w:pPr>
        <w:spacing w:after="0" w:line="240" w:lineRule="auto"/>
        <w:jc w:val="both"/>
        <w:rPr>
          <w:rFonts w:asciiTheme="minorHAnsi" w:hAnsiTheme="minorHAnsi" w:cs="Arial"/>
          <w:szCs w:val="24"/>
          <w:lang w:val="en-GB"/>
        </w:rPr>
      </w:pPr>
      <w:r w:rsidRPr="00072FE2">
        <w:rPr>
          <w:rFonts w:asciiTheme="minorHAnsi" w:hAnsiTheme="minorHAnsi" w:cs="Arial"/>
          <w:szCs w:val="24"/>
          <w:lang w:val="en-GB"/>
        </w:rPr>
        <w:t xml:space="preserve">1. </w:t>
      </w:r>
      <w:r w:rsidR="009543D7" w:rsidRPr="00072FE2">
        <w:rPr>
          <w:rFonts w:asciiTheme="minorHAnsi" w:hAnsiTheme="minorHAnsi" w:cs="Arial"/>
          <w:szCs w:val="24"/>
          <w:lang w:val="en-GB"/>
        </w:rPr>
        <w:t>Terms and Conditions</w:t>
      </w:r>
      <w:r w:rsidR="00E50646" w:rsidRPr="00072FE2">
        <w:rPr>
          <w:rFonts w:asciiTheme="minorHAnsi" w:hAnsiTheme="minorHAnsi" w:cs="Arial"/>
          <w:szCs w:val="24"/>
          <w:lang w:val="en-GB"/>
        </w:rPr>
        <w:t xml:space="preserve"> for the Financial Instrument(s)</w:t>
      </w:r>
    </w:p>
    <w:p w:rsidR="00C82BA6" w:rsidRPr="00072FE2" w:rsidRDefault="00C82BA6" w:rsidP="00C82BA6">
      <w:pPr>
        <w:spacing w:after="0" w:line="240" w:lineRule="auto"/>
        <w:jc w:val="both"/>
        <w:rPr>
          <w:rFonts w:asciiTheme="minorHAnsi" w:hAnsiTheme="minorHAnsi" w:cs="Arial"/>
          <w:szCs w:val="24"/>
          <w:lang w:val="en-GB"/>
        </w:rPr>
      </w:pPr>
      <w:r w:rsidRPr="00072FE2">
        <w:rPr>
          <w:rFonts w:asciiTheme="minorHAnsi" w:hAnsiTheme="minorHAnsi" w:cs="Arial"/>
          <w:szCs w:val="24"/>
          <w:lang w:val="en-GB"/>
        </w:rPr>
        <w:t xml:space="preserve">2. Application </w:t>
      </w:r>
      <w:r w:rsidR="00E50646" w:rsidRPr="00072FE2">
        <w:rPr>
          <w:rFonts w:asciiTheme="minorHAnsi" w:hAnsiTheme="minorHAnsi" w:cs="Arial"/>
          <w:szCs w:val="24"/>
          <w:lang w:val="en-GB"/>
        </w:rPr>
        <w:t>Form</w:t>
      </w:r>
    </w:p>
    <w:p w:rsidR="00307034" w:rsidRPr="00072FE2" w:rsidRDefault="00C82BA6" w:rsidP="00C82BA6">
      <w:pPr>
        <w:spacing w:after="0" w:line="240" w:lineRule="auto"/>
        <w:jc w:val="both"/>
        <w:rPr>
          <w:rFonts w:asciiTheme="minorHAnsi" w:hAnsiTheme="minorHAnsi" w:cs="Arial"/>
          <w:szCs w:val="24"/>
          <w:lang w:val="en-GB"/>
        </w:rPr>
      </w:pPr>
      <w:r w:rsidRPr="00072FE2">
        <w:rPr>
          <w:rFonts w:asciiTheme="minorHAnsi" w:hAnsiTheme="minorHAnsi" w:cs="Arial"/>
          <w:szCs w:val="24"/>
          <w:lang w:val="en-GB"/>
        </w:rPr>
        <w:t>3</w:t>
      </w:r>
      <w:r w:rsidR="00307034" w:rsidRPr="00072FE2">
        <w:rPr>
          <w:rFonts w:asciiTheme="minorHAnsi" w:hAnsiTheme="minorHAnsi" w:cs="Arial"/>
          <w:szCs w:val="24"/>
          <w:lang w:val="en-GB"/>
        </w:rPr>
        <w:t>. </w:t>
      </w:r>
      <w:r w:rsidR="00C412AF" w:rsidRPr="00072FE2">
        <w:rPr>
          <w:rFonts w:asciiTheme="minorHAnsi" w:hAnsiTheme="minorHAnsi" w:cs="Arial"/>
          <w:szCs w:val="24"/>
          <w:lang w:val="en-GB"/>
        </w:rPr>
        <w:t>Business Plan</w:t>
      </w:r>
      <w:r w:rsidRPr="00072FE2">
        <w:rPr>
          <w:rFonts w:asciiTheme="minorHAnsi" w:hAnsiTheme="minorHAnsi" w:cs="Arial"/>
          <w:szCs w:val="24"/>
          <w:lang w:val="en-GB"/>
        </w:rPr>
        <w:t xml:space="preserve"> </w:t>
      </w:r>
      <w:r w:rsidR="00E50646" w:rsidRPr="00072FE2">
        <w:rPr>
          <w:rFonts w:asciiTheme="minorHAnsi" w:hAnsiTheme="minorHAnsi" w:cs="Arial"/>
          <w:szCs w:val="24"/>
          <w:lang w:val="en-GB"/>
        </w:rPr>
        <w:t>Requirements</w:t>
      </w:r>
    </w:p>
    <w:p w:rsidR="00A603D9" w:rsidRPr="00072FE2" w:rsidRDefault="00C82BA6" w:rsidP="00C82BA6">
      <w:pPr>
        <w:spacing w:after="0" w:line="240" w:lineRule="auto"/>
        <w:jc w:val="both"/>
        <w:rPr>
          <w:rFonts w:asciiTheme="minorHAnsi" w:hAnsiTheme="minorHAnsi" w:cs="Arial"/>
          <w:szCs w:val="24"/>
          <w:lang w:val="en-GB"/>
        </w:rPr>
      </w:pPr>
      <w:r w:rsidRPr="00072FE2">
        <w:rPr>
          <w:rFonts w:asciiTheme="minorHAnsi" w:hAnsiTheme="minorHAnsi" w:cs="Arial"/>
          <w:szCs w:val="24"/>
          <w:lang w:val="en-GB"/>
        </w:rPr>
        <w:t>4</w:t>
      </w:r>
      <w:r w:rsidR="00A603D9" w:rsidRPr="00072FE2">
        <w:rPr>
          <w:rFonts w:asciiTheme="minorHAnsi" w:hAnsiTheme="minorHAnsi" w:cs="Arial"/>
          <w:szCs w:val="24"/>
          <w:lang w:val="en-GB"/>
        </w:rPr>
        <w:t xml:space="preserve">. </w:t>
      </w:r>
      <w:r w:rsidR="00E50646" w:rsidRPr="00072FE2">
        <w:rPr>
          <w:rFonts w:asciiTheme="minorHAnsi" w:hAnsiTheme="minorHAnsi" w:cs="Arial"/>
          <w:szCs w:val="24"/>
          <w:lang w:val="en-GB"/>
        </w:rPr>
        <w:t>Declarations</w:t>
      </w:r>
    </w:p>
    <w:p w:rsidR="00500A68" w:rsidRPr="00072FE2" w:rsidRDefault="00500A68" w:rsidP="00B31677">
      <w:pPr>
        <w:tabs>
          <w:tab w:val="left" w:pos="1560"/>
        </w:tabs>
        <w:spacing w:line="240" w:lineRule="auto"/>
        <w:jc w:val="both"/>
        <w:rPr>
          <w:rFonts w:asciiTheme="minorHAnsi" w:hAnsiTheme="minorHAnsi" w:cs="Arial"/>
          <w:szCs w:val="24"/>
          <w:lang w:val="en-GB"/>
        </w:rPr>
      </w:pPr>
      <w:r w:rsidRPr="00072FE2">
        <w:rPr>
          <w:rFonts w:asciiTheme="minorHAnsi" w:hAnsiTheme="minorHAnsi" w:cs="Arial"/>
          <w:szCs w:val="24"/>
          <w:lang w:val="en-GB"/>
        </w:rPr>
        <w:br w:type="page"/>
      </w:r>
    </w:p>
    <w:p w:rsidR="000377A2" w:rsidRPr="00072FE2" w:rsidRDefault="00402C14" w:rsidP="00737F53">
      <w:pPr>
        <w:pStyle w:val="ListParagraph"/>
        <w:numPr>
          <w:ilvl w:val="0"/>
          <w:numId w:val="5"/>
        </w:numPr>
        <w:spacing w:after="80" w:line="240" w:lineRule="auto"/>
        <w:rPr>
          <w:rFonts w:asciiTheme="minorHAnsi" w:hAnsiTheme="minorHAnsi" w:cs="Arial"/>
          <w:b/>
          <w:sz w:val="24"/>
          <w:szCs w:val="24"/>
          <w:lang w:val="en-GB"/>
        </w:rPr>
      </w:pPr>
      <w:r w:rsidRPr="00072FE2">
        <w:rPr>
          <w:rFonts w:asciiTheme="minorHAnsi" w:hAnsiTheme="minorHAnsi" w:cs="Arial"/>
          <w:b/>
          <w:sz w:val="24"/>
          <w:szCs w:val="24"/>
          <w:lang w:val="en-GB"/>
        </w:rPr>
        <w:lastRenderedPageBreak/>
        <w:t>INTRODUCTION</w:t>
      </w:r>
    </w:p>
    <w:p w:rsidR="00727512" w:rsidRPr="00072FE2" w:rsidRDefault="00071518" w:rsidP="00B31677">
      <w:pPr>
        <w:tabs>
          <w:tab w:val="left" w:pos="1560"/>
        </w:tabs>
        <w:spacing w:line="240" w:lineRule="auto"/>
        <w:jc w:val="both"/>
        <w:rPr>
          <w:rFonts w:asciiTheme="minorHAnsi" w:hAnsiTheme="minorHAnsi" w:cs="Arial"/>
          <w:szCs w:val="24"/>
          <w:lang w:val="en-GB"/>
        </w:rPr>
      </w:pPr>
      <w:r w:rsidRPr="00072FE2">
        <w:rPr>
          <w:rFonts w:asciiTheme="minorHAnsi" w:hAnsiTheme="minorHAnsi" w:cs="Arial"/>
          <w:szCs w:val="24"/>
          <w:lang w:val="en-GB"/>
        </w:rPr>
        <w:t xml:space="preserve">UAB </w:t>
      </w:r>
      <w:r w:rsidR="00EC231E">
        <w:rPr>
          <w:rFonts w:asciiTheme="minorHAnsi" w:hAnsiTheme="minorHAnsi" w:cs="Arial"/>
          <w:szCs w:val="24"/>
          <w:lang w:val="en-GB"/>
        </w:rPr>
        <w:t>INVESTICIJŲ IR VERSLO GARANTIJOS</w:t>
      </w:r>
      <w:r w:rsidR="002B19DB" w:rsidRPr="00072FE2">
        <w:rPr>
          <w:rFonts w:asciiTheme="minorHAnsi" w:hAnsiTheme="minorHAnsi" w:cs="Arial"/>
          <w:szCs w:val="24"/>
          <w:lang w:val="en-GB"/>
        </w:rPr>
        <w:t xml:space="preserve"> (</w:t>
      </w:r>
      <w:r w:rsidR="00194E5E" w:rsidRPr="00072FE2">
        <w:rPr>
          <w:rFonts w:asciiTheme="minorHAnsi" w:hAnsiTheme="minorHAnsi" w:cs="Arial"/>
          <w:b/>
          <w:szCs w:val="24"/>
          <w:lang w:val="en-GB"/>
        </w:rPr>
        <w:t>INVEGA</w:t>
      </w:r>
      <w:r w:rsidRPr="00072FE2">
        <w:rPr>
          <w:rFonts w:asciiTheme="minorHAnsi" w:hAnsiTheme="minorHAnsi" w:cs="Arial"/>
          <w:szCs w:val="24"/>
          <w:lang w:val="en-GB"/>
        </w:rPr>
        <w:t xml:space="preserve">) </w:t>
      </w:r>
      <w:r w:rsidR="006E19D6" w:rsidRPr="00072FE2">
        <w:rPr>
          <w:rFonts w:asciiTheme="minorHAnsi" w:hAnsiTheme="minorHAnsi" w:cs="Arial"/>
          <w:szCs w:val="24"/>
          <w:lang w:val="en-GB"/>
        </w:rPr>
        <w:t>is</w:t>
      </w:r>
      <w:r w:rsidR="00D26502" w:rsidRPr="00072FE2">
        <w:rPr>
          <w:rFonts w:asciiTheme="minorHAnsi" w:hAnsiTheme="minorHAnsi" w:cs="Arial"/>
          <w:szCs w:val="24"/>
          <w:lang w:val="en-GB"/>
        </w:rPr>
        <w:t xml:space="preserve"> </w:t>
      </w:r>
      <w:r w:rsidR="00616FFE" w:rsidRPr="00072FE2">
        <w:rPr>
          <w:rFonts w:asciiTheme="minorHAnsi" w:hAnsiTheme="minorHAnsi" w:cs="Arial"/>
          <w:szCs w:val="24"/>
          <w:lang w:val="en-GB"/>
        </w:rPr>
        <w:t xml:space="preserve">launching </w:t>
      </w:r>
      <w:r w:rsidR="00583539" w:rsidRPr="00072FE2">
        <w:rPr>
          <w:rFonts w:asciiTheme="minorHAnsi" w:hAnsiTheme="minorHAnsi" w:cs="Arial"/>
          <w:szCs w:val="24"/>
          <w:lang w:val="en-GB"/>
        </w:rPr>
        <w:t>a</w:t>
      </w:r>
      <w:r w:rsidR="00D26502" w:rsidRPr="00072FE2">
        <w:rPr>
          <w:rFonts w:asciiTheme="minorHAnsi" w:hAnsiTheme="minorHAnsi" w:cs="Arial"/>
          <w:szCs w:val="24"/>
          <w:lang w:val="en-GB"/>
        </w:rPr>
        <w:t xml:space="preserve"> </w:t>
      </w:r>
      <w:r w:rsidR="006E19D6" w:rsidRPr="00072FE2">
        <w:rPr>
          <w:rFonts w:asciiTheme="minorHAnsi" w:hAnsiTheme="minorHAnsi" w:cs="Arial"/>
          <w:szCs w:val="24"/>
          <w:lang w:val="en-GB"/>
        </w:rPr>
        <w:t xml:space="preserve">call </w:t>
      </w:r>
      <w:r w:rsidR="00077B7A" w:rsidRPr="00072FE2">
        <w:rPr>
          <w:rFonts w:asciiTheme="minorHAnsi" w:hAnsiTheme="minorHAnsi" w:cs="Arial"/>
          <w:szCs w:val="24"/>
          <w:lang w:val="en-GB"/>
        </w:rPr>
        <w:t>for</w:t>
      </w:r>
      <w:r w:rsidR="006E19D6" w:rsidRPr="00072FE2">
        <w:rPr>
          <w:rFonts w:asciiTheme="minorHAnsi" w:hAnsiTheme="minorHAnsi" w:cs="Arial"/>
          <w:szCs w:val="24"/>
          <w:lang w:val="en-GB"/>
        </w:rPr>
        <w:t xml:space="preserve"> expression</w:t>
      </w:r>
      <w:r w:rsidR="00E244A0" w:rsidRPr="00072FE2">
        <w:rPr>
          <w:rFonts w:asciiTheme="minorHAnsi" w:hAnsiTheme="minorHAnsi" w:cs="Arial"/>
          <w:szCs w:val="24"/>
          <w:lang w:val="en-GB"/>
        </w:rPr>
        <w:t>s</w:t>
      </w:r>
      <w:r w:rsidR="006E19D6" w:rsidRPr="00072FE2">
        <w:rPr>
          <w:rFonts w:asciiTheme="minorHAnsi" w:hAnsiTheme="minorHAnsi" w:cs="Arial"/>
          <w:szCs w:val="24"/>
          <w:lang w:val="en-GB"/>
        </w:rPr>
        <w:t xml:space="preserve"> of interest </w:t>
      </w:r>
      <w:r w:rsidR="00616FFE" w:rsidRPr="00072FE2">
        <w:rPr>
          <w:rFonts w:asciiTheme="minorHAnsi" w:hAnsiTheme="minorHAnsi" w:cs="Arial"/>
          <w:szCs w:val="24"/>
          <w:lang w:val="en-GB"/>
        </w:rPr>
        <w:t xml:space="preserve">in order to identify </w:t>
      </w:r>
      <w:r w:rsidR="00146722" w:rsidRPr="00072FE2">
        <w:rPr>
          <w:rFonts w:asciiTheme="minorHAnsi" w:hAnsiTheme="minorHAnsi" w:cs="Arial"/>
          <w:szCs w:val="24"/>
          <w:lang w:val="en-GB"/>
        </w:rPr>
        <w:t>financial intermediar</w:t>
      </w:r>
      <w:r w:rsidR="00294618" w:rsidRPr="00072FE2">
        <w:rPr>
          <w:rFonts w:asciiTheme="minorHAnsi" w:hAnsiTheme="minorHAnsi" w:cs="Arial"/>
          <w:szCs w:val="24"/>
          <w:lang w:val="en-GB"/>
        </w:rPr>
        <w:t>ies</w:t>
      </w:r>
      <w:r w:rsidR="00146722" w:rsidRPr="00072FE2">
        <w:rPr>
          <w:rFonts w:asciiTheme="minorHAnsi" w:hAnsiTheme="minorHAnsi" w:cs="Arial"/>
          <w:szCs w:val="24"/>
          <w:lang w:val="en-GB"/>
        </w:rPr>
        <w:t xml:space="preserve"> </w:t>
      </w:r>
      <w:r w:rsidR="00664DA6" w:rsidRPr="00072FE2">
        <w:rPr>
          <w:rFonts w:asciiTheme="minorHAnsi" w:hAnsiTheme="minorHAnsi" w:cs="Arial"/>
          <w:szCs w:val="24"/>
          <w:lang w:val="en-GB"/>
        </w:rPr>
        <w:t>(</w:t>
      </w:r>
      <w:r w:rsidR="00F645E0" w:rsidRPr="00072FE2">
        <w:rPr>
          <w:rFonts w:asciiTheme="minorHAnsi" w:hAnsiTheme="minorHAnsi" w:cs="Arial"/>
          <w:szCs w:val="24"/>
          <w:lang w:val="en-GB"/>
        </w:rPr>
        <w:t xml:space="preserve">each, </w:t>
      </w:r>
      <w:r w:rsidR="00DC3035" w:rsidRPr="00072FE2">
        <w:rPr>
          <w:rFonts w:asciiTheme="minorHAnsi" w:hAnsiTheme="minorHAnsi" w:cs="Arial"/>
          <w:szCs w:val="24"/>
          <w:lang w:val="en-GB"/>
        </w:rPr>
        <w:t xml:space="preserve">a </w:t>
      </w:r>
      <w:r w:rsidR="00EB7311" w:rsidRPr="00072FE2">
        <w:rPr>
          <w:rFonts w:asciiTheme="minorHAnsi" w:hAnsiTheme="minorHAnsi" w:cs="Arial"/>
          <w:b/>
          <w:szCs w:val="24"/>
          <w:lang w:val="en-GB"/>
        </w:rPr>
        <w:t xml:space="preserve">Fund </w:t>
      </w:r>
      <w:r w:rsidR="00664DA6" w:rsidRPr="00072FE2">
        <w:rPr>
          <w:rFonts w:asciiTheme="minorHAnsi" w:hAnsiTheme="minorHAnsi" w:cs="Arial"/>
          <w:b/>
          <w:szCs w:val="24"/>
          <w:lang w:val="en-GB"/>
        </w:rPr>
        <w:t>Manager</w:t>
      </w:r>
      <w:r w:rsidR="00C84CCB" w:rsidRPr="00072FE2">
        <w:rPr>
          <w:rFonts w:asciiTheme="minorHAnsi" w:hAnsiTheme="minorHAnsi" w:cs="Arial"/>
          <w:szCs w:val="24"/>
          <w:lang w:val="en-GB"/>
        </w:rPr>
        <w:t xml:space="preserve"> or </w:t>
      </w:r>
      <w:r w:rsidR="00C84CCB" w:rsidRPr="00072FE2">
        <w:rPr>
          <w:rFonts w:asciiTheme="minorHAnsi" w:hAnsiTheme="minorHAnsi" w:cs="Arial"/>
          <w:b/>
          <w:szCs w:val="24"/>
          <w:lang w:val="en-GB"/>
        </w:rPr>
        <w:t>Financial Interm</w:t>
      </w:r>
      <w:r w:rsidR="002E1ADD" w:rsidRPr="00072FE2">
        <w:rPr>
          <w:rFonts w:asciiTheme="minorHAnsi" w:hAnsiTheme="minorHAnsi" w:cs="Arial"/>
          <w:b/>
          <w:szCs w:val="24"/>
          <w:lang w:val="en-GB"/>
        </w:rPr>
        <w:t>e</w:t>
      </w:r>
      <w:r w:rsidR="00C84CCB" w:rsidRPr="00072FE2">
        <w:rPr>
          <w:rFonts w:asciiTheme="minorHAnsi" w:hAnsiTheme="minorHAnsi" w:cs="Arial"/>
          <w:b/>
          <w:szCs w:val="24"/>
          <w:lang w:val="en-GB"/>
        </w:rPr>
        <w:t>diary</w:t>
      </w:r>
      <w:r w:rsidR="00664DA6" w:rsidRPr="00072FE2">
        <w:rPr>
          <w:rFonts w:asciiTheme="minorHAnsi" w:hAnsiTheme="minorHAnsi" w:cs="Arial"/>
          <w:szCs w:val="24"/>
          <w:lang w:val="en-GB"/>
        </w:rPr>
        <w:t xml:space="preserve">) </w:t>
      </w:r>
      <w:r w:rsidR="00616FFE" w:rsidRPr="00072FE2">
        <w:rPr>
          <w:rFonts w:asciiTheme="minorHAnsi" w:hAnsiTheme="minorHAnsi" w:cs="Arial"/>
          <w:szCs w:val="24"/>
          <w:lang w:val="en-GB"/>
        </w:rPr>
        <w:t xml:space="preserve">to establish and manage </w:t>
      </w:r>
      <w:r w:rsidR="002E1ADD" w:rsidRPr="00072FE2">
        <w:rPr>
          <w:rFonts w:asciiTheme="minorHAnsi" w:hAnsiTheme="minorHAnsi" w:cs="Arial"/>
          <w:szCs w:val="24"/>
          <w:lang w:val="en-GB"/>
        </w:rPr>
        <w:t>the implementation of</w:t>
      </w:r>
      <w:r w:rsidR="00616FFE" w:rsidRPr="00072FE2">
        <w:rPr>
          <w:rFonts w:asciiTheme="minorHAnsi" w:hAnsiTheme="minorHAnsi" w:cs="Arial"/>
          <w:szCs w:val="24"/>
          <w:lang w:val="en-GB"/>
        </w:rPr>
        <w:t xml:space="preserve"> </w:t>
      </w:r>
      <w:r w:rsidR="00294618" w:rsidRPr="00072FE2">
        <w:rPr>
          <w:rFonts w:asciiTheme="minorHAnsi" w:hAnsiTheme="minorHAnsi" w:cs="Arial"/>
          <w:szCs w:val="24"/>
          <w:lang w:val="en-GB"/>
        </w:rPr>
        <w:t xml:space="preserve">four </w:t>
      </w:r>
      <w:r w:rsidR="00146722" w:rsidRPr="00072FE2">
        <w:rPr>
          <w:rFonts w:asciiTheme="minorHAnsi" w:hAnsiTheme="minorHAnsi" w:cs="Arial"/>
          <w:szCs w:val="24"/>
          <w:lang w:val="en-GB"/>
        </w:rPr>
        <w:t>risk capital fund</w:t>
      </w:r>
      <w:r w:rsidR="00294618" w:rsidRPr="00072FE2">
        <w:rPr>
          <w:rFonts w:asciiTheme="minorHAnsi" w:hAnsiTheme="minorHAnsi" w:cs="Arial"/>
          <w:szCs w:val="24"/>
          <w:lang w:val="en-GB"/>
        </w:rPr>
        <w:t>s</w:t>
      </w:r>
      <w:r w:rsidR="00146722" w:rsidRPr="00072FE2">
        <w:rPr>
          <w:rFonts w:asciiTheme="minorHAnsi" w:hAnsiTheme="minorHAnsi" w:cs="Arial"/>
          <w:szCs w:val="24"/>
          <w:lang w:val="en-GB"/>
        </w:rPr>
        <w:t xml:space="preserve"> </w:t>
      </w:r>
      <w:r w:rsidR="00616FFE" w:rsidRPr="00072FE2">
        <w:rPr>
          <w:rFonts w:asciiTheme="minorHAnsi" w:hAnsiTheme="minorHAnsi" w:cs="Arial"/>
          <w:szCs w:val="24"/>
          <w:lang w:val="en-GB"/>
        </w:rPr>
        <w:t xml:space="preserve">focused on investing in </w:t>
      </w:r>
      <w:r w:rsidR="00146722" w:rsidRPr="00072FE2">
        <w:rPr>
          <w:rFonts w:asciiTheme="minorHAnsi" w:hAnsiTheme="minorHAnsi" w:cs="Arial"/>
          <w:szCs w:val="24"/>
          <w:lang w:val="en-GB"/>
        </w:rPr>
        <w:t xml:space="preserve">SMEs </w:t>
      </w:r>
      <w:r w:rsidR="002A31F5" w:rsidRPr="00072FE2">
        <w:rPr>
          <w:rFonts w:asciiTheme="minorHAnsi" w:hAnsiTheme="minorHAnsi" w:cs="Arial"/>
          <w:szCs w:val="24"/>
          <w:lang w:val="en-GB"/>
        </w:rPr>
        <w:t xml:space="preserve">(as defined) </w:t>
      </w:r>
      <w:r w:rsidR="00146722" w:rsidRPr="00072FE2">
        <w:rPr>
          <w:rFonts w:asciiTheme="minorHAnsi" w:hAnsiTheme="minorHAnsi" w:cs="Arial"/>
          <w:szCs w:val="24"/>
          <w:lang w:val="en-GB"/>
        </w:rPr>
        <w:t xml:space="preserve">in </w:t>
      </w:r>
      <w:r w:rsidR="00616FFE" w:rsidRPr="00072FE2">
        <w:rPr>
          <w:rFonts w:asciiTheme="minorHAnsi" w:hAnsiTheme="minorHAnsi" w:cs="Arial"/>
          <w:szCs w:val="24"/>
          <w:lang w:val="en-GB"/>
        </w:rPr>
        <w:t xml:space="preserve">Lithuania in accordance with the terms </w:t>
      </w:r>
      <w:r w:rsidR="00146722" w:rsidRPr="00072FE2">
        <w:rPr>
          <w:rFonts w:asciiTheme="minorHAnsi" w:hAnsiTheme="minorHAnsi" w:cs="Arial"/>
          <w:szCs w:val="24"/>
          <w:lang w:val="en-GB"/>
        </w:rPr>
        <w:t>and condi</w:t>
      </w:r>
      <w:r w:rsidR="00BA404B" w:rsidRPr="00072FE2">
        <w:rPr>
          <w:rFonts w:asciiTheme="minorHAnsi" w:hAnsiTheme="minorHAnsi" w:cs="Arial"/>
          <w:szCs w:val="24"/>
          <w:lang w:val="en-GB"/>
        </w:rPr>
        <w:t xml:space="preserve">tions </w:t>
      </w:r>
      <w:r w:rsidR="00616FFE" w:rsidRPr="00072FE2">
        <w:rPr>
          <w:rFonts w:asciiTheme="minorHAnsi" w:hAnsiTheme="minorHAnsi" w:cs="Arial"/>
          <w:szCs w:val="24"/>
          <w:lang w:val="en-GB"/>
        </w:rPr>
        <w:t>set out herein.</w:t>
      </w:r>
      <w:r w:rsidR="00C84CCB" w:rsidRPr="00072FE2">
        <w:rPr>
          <w:rFonts w:asciiTheme="minorHAnsi" w:hAnsiTheme="minorHAnsi" w:cs="Arial"/>
          <w:szCs w:val="24"/>
          <w:lang w:val="en-GB"/>
        </w:rPr>
        <w:t xml:space="preserve"> </w:t>
      </w:r>
    </w:p>
    <w:p w:rsidR="00D0066E" w:rsidRPr="00072FE2" w:rsidRDefault="00C84CCB" w:rsidP="00B31677">
      <w:pPr>
        <w:tabs>
          <w:tab w:val="left" w:pos="1560"/>
        </w:tabs>
        <w:spacing w:line="240" w:lineRule="auto"/>
        <w:jc w:val="both"/>
        <w:rPr>
          <w:rFonts w:asciiTheme="minorHAnsi" w:hAnsiTheme="minorHAnsi" w:cs="Arial"/>
          <w:szCs w:val="24"/>
          <w:lang w:val="en-GB"/>
        </w:rPr>
      </w:pPr>
      <w:r w:rsidRPr="00072FE2">
        <w:rPr>
          <w:rFonts w:asciiTheme="minorHAnsi" w:hAnsiTheme="minorHAnsi" w:cs="Arial"/>
          <w:szCs w:val="24"/>
          <w:lang w:val="en-GB"/>
        </w:rPr>
        <w:t xml:space="preserve">Each </w:t>
      </w:r>
      <w:r w:rsidR="00BA404B" w:rsidRPr="00072FE2">
        <w:rPr>
          <w:rFonts w:asciiTheme="minorHAnsi" w:hAnsiTheme="minorHAnsi" w:cs="Arial"/>
          <w:szCs w:val="24"/>
          <w:lang w:val="en-GB"/>
        </w:rPr>
        <w:t xml:space="preserve">Fund </w:t>
      </w:r>
      <w:r w:rsidR="00294618" w:rsidRPr="00072FE2">
        <w:rPr>
          <w:rFonts w:asciiTheme="minorHAnsi" w:hAnsiTheme="minorHAnsi" w:cs="Arial"/>
          <w:szCs w:val="24"/>
          <w:lang w:val="en-GB"/>
        </w:rPr>
        <w:t xml:space="preserve">(as defined) </w:t>
      </w:r>
      <w:r w:rsidR="00BA404B" w:rsidRPr="00072FE2">
        <w:rPr>
          <w:rFonts w:asciiTheme="minorHAnsi" w:hAnsiTheme="minorHAnsi" w:cs="Arial"/>
          <w:szCs w:val="24"/>
          <w:lang w:val="en-GB"/>
        </w:rPr>
        <w:t xml:space="preserve">will be a financial instrument </w:t>
      </w:r>
      <w:r w:rsidR="00D26502" w:rsidRPr="00072FE2">
        <w:rPr>
          <w:rFonts w:asciiTheme="minorHAnsi" w:hAnsiTheme="minorHAnsi" w:cs="Arial"/>
          <w:szCs w:val="24"/>
          <w:lang w:val="en-GB"/>
        </w:rPr>
        <w:t xml:space="preserve">implemented </w:t>
      </w:r>
      <w:r w:rsidR="00BA404B" w:rsidRPr="00072FE2">
        <w:rPr>
          <w:rFonts w:asciiTheme="minorHAnsi" w:hAnsiTheme="minorHAnsi" w:cs="Arial"/>
          <w:szCs w:val="24"/>
          <w:lang w:val="en-GB"/>
        </w:rPr>
        <w:t xml:space="preserve">by the </w:t>
      </w:r>
      <w:r w:rsidR="00D26502" w:rsidRPr="00072FE2">
        <w:rPr>
          <w:rFonts w:asciiTheme="minorHAnsi" w:hAnsiTheme="minorHAnsi" w:cs="Arial"/>
          <w:szCs w:val="24"/>
          <w:lang w:val="en-GB"/>
        </w:rPr>
        <w:t xml:space="preserve">Business </w:t>
      </w:r>
      <w:r w:rsidR="0075249E" w:rsidRPr="00072FE2">
        <w:rPr>
          <w:rFonts w:asciiTheme="minorHAnsi" w:hAnsiTheme="minorHAnsi" w:cs="Arial"/>
          <w:szCs w:val="24"/>
          <w:lang w:val="en-GB"/>
        </w:rPr>
        <w:t xml:space="preserve">Financing </w:t>
      </w:r>
      <w:r w:rsidR="009229CC" w:rsidRPr="00072FE2">
        <w:rPr>
          <w:rFonts w:asciiTheme="minorHAnsi" w:hAnsiTheme="minorHAnsi" w:cs="Arial"/>
          <w:szCs w:val="24"/>
          <w:lang w:val="en-GB"/>
        </w:rPr>
        <w:t>Fund</w:t>
      </w:r>
      <w:r w:rsidR="005C5E2B" w:rsidRPr="00072FE2">
        <w:rPr>
          <w:rFonts w:asciiTheme="minorHAnsi" w:hAnsiTheme="minorHAnsi" w:cs="Arial"/>
          <w:szCs w:val="24"/>
          <w:lang w:val="en-GB"/>
        </w:rPr>
        <w:t xml:space="preserve"> (</w:t>
      </w:r>
      <w:r w:rsidR="00712CD7" w:rsidRPr="00072FE2">
        <w:rPr>
          <w:rFonts w:asciiTheme="minorHAnsi" w:hAnsiTheme="minorHAnsi" w:cs="Arial"/>
          <w:szCs w:val="24"/>
          <w:lang w:val="en-GB"/>
        </w:rPr>
        <w:t>as defined</w:t>
      </w:r>
      <w:r w:rsidR="005C5E2B" w:rsidRPr="00072FE2">
        <w:rPr>
          <w:rFonts w:asciiTheme="minorHAnsi" w:hAnsiTheme="minorHAnsi" w:cs="Arial"/>
          <w:szCs w:val="24"/>
          <w:lang w:val="en-GB"/>
        </w:rPr>
        <w:t xml:space="preserve">), </w:t>
      </w:r>
      <w:r w:rsidR="0057708F" w:rsidRPr="00072FE2">
        <w:rPr>
          <w:rFonts w:asciiTheme="minorHAnsi" w:hAnsiTheme="minorHAnsi" w:cs="Arial"/>
          <w:szCs w:val="24"/>
          <w:lang w:val="en-GB"/>
        </w:rPr>
        <w:t>a</w:t>
      </w:r>
      <w:r w:rsidR="005C5E2B" w:rsidRPr="00072FE2">
        <w:rPr>
          <w:rFonts w:asciiTheme="minorHAnsi" w:hAnsiTheme="minorHAnsi" w:cs="Arial"/>
          <w:szCs w:val="24"/>
          <w:lang w:val="en-GB"/>
        </w:rPr>
        <w:t xml:space="preserve"> </w:t>
      </w:r>
      <w:r w:rsidR="0057708F" w:rsidRPr="00072FE2">
        <w:rPr>
          <w:rFonts w:asciiTheme="minorHAnsi" w:hAnsiTheme="minorHAnsi" w:cs="Arial"/>
          <w:szCs w:val="24"/>
          <w:lang w:val="en-GB"/>
        </w:rPr>
        <w:t>f</w:t>
      </w:r>
      <w:r w:rsidR="005C5E2B" w:rsidRPr="00072FE2">
        <w:rPr>
          <w:rFonts w:asciiTheme="minorHAnsi" w:hAnsiTheme="minorHAnsi" w:cs="Arial"/>
          <w:szCs w:val="24"/>
          <w:lang w:val="en-GB"/>
        </w:rPr>
        <w:t>und</w:t>
      </w:r>
      <w:r w:rsidR="0057708F" w:rsidRPr="00072FE2">
        <w:rPr>
          <w:rFonts w:asciiTheme="minorHAnsi" w:hAnsiTheme="minorHAnsi" w:cs="Arial"/>
          <w:szCs w:val="24"/>
          <w:lang w:val="en-GB"/>
        </w:rPr>
        <w:t>-</w:t>
      </w:r>
      <w:r w:rsidR="005C5E2B" w:rsidRPr="00072FE2">
        <w:rPr>
          <w:rFonts w:asciiTheme="minorHAnsi" w:hAnsiTheme="minorHAnsi" w:cs="Arial"/>
          <w:szCs w:val="24"/>
          <w:lang w:val="en-GB"/>
        </w:rPr>
        <w:t>of</w:t>
      </w:r>
      <w:r w:rsidR="0057708F" w:rsidRPr="00072FE2">
        <w:rPr>
          <w:rFonts w:asciiTheme="minorHAnsi" w:hAnsiTheme="minorHAnsi" w:cs="Arial"/>
          <w:szCs w:val="24"/>
          <w:lang w:val="en-GB"/>
        </w:rPr>
        <w:t>-f</w:t>
      </w:r>
      <w:r w:rsidR="005C5E2B" w:rsidRPr="00072FE2">
        <w:rPr>
          <w:rFonts w:asciiTheme="minorHAnsi" w:hAnsiTheme="minorHAnsi" w:cs="Arial"/>
          <w:szCs w:val="24"/>
          <w:lang w:val="en-GB"/>
        </w:rPr>
        <w:t xml:space="preserve">unds </w:t>
      </w:r>
      <w:r w:rsidR="0057708F" w:rsidRPr="00072FE2">
        <w:rPr>
          <w:rFonts w:asciiTheme="minorHAnsi" w:hAnsiTheme="minorHAnsi" w:cs="Arial"/>
          <w:szCs w:val="24"/>
          <w:lang w:val="en-GB"/>
        </w:rPr>
        <w:t xml:space="preserve">established by the </w:t>
      </w:r>
      <w:r w:rsidR="00DC6061" w:rsidRPr="00072FE2">
        <w:rPr>
          <w:rFonts w:asciiTheme="minorHAnsi" w:hAnsiTheme="minorHAnsi" w:cs="Arial"/>
          <w:szCs w:val="24"/>
          <w:lang w:val="en-GB"/>
        </w:rPr>
        <w:t>Ministry of Economy</w:t>
      </w:r>
      <w:r w:rsidR="0057708F" w:rsidRPr="00072FE2">
        <w:rPr>
          <w:rFonts w:asciiTheme="minorHAnsi" w:hAnsiTheme="minorHAnsi" w:cs="Arial"/>
          <w:szCs w:val="24"/>
          <w:lang w:val="en-GB"/>
        </w:rPr>
        <w:t xml:space="preserve"> as</w:t>
      </w:r>
      <w:r w:rsidR="005C5E2B" w:rsidRPr="00072FE2">
        <w:rPr>
          <w:rFonts w:asciiTheme="minorHAnsi" w:hAnsiTheme="minorHAnsi" w:cs="Arial"/>
          <w:szCs w:val="24"/>
          <w:lang w:val="en-GB"/>
        </w:rPr>
        <w:t xml:space="preserve"> </w:t>
      </w:r>
      <w:r w:rsidR="00927125" w:rsidRPr="00072FE2">
        <w:rPr>
          <w:rFonts w:asciiTheme="minorHAnsi" w:hAnsiTheme="minorHAnsi" w:cs="Arial"/>
          <w:szCs w:val="24"/>
          <w:lang w:val="en-GB"/>
        </w:rPr>
        <w:t xml:space="preserve">part of the Operational Programme </w:t>
      </w:r>
      <w:r w:rsidR="00B63839">
        <w:rPr>
          <w:rFonts w:asciiTheme="minorHAnsi" w:hAnsiTheme="minorHAnsi" w:cs="Arial"/>
          <w:szCs w:val="24"/>
          <w:lang w:val="en-GB"/>
        </w:rPr>
        <w:t xml:space="preserve">for </w:t>
      </w:r>
      <w:r w:rsidR="00476F01">
        <w:rPr>
          <w:rFonts w:asciiTheme="minorHAnsi" w:hAnsiTheme="minorHAnsi" w:cs="Arial"/>
          <w:szCs w:val="24"/>
          <w:lang w:val="en-GB"/>
        </w:rPr>
        <w:t xml:space="preserve">the </w:t>
      </w:r>
      <w:r w:rsidR="00B63839">
        <w:rPr>
          <w:rFonts w:asciiTheme="minorHAnsi" w:hAnsiTheme="minorHAnsi" w:cs="Arial"/>
          <w:szCs w:val="24"/>
          <w:lang w:val="en-GB"/>
        </w:rPr>
        <w:t>EU Funds</w:t>
      </w:r>
      <w:r w:rsidR="00476F01">
        <w:rPr>
          <w:rFonts w:asciiTheme="minorHAnsi" w:hAnsiTheme="minorHAnsi" w:cs="Arial"/>
          <w:szCs w:val="24"/>
          <w:lang w:val="en-GB"/>
        </w:rPr>
        <w:t>’</w:t>
      </w:r>
      <w:r w:rsidR="00B63839">
        <w:rPr>
          <w:rFonts w:asciiTheme="minorHAnsi" w:hAnsiTheme="minorHAnsi" w:cs="Arial"/>
          <w:szCs w:val="24"/>
          <w:lang w:val="en-GB"/>
        </w:rPr>
        <w:t xml:space="preserve"> </w:t>
      </w:r>
      <w:r w:rsidR="00035BA1">
        <w:rPr>
          <w:rFonts w:asciiTheme="minorHAnsi" w:hAnsiTheme="minorHAnsi" w:cs="Arial"/>
          <w:szCs w:val="24"/>
          <w:lang w:val="en-GB"/>
        </w:rPr>
        <w:t xml:space="preserve">Investments </w:t>
      </w:r>
      <w:r w:rsidR="00476F01">
        <w:rPr>
          <w:rFonts w:asciiTheme="minorHAnsi" w:hAnsiTheme="minorHAnsi" w:cs="Arial"/>
          <w:szCs w:val="24"/>
          <w:lang w:val="en-GB"/>
        </w:rPr>
        <w:t xml:space="preserve">in </w:t>
      </w:r>
      <w:r w:rsidR="00B63839">
        <w:rPr>
          <w:rFonts w:asciiTheme="minorHAnsi" w:hAnsiTheme="minorHAnsi" w:cs="Arial"/>
          <w:szCs w:val="24"/>
          <w:lang w:val="en-GB"/>
        </w:rPr>
        <w:t>2014-2020</w:t>
      </w:r>
      <w:r w:rsidR="00BA404B" w:rsidRPr="00072FE2">
        <w:rPr>
          <w:rFonts w:asciiTheme="minorHAnsi" w:hAnsiTheme="minorHAnsi" w:cs="Arial"/>
          <w:szCs w:val="24"/>
          <w:lang w:val="en-GB"/>
        </w:rPr>
        <w:t>.</w:t>
      </w:r>
      <w:r w:rsidR="00D5365B" w:rsidRPr="00072FE2">
        <w:rPr>
          <w:rFonts w:asciiTheme="minorHAnsi" w:hAnsiTheme="minorHAnsi" w:cs="Arial"/>
          <w:szCs w:val="24"/>
          <w:lang w:val="en-GB"/>
        </w:rPr>
        <w:t xml:space="preserve"> </w:t>
      </w:r>
      <w:r w:rsidR="00712CD7" w:rsidRPr="00072FE2">
        <w:rPr>
          <w:rFonts w:asciiTheme="minorHAnsi" w:hAnsiTheme="minorHAnsi" w:cs="Arial"/>
          <w:szCs w:val="24"/>
          <w:lang w:val="en-GB"/>
        </w:rPr>
        <w:t>The Business Financing Fund’s</w:t>
      </w:r>
      <w:r w:rsidR="005C5E2B" w:rsidRPr="00072FE2">
        <w:rPr>
          <w:rFonts w:asciiTheme="minorHAnsi" w:hAnsiTheme="minorHAnsi" w:cs="Arial"/>
          <w:szCs w:val="24"/>
          <w:lang w:val="en-GB"/>
        </w:rPr>
        <w:t xml:space="preserve"> </w:t>
      </w:r>
      <w:r w:rsidR="005C5E2B" w:rsidRPr="00072FE2">
        <w:rPr>
          <w:rFonts w:asciiTheme="minorHAnsi" w:hAnsiTheme="minorHAnsi" w:cs="Arial"/>
          <w:szCs w:val="24"/>
        </w:rPr>
        <w:t>conditions have been des</w:t>
      </w:r>
      <w:r w:rsidR="0057708F" w:rsidRPr="00072FE2">
        <w:rPr>
          <w:rFonts w:asciiTheme="minorHAnsi" w:hAnsiTheme="minorHAnsi" w:cs="Arial"/>
          <w:szCs w:val="24"/>
        </w:rPr>
        <w:t>c</w:t>
      </w:r>
      <w:r w:rsidR="005C5E2B" w:rsidRPr="00072FE2">
        <w:rPr>
          <w:rFonts w:asciiTheme="minorHAnsi" w:hAnsiTheme="minorHAnsi" w:cs="Arial"/>
          <w:szCs w:val="24"/>
        </w:rPr>
        <w:t xml:space="preserve">ribed </w:t>
      </w:r>
      <w:r w:rsidR="005C5E2B" w:rsidRPr="00072FE2">
        <w:rPr>
          <w:rFonts w:asciiTheme="minorHAnsi" w:hAnsiTheme="minorHAnsi" w:cs="Arial"/>
          <w:szCs w:val="24"/>
          <w:lang w:val="en-GB"/>
        </w:rPr>
        <w:t xml:space="preserve">in the ex-ante </w:t>
      </w:r>
      <w:r w:rsidR="00F666F6" w:rsidRPr="00072FE2">
        <w:rPr>
          <w:rFonts w:asciiTheme="minorHAnsi" w:hAnsiTheme="minorHAnsi" w:cs="Arial"/>
          <w:szCs w:val="24"/>
          <w:lang w:val="en-GB"/>
        </w:rPr>
        <w:t xml:space="preserve">market </w:t>
      </w:r>
      <w:r w:rsidR="005C5E2B" w:rsidRPr="00072FE2">
        <w:rPr>
          <w:rFonts w:asciiTheme="minorHAnsi" w:hAnsiTheme="minorHAnsi" w:cs="Arial"/>
          <w:szCs w:val="24"/>
          <w:lang w:val="en-GB"/>
        </w:rPr>
        <w:t xml:space="preserve">assessment </w:t>
      </w:r>
      <w:r w:rsidR="00F666F6" w:rsidRPr="00072FE2">
        <w:rPr>
          <w:rFonts w:asciiTheme="minorHAnsi" w:hAnsiTheme="minorHAnsi" w:cs="Arial"/>
          <w:szCs w:val="24"/>
          <w:lang w:val="en-GB"/>
        </w:rPr>
        <w:t>as defined by Article 37 of the Common Provision</w:t>
      </w:r>
      <w:r w:rsidR="00EF3C14">
        <w:rPr>
          <w:rFonts w:asciiTheme="minorHAnsi" w:hAnsiTheme="minorHAnsi" w:cs="Arial"/>
          <w:szCs w:val="24"/>
          <w:lang w:val="en-GB"/>
        </w:rPr>
        <w:t>s</w:t>
      </w:r>
      <w:r w:rsidR="00F666F6" w:rsidRPr="00072FE2">
        <w:rPr>
          <w:rFonts w:asciiTheme="minorHAnsi" w:hAnsiTheme="minorHAnsi" w:cs="Arial"/>
          <w:szCs w:val="24"/>
          <w:lang w:val="en-GB"/>
        </w:rPr>
        <w:t xml:space="preserve"> Regulation </w:t>
      </w:r>
      <w:r w:rsidR="00B63839" w:rsidRPr="00072FE2">
        <w:rPr>
          <w:rFonts w:asciiTheme="minorHAnsi" w:hAnsiTheme="minorHAnsi" w:cs="Arial"/>
          <w:szCs w:val="24"/>
          <w:lang w:val="en-GB"/>
        </w:rPr>
        <w:t>(as defined)</w:t>
      </w:r>
      <w:r w:rsidR="00B63839">
        <w:rPr>
          <w:rFonts w:asciiTheme="minorHAnsi" w:hAnsiTheme="minorHAnsi" w:cs="Arial"/>
          <w:szCs w:val="24"/>
          <w:lang w:val="en-GB"/>
        </w:rPr>
        <w:t xml:space="preserve"> </w:t>
      </w:r>
      <w:r w:rsidR="005C5E2B" w:rsidRPr="00072FE2">
        <w:rPr>
          <w:rFonts w:asciiTheme="minorHAnsi" w:hAnsiTheme="minorHAnsi" w:cs="Arial"/>
          <w:szCs w:val="24"/>
          <w:lang w:val="en-GB"/>
        </w:rPr>
        <w:t xml:space="preserve">carried out by </w:t>
      </w:r>
      <w:r w:rsidR="00B63839">
        <w:rPr>
          <w:rFonts w:asciiTheme="minorHAnsi" w:hAnsiTheme="minorHAnsi" w:cs="Arial"/>
          <w:szCs w:val="24"/>
          <w:lang w:val="en-GB"/>
        </w:rPr>
        <w:t xml:space="preserve">the </w:t>
      </w:r>
      <w:r w:rsidR="005C5E2B" w:rsidRPr="00072FE2">
        <w:rPr>
          <w:rFonts w:asciiTheme="minorHAnsi" w:hAnsiTheme="minorHAnsi" w:cs="Arial"/>
          <w:szCs w:val="24"/>
          <w:lang w:val="en-GB"/>
        </w:rPr>
        <w:t xml:space="preserve">Ministry of Finance </w:t>
      </w:r>
      <w:r w:rsidR="00F666F6" w:rsidRPr="00072FE2">
        <w:rPr>
          <w:rFonts w:asciiTheme="minorHAnsi" w:hAnsiTheme="minorHAnsi" w:cs="Arial"/>
          <w:szCs w:val="24"/>
          <w:lang w:val="en-GB"/>
        </w:rPr>
        <w:t xml:space="preserve">for the purpose of identifying market failures or suboptimal investment situations and the estimated level and scope of public investment needs </w:t>
      </w:r>
      <w:r w:rsidR="005C5E2B" w:rsidRPr="00072FE2">
        <w:rPr>
          <w:rFonts w:asciiTheme="minorHAnsi" w:hAnsiTheme="minorHAnsi" w:cs="Arial"/>
          <w:szCs w:val="24"/>
          <w:lang w:val="en-GB"/>
        </w:rPr>
        <w:t>and</w:t>
      </w:r>
      <w:r w:rsidR="001512BD" w:rsidRPr="00072FE2">
        <w:rPr>
          <w:rFonts w:asciiTheme="minorHAnsi" w:hAnsiTheme="minorHAnsi" w:cs="Arial"/>
          <w:szCs w:val="24"/>
          <w:lang w:val="en-GB"/>
        </w:rPr>
        <w:t xml:space="preserve"> </w:t>
      </w:r>
      <w:r w:rsidR="005C5E2B" w:rsidRPr="00072FE2">
        <w:rPr>
          <w:rFonts w:asciiTheme="minorHAnsi" w:hAnsiTheme="minorHAnsi" w:cs="Arial"/>
          <w:szCs w:val="24"/>
          <w:lang w:val="en-GB"/>
        </w:rPr>
        <w:t xml:space="preserve">dated 27 March 2015 (the </w:t>
      </w:r>
      <w:r w:rsidR="005C5E2B" w:rsidRPr="00072FE2">
        <w:rPr>
          <w:rFonts w:asciiTheme="minorHAnsi" w:hAnsiTheme="minorHAnsi" w:cs="Arial"/>
          <w:b/>
          <w:szCs w:val="24"/>
          <w:lang w:val="en-GB"/>
        </w:rPr>
        <w:t>Ex-ante Assessment</w:t>
      </w:r>
      <w:r w:rsidR="005C5E2B" w:rsidRPr="00072FE2">
        <w:rPr>
          <w:rFonts w:asciiTheme="minorHAnsi" w:hAnsiTheme="minorHAnsi" w:cs="Arial"/>
          <w:szCs w:val="24"/>
          <w:lang w:val="en-GB"/>
        </w:rPr>
        <w:t>).</w:t>
      </w:r>
      <w:r w:rsidR="00D5365B" w:rsidRPr="00072FE2">
        <w:rPr>
          <w:rFonts w:asciiTheme="minorHAnsi" w:hAnsiTheme="minorHAnsi" w:cs="Arial"/>
          <w:szCs w:val="24"/>
          <w:lang w:val="en-GB"/>
        </w:rPr>
        <w:t xml:space="preserve"> </w:t>
      </w:r>
      <w:r w:rsidR="00D0066E" w:rsidRPr="00072FE2">
        <w:rPr>
          <w:rFonts w:asciiTheme="minorHAnsi" w:hAnsiTheme="minorHAnsi" w:cs="Arial"/>
          <w:szCs w:val="24"/>
          <w:lang w:val="en-GB"/>
        </w:rPr>
        <w:t xml:space="preserve">INVEGA has been appointed as the manager of the </w:t>
      </w:r>
      <w:r w:rsidR="0057708F" w:rsidRPr="00072FE2">
        <w:rPr>
          <w:rFonts w:asciiTheme="minorHAnsi" w:hAnsiTheme="minorHAnsi" w:cs="Arial"/>
          <w:szCs w:val="24"/>
          <w:lang w:val="en-GB"/>
        </w:rPr>
        <w:t xml:space="preserve">Business Financing Fund </w:t>
      </w:r>
      <w:r w:rsidR="00D0066E" w:rsidRPr="00072FE2">
        <w:rPr>
          <w:rFonts w:asciiTheme="minorHAnsi" w:hAnsiTheme="minorHAnsi" w:cs="Arial"/>
          <w:szCs w:val="24"/>
          <w:lang w:val="en-GB"/>
        </w:rPr>
        <w:t>in accordance with Article 38 (4)(b)(ii) of the Common Provision</w:t>
      </w:r>
      <w:r w:rsidR="005F72BA" w:rsidRPr="00072FE2">
        <w:rPr>
          <w:rFonts w:asciiTheme="minorHAnsi" w:hAnsiTheme="minorHAnsi" w:cs="Arial"/>
          <w:szCs w:val="24"/>
          <w:lang w:val="en-GB"/>
        </w:rPr>
        <w:t>s</w:t>
      </w:r>
      <w:r w:rsidR="00D0066E" w:rsidRPr="00072FE2">
        <w:rPr>
          <w:rFonts w:asciiTheme="minorHAnsi" w:hAnsiTheme="minorHAnsi" w:cs="Arial"/>
          <w:szCs w:val="24"/>
          <w:lang w:val="en-GB"/>
        </w:rPr>
        <w:t xml:space="preserve"> Regulation </w:t>
      </w:r>
      <w:r w:rsidR="004845FF" w:rsidRPr="00072FE2">
        <w:rPr>
          <w:rFonts w:asciiTheme="minorHAnsi" w:hAnsiTheme="minorHAnsi" w:cs="Arial"/>
          <w:szCs w:val="24"/>
          <w:lang w:val="en-GB"/>
        </w:rPr>
        <w:t>pursuant to</w:t>
      </w:r>
      <w:r w:rsidR="00D0066E" w:rsidRPr="00072FE2">
        <w:rPr>
          <w:rFonts w:asciiTheme="minorHAnsi" w:hAnsiTheme="minorHAnsi" w:cs="Arial"/>
          <w:szCs w:val="24"/>
          <w:lang w:val="en-GB"/>
        </w:rPr>
        <w:t xml:space="preserve"> the provisions of a funding agreement dated </w:t>
      </w:r>
      <w:r w:rsidR="005F72BA" w:rsidRPr="00072FE2">
        <w:rPr>
          <w:rFonts w:asciiTheme="minorHAnsi" w:hAnsiTheme="minorHAnsi" w:cs="Arial"/>
          <w:szCs w:val="24"/>
          <w:lang w:val="en-GB"/>
        </w:rPr>
        <w:t>15</w:t>
      </w:r>
      <w:r w:rsidR="00B04A02">
        <w:rPr>
          <w:rFonts w:asciiTheme="minorHAnsi" w:hAnsiTheme="minorHAnsi" w:cs="Arial"/>
          <w:szCs w:val="24"/>
          <w:lang w:val="en-GB"/>
        </w:rPr>
        <w:t> </w:t>
      </w:r>
      <w:r w:rsidR="005F72BA" w:rsidRPr="00072FE2">
        <w:rPr>
          <w:rFonts w:asciiTheme="minorHAnsi" w:hAnsiTheme="minorHAnsi" w:cs="Arial"/>
          <w:szCs w:val="24"/>
          <w:lang w:val="en-GB"/>
        </w:rPr>
        <w:t>April</w:t>
      </w:r>
      <w:r w:rsidR="00D0066E" w:rsidRPr="00072FE2">
        <w:rPr>
          <w:rFonts w:asciiTheme="minorHAnsi" w:hAnsiTheme="minorHAnsi" w:cs="Arial"/>
          <w:szCs w:val="24"/>
          <w:lang w:val="en-GB"/>
        </w:rPr>
        <w:t xml:space="preserve"> 2016 </w:t>
      </w:r>
      <w:r w:rsidR="005F72BA" w:rsidRPr="00072FE2">
        <w:rPr>
          <w:rFonts w:asciiTheme="minorHAnsi" w:hAnsiTheme="minorHAnsi" w:cs="Arial"/>
          <w:szCs w:val="24"/>
          <w:lang w:val="en-GB"/>
        </w:rPr>
        <w:t xml:space="preserve">between INVEGA, the Ministry of Economy and </w:t>
      </w:r>
      <w:r w:rsidR="00B63839">
        <w:rPr>
          <w:rFonts w:asciiTheme="minorHAnsi" w:hAnsiTheme="minorHAnsi" w:cs="Arial"/>
          <w:szCs w:val="24"/>
          <w:lang w:val="en-GB"/>
        </w:rPr>
        <w:t xml:space="preserve">the </w:t>
      </w:r>
      <w:r w:rsidR="005F72BA" w:rsidRPr="00072FE2">
        <w:rPr>
          <w:rFonts w:asciiTheme="minorHAnsi" w:hAnsiTheme="minorHAnsi" w:cs="Arial"/>
          <w:szCs w:val="24"/>
          <w:lang w:val="en-GB"/>
        </w:rPr>
        <w:t xml:space="preserve">Ministry of Finance of </w:t>
      </w:r>
      <w:r w:rsidR="00034547" w:rsidRPr="00072FE2">
        <w:rPr>
          <w:rFonts w:asciiTheme="minorHAnsi" w:hAnsiTheme="minorHAnsi" w:cs="Arial"/>
          <w:szCs w:val="24"/>
          <w:lang w:val="en-GB"/>
        </w:rPr>
        <w:t xml:space="preserve">the Republic of </w:t>
      </w:r>
      <w:r w:rsidR="005F72BA" w:rsidRPr="00072FE2">
        <w:rPr>
          <w:rFonts w:asciiTheme="minorHAnsi" w:hAnsiTheme="minorHAnsi" w:cs="Arial"/>
          <w:szCs w:val="24"/>
          <w:lang w:val="en-GB"/>
        </w:rPr>
        <w:t xml:space="preserve">Lithuania. </w:t>
      </w:r>
    </w:p>
    <w:p w:rsidR="00727512" w:rsidRPr="00072FE2" w:rsidRDefault="006F56A1" w:rsidP="00B31677">
      <w:pPr>
        <w:tabs>
          <w:tab w:val="left" w:pos="1560"/>
        </w:tabs>
        <w:spacing w:line="240" w:lineRule="auto"/>
        <w:jc w:val="both"/>
        <w:rPr>
          <w:rFonts w:asciiTheme="minorHAnsi" w:hAnsiTheme="minorHAnsi" w:cs="Arial"/>
          <w:szCs w:val="24"/>
          <w:lang w:val="en-GB"/>
        </w:rPr>
      </w:pPr>
      <w:r w:rsidRPr="00072FE2">
        <w:rPr>
          <w:rFonts w:asciiTheme="minorHAnsi" w:hAnsiTheme="minorHAnsi" w:cs="Arial"/>
          <w:szCs w:val="24"/>
          <w:lang w:val="en-GB"/>
        </w:rPr>
        <w:t xml:space="preserve">The </w:t>
      </w:r>
      <w:r w:rsidR="00294618" w:rsidRPr="00072FE2">
        <w:rPr>
          <w:rFonts w:asciiTheme="minorHAnsi" w:hAnsiTheme="minorHAnsi" w:cs="Arial"/>
          <w:szCs w:val="24"/>
          <w:lang w:val="en-GB"/>
        </w:rPr>
        <w:t xml:space="preserve">principal </w:t>
      </w:r>
      <w:r w:rsidRPr="00072FE2">
        <w:rPr>
          <w:rFonts w:asciiTheme="minorHAnsi" w:hAnsiTheme="minorHAnsi" w:cs="Arial"/>
          <w:szCs w:val="24"/>
          <w:lang w:val="en-GB"/>
        </w:rPr>
        <w:t xml:space="preserve">purpose of </w:t>
      </w:r>
      <w:r w:rsidR="00BB0011" w:rsidRPr="00072FE2">
        <w:rPr>
          <w:rFonts w:asciiTheme="minorHAnsi" w:hAnsiTheme="minorHAnsi" w:cs="Arial"/>
          <w:szCs w:val="24"/>
          <w:lang w:val="en-GB"/>
        </w:rPr>
        <w:t>each Fund</w:t>
      </w:r>
      <w:r w:rsidRPr="00072FE2">
        <w:rPr>
          <w:rFonts w:asciiTheme="minorHAnsi" w:hAnsiTheme="minorHAnsi" w:cs="Arial"/>
          <w:szCs w:val="24"/>
          <w:lang w:val="en-GB"/>
        </w:rPr>
        <w:t xml:space="preserve"> shall be to promote the </w:t>
      </w:r>
      <w:r w:rsidR="00851C7D" w:rsidRPr="00072FE2">
        <w:rPr>
          <w:rFonts w:asciiTheme="minorHAnsi" w:hAnsiTheme="minorHAnsi" w:cs="Arial"/>
          <w:szCs w:val="24"/>
          <w:lang w:val="en-GB"/>
        </w:rPr>
        <w:t xml:space="preserve">risk </w:t>
      </w:r>
      <w:r w:rsidRPr="00072FE2">
        <w:rPr>
          <w:rFonts w:asciiTheme="minorHAnsi" w:hAnsiTheme="minorHAnsi" w:cs="Arial"/>
          <w:szCs w:val="24"/>
          <w:lang w:val="en-GB"/>
        </w:rPr>
        <w:t xml:space="preserve">capital market and </w:t>
      </w:r>
      <w:r w:rsidR="003E6F83" w:rsidRPr="00072FE2">
        <w:rPr>
          <w:rFonts w:asciiTheme="minorHAnsi" w:hAnsiTheme="minorHAnsi" w:cs="Arial"/>
          <w:szCs w:val="24"/>
          <w:lang w:val="en-GB"/>
        </w:rPr>
        <w:t xml:space="preserve">facilitate </w:t>
      </w:r>
      <w:r w:rsidRPr="00072FE2">
        <w:rPr>
          <w:rFonts w:asciiTheme="minorHAnsi" w:hAnsiTheme="minorHAnsi" w:cs="Arial"/>
          <w:szCs w:val="24"/>
          <w:lang w:val="en-GB"/>
        </w:rPr>
        <w:t xml:space="preserve">access for SMEs in Lithuania to </w:t>
      </w:r>
      <w:r w:rsidR="00C54D34" w:rsidRPr="00072FE2">
        <w:rPr>
          <w:rFonts w:asciiTheme="minorHAnsi" w:hAnsiTheme="minorHAnsi" w:cs="Arial"/>
          <w:szCs w:val="24"/>
          <w:lang w:val="en-GB"/>
        </w:rPr>
        <w:t xml:space="preserve">long term </w:t>
      </w:r>
      <w:r w:rsidRPr="00072FE2">
        <w:rPr>
          <w:rFonts w:asciiTheme="minorHAnsi" w:hAnsiTheme="minorHAnsi" w:cs="Arial"/>
          <w:szCs w:val="24"/>
          <w:lang w:val="en-GB"/>
        </w:rPr>
        <w:t xml:space="preserve">equity </w:t>
      </w:r>
      <w:r w:rsidR="00C54D34" w:rsidRPr="00072FE2">
        <w:rPr>
          <w:rFonts w:asciiTheme="minorHAnsi" w:hAnsiTheme="minorHAnsi" w:cs="Arial"/>
          <w:szCs w:val="24"/>
          <w:lang w:val="en-GB"/>
        </w:rPr>
        <w:t xml:space="preserve">and quasi-equity </w:t>
      </w:r>
      <w:r w:rsidR="007C7879" w:rsidRPr="00072FE2">
        <w:rPr>
          <w:rFonts w:asciiTheme="minorHAnsi" w:hAnsiTheme="minorHAnsi" w:cs="Arial"/>
          <w:szCs w:val="24"/>
          <w:lang w:val="en-GB"/>
        </w:rPr>
        <w:t>financing</w:t>
      </w:r>
      <w:r w:rsidR="00294618" w:rsidRPr="00072FE2">
        <w:rPr>
          <w:rFonts w:asciiTheme="minorHAnsi" w:hAnsiTheme="minorHAnsi" w:cs="Arial"/>
          <w:szCs w:val="24"/>
          <w:lang w:val="en-GB"/>
        </w:rPr>
        <w:t xml:space="preserve"> consistent with </w:t>
      </w:r>
      <w:r w:rsidR="001512BD" w:rsidRPr="00072FE2">
        <w:rPr>
          <w:rFonts w:asciiTheme="minorHAnsi" w:hAnsiTheme="minorHAnsi" w:cs="Arial"/>
          <w:szCs w:val="24"/>
          <w:lang w:val="en-GB"/>
        </w:rPr>
        <w:t xml:space="preserve">the </w:t>
      </w:r>
      <w:r w:rsidR="00BB0011" w:rsidRPr="00072FE2">
        <w:rPr>
          <w:rFonts w:asciiTheme="minorHAnsi" w:hAnsiTheme="minorHAnsi" w:cs="Arial"/>
          <w:szCs w:val="24"/>
          <w:lang w:val="en-GB"/>
        </w:rPr>
        <w:t>Ex-ante Assessment</w:t>
      </w:r>
      <w:r w:rsidRPr="00072FE2">
        <w:rPr>
          <w:rFonts w:asciiTheme="minorHAnsi" w:hAnsiTheme="minorHAnsi" w:cs="Arial"/>
          <w:szCs w:val="24"/>
          <w:lang w:val="en-GB"/>
        </w:rPr>
        <w:t xml:space="preserve">. </w:t>
      </w:r>
    </w:p>
    <w:p w:rsidR="002A31F5" w:rsidRPr="00072FE2" w:rsidRDefault="002A31F5" w:rsidP="00B31677">
      <w:pPr>
        <w:tabs>
          <w:tab w:val="left" w:pos="1560"/>
        </w:tabs>
        <w:spacing w:line="240" w:lineRule="auto"/>
        <w:jc w:val="both"/>
        <w:rPr>
          <w:rFonts w:asciiTheme="minorHAnsi" w:hAnsiTheme="minorHAnsi" w:cs="Arial"/>
          <w:szCs w:val="24"/>
          <w:lang w:val="en-GB"/>
        </w:rPr>
      </w:pPr>
      <w:r w:rsidRPr="00072FE2">
        <w:rPr>
          <w:rFonts w:asciiTheme="minorHAnsi" w:hAnsiTheme="minorHAnsi" w:cs="Arial"/>
          <w:szCs w:val="24"/>
          <w:lang w:val="en-GB"/>
        </w:rPr>
        <w:t>The European Bank for Reconstruction and Development (</w:t>
      </w:r>
      <w:r w:rsidR="00F61160" w:rsidRPr="00072FE2">
        <w:rPr>
          <w:rFonts w:asciiTheme="minorHAnsi" w:hAnsiTheme="minorHAnsi" w:cs="Arial"/>
          <w:szCs w:val="24"/>
          <w:lang w:val="en-GB"/>
        </w:rPr>
        <w:t xml:space="preserve">the </w:t>
      </w:r>
      <w:r w:rsidRPr="00072FE2">
        <w:rPr>
          <w:rFonts w:asciiTheme="minorHAnsi" w:hAnsiTheme="minorHAnsi" w:cs="Arial"/>
          <w:b/>
          <w:szCs w:val="24"/>
          <w:lang w:val="en-GB"/>
        </w:rPr>
        <w:t>EBRD</w:t>
      </w:r>
      <w:r w:rsidRPr="00072FE2">
        <w:rPr>
          <w:rFonts w:asciiTheme="minorHAnsi" w:hAnsiTheme="minorHAnsi" w:cs="Arial"/>
          <w:szCs w:val="24"/>
          <w:lang w:val="en-GB"/>
        </w:rPr>
        <w:t xml:space="preserve">) is working together with INVEGA on the implementation of </w:t>
      </w:r>
      <w:r w:rsidR="00DC3035" w:rsidRPr="00072FE2">
        <w:rPr>
          <w:rFonts w:asciiTheme="minorHAnsi" w:hAnsiTheme="minorHAnsi" w:cs="Arial"/>
          <w:szCs w:val="24"/>
          <w:lang w:val="en-GB"/>
        </w:rPr>
        <w:t xml:space="preserve">each of </w:t>
      </w:r>
      <w:r w:rsidRPr="00072FE2">
        <w:rPr>
          <w:rFonts w:asciiTheme="minorHAnsi" w:hAnsiTheme="minorHAnsi" w:cs="Arial"/>
          <w:szCs w:val="24"/>
          <w:lang w:val="en-GB"/>
        </w:rPr>
        <w:t xml:space="preserve">the </w:t>
      </w:r>
      <w:r w:rsidR="00C54D34" w:rsidRPr="00072FE2">
        <w:rPr>
          <w:rFonts w:asciiTheme="minorHAnsi" w:hAnsiTheme="minorHAnsi" w:cs="Arial"/>
          <w:szCs w:val="24"/>
          <w:lang w:val="en-GB"/>
        </w:rPr>
        <w:t>Funds</w:t>
      </w:r>
      <w:r w:rsidRPr="00072FE2">
        <w:rPr>
          <w:rFonts w:asciiTheme="minorHAnsi" w:hAnsiTheme="minorHAnsi" w:cs="Arial"/>
          <w:szCs w:val="24"/>
          <w:lang w:val="en-GB"/>
        </w:rPr>
        <w:t xml:space="preserve"> and will work in co-operation with INVEGA on the </w:t>
      </w:r>
      <w:r w:rsidR="00782D63" w:rsidRPr="00072FE2">
        <w:rPr>
          <w:rFonts w:asciiTheme="minorHAnsi" w:hAnsiTheme="minorHAnsi" w:cs="Arial"/>
          <w:szCs w:val="24"/>
          <w:lang w:val="en-GB"/>
        </w:rPr>
        <w:t>Selection (as defined) and implementation of each of</w:t>
      </w:r>
      <w:r w:rsidRPr="00072FE2">
        <w:rPr>
          <w:rFonts w:asciiTheme="minorHAnsi" w:hAnsiTheme="minorHAnsi" w:cs="Arial"/>
          <w:szCs w:val="24"/>
          <w:lang w:val="en-GB"/>
        </w:rPr>
        <w:t xml:space="preserve"> the Funds.</w:t>
      </w:r>
    </w:p>
    <w:p w:rsidR="000377A2" w:rsidRPr="00072FE2" w:rsidRDefault="00727512" w:rsidP="00B31677">
      <w:pPr>
        <w:tabs>
          <w:tab w:val="left" w:pos="1560"/>
        </w:tabs>
        <w:spacing w:line="240" w:lineRule="auto"/>
        <w:jc w:val="both"/>
        <w:rPr>
          <w:rFonts w:asciiTheme="minorHAnsi" w:hAnsiTheme="minorHAnsi" w:cs="Arial"/>
          <w:szCs w:val="24"/>
          <w:lang w:val="en-GB"/>
        </w:rPr>
      </w:pPr>
      <w:r w:rsidRPr="00072FE2">
        <w:rPr>
          <w:rFonts w:asciiTheme="minorHAnsi" w:hAnsiTheme="minorHAnsi" w:cs="Arial"/>
          <w:szCs w:val="24"/>
          <w:lang w:val="en-GB"/>
        </w:rPr>
        <w:t xml:space="preserve">This </w:t>
      </w:r>
      <w:r w:rsidR="00F073EC" w:rsidRPr="00072FE2">
        <w:rPr>
          <w:rFonts w:asciiTheme="minorHAnsi" w:hAnsiTheme="minorHAnsi" w:cs="Arial"/>
          <w:szCs w:val="24"/>
          <w:lang w:val="en-GB"/>
        </w:rPr>
        <w:t>Call for Expression</w:t>
      </w:r>
      <w:r w:rsidR="000566FA" w:rsidRPr="00072FE2">
        <w:rPr>
          <w:rFonts w:asciiTheme="minorHAnsi" w:hAnsiTheme="minorHAnsi" w:cs="Arial"/>
          <w:szCs w:val="24"/>
          <w:lang w:val="en-GB"/>
        </w:rPr>
        <w:t xml:space="preserve"> of Interest </w:t>
      </w:r>
      <w:r w:rsidRPr="00072FE2">
        <w:rPr>
          <w:rFonts w:asciiTheme="minorHAnsi" w:hAnsiTheme="minorHAnsi" w:cs="Arial"/>
          <w:szCs w:val="24"/>
          <w:lang w:val="en-GB"/>
        </w:rPr>
        <w:t xml:space="preserve">has been prepared for financial </w:t>
      </w:r>
      <w:r w:rsidR="006F56A1" w:rsidRPr="00072FE2">
        <w:rPr>
          <w:rFonts w:asciiTheme="minorHAnsi" w:hAnsiTheme="minorHAnsi" w:cs="Arial"/>
          <w:szCs w:val="24"/>
          <w:lang w:val="en-GB"/>
        </w:rPr>
        <w:t>intermediaries</w:t>
      </w:r>
      <w:r w:rsidRPr="00072FE2">
        <w:rPr>
          <w:rFonts w:asciiTheme="minorHAnsi" w:hAnsiTheme="minorHAnsi" w:cs="Arial"/>
          <w:szCs w:val="24"/>
          <w:lang w:val="en-GB"/>
        </w:rPr>
        <w:t xml:space="preserve"> wishing to apply to be selected as the </w:t>
      </w:r>
      <w:r w:rsidR="00851C7D" w:rsidRPr="00072FE2">
        <w:rPr>
          <w:rFonts w:asciiTheme="minorHAnsi" w:hAnsiTheme="minorHAnsi" w:cs="Arial"/>
          <w:szCs w:val="24"/>
          <w:lang w:val="en-GB"/>
        </w:rPr>
        <w:t xml:space="preserve">Fund </w:t>
      </w:r>
      <w:r w:rsidRPr="00072FE2">
        <w:rPr>
          <w:rFonts w:asciiTheme="minorHAnsi" w:hAnsiTheme="minorHAnsi" w:cs="Arial"/>
          <w:szCs w:val="24"/>
          <w:lang w:val="en-GB"/>
        </w:rPr>
        <w:t xml:space="preserve">Manager (the </w:t>
      </w:r>
      <w:r w:rsidRPr="00072FE2">
        <w:rPr>
          <w:rFonts w:asciiTheme="minorHAnsi" w:hAnsiTheme="minorHAnsi" w:cs="Arial"/>
          <w:b/>
          <w:szCs w:val="24"/>
          <w:lang w:val="en-GB"/>
        </w:rPr>
        <w:t>Applicant</w:t>
      </w:r>
      <w:r w:rsidRPr="00072FE2">
        <w:rPr>
          <w:rFonts w:asciiTheme="minorHAnsi" w:hAnsiTheme="minorHAnsi" w:cs="Arial"/>
          <w:szCs w:val="24"/>
          <w:lang w:val="en-GB"/>
        </w:rPr>
        <w:t xml:space="preserve">) </w:t>
      </w:r>
      <w:r w:rsidR="00A800BB" w:rsidRPr="00072FE2">
        <w:rPr>
          <w:rFonts w:asciiTheme="minorHAnsi" w:hAnsiTheme="minorHAnsi" w:cs="Arial"/>
          <w:szCs w:val="24"/>
          <w:lang w:val="en-GB"/>
        </w:rPr>
        <w:t xml:space="preserve">for each </w:t>
      </w:r>
      <w:r w:rsidR="000566FA" w:rsidRPr="00072FE2">
        <w:rPr>
          <w:rFonts w:asciiTheme="minorHAnsi" w:hAnsiTheme="minorHAnsi" w:cs="Arial"/>
          <w:szCs w:val="24"/>
          <w:lang w:val="en-GB"/>
        </w:rPr>
        <w:t xml:space="preserve">Fund </w:t>
      </w:r>
      <w:r w:rsidRPr="00072FE2">
        <w:rPr>
          <w:rFonts w:asciiTheme="minorHAnsi" w:hAnsiTheme="minorHAnsi" w:cs="Arial"/>
          <w:szCs w:val="24"/>
          <w:lang w:val="en-GB"/>
        </w:rPr>
        <w:t xml:space="preserve">and outlines the terms and conditions </w:t>
      </w:r>
      <w:r w:rsidR="000C1C2D">
        <w:rPr>
          <w:rFonts w:asciiTheme="minorHAnsi" w:hAnsiTheme="minorHAnsi" w:cs="Arial"/>
          <w:szCs w:val="24"/>
          <w:lang w:val="en-GB"/>
        </w:rPr>
        <w:t>applicable to the selection of each Fund Manager</w:t>
      </w:r>
      <w:r w:rsidR="000566FA" w:rsidRPr="00072FE2">
        <w:rPr>
          <w:rFonts w:asciiTheme="minorHAnsi" w:hAnsiTheme="minorHAnsi" w:cs="Arial"/>
          <w:szCs w:val="24"/>
          <w:lang w:val="en-GB"/>
        </w:rPr>
        <w:t>.</w:t>
      </w:r>
      <w:r w:rsidR="00D5365B" w:rsidRPr="00072FE2">
        <w:rPr>
          <w:rFonts w:asciiTheme="minorHAnsi" w:hAnsiTheme="minorHAnsi" w:cs="Arial"/>
          <w:szCs w:val="24"/>
          <w:lang w:val="en-GB"/>
        </w:rPr>
        <w:t xml:space="preserve"> </w:t>
      </w:r>
      <w:r w:rsidR="00367E3E" w:rsidRPr="00072FE2">
        <w:rPr>
          <w:rFonts w:asciiTheme="minorHAnsi" w:hAnsiTheme="minorHAnsi" w:cs="Arial"/>
          <w:szCs w:val="24"/>
          <w:lang w:val="en-GB"/>
        </w:rPr>
        <w:t>Applicants</w:t>
      </w:r>
      <w:r w:rsidR="0035799A" w:rsidRPr="00072FE2">
        <w:rPr>
          <w:rFonts w:asciiTheme="minorHAnsi" w:hAnsiTheme="minorHAnsi" w:cs="Arial"/>
          <w:szCs w:val="24"/>
          <w:lang w:val="en-GB"/>
        </w:rPr>
        <w:t xml:space="preserve"> should express their interest by completing and submitting an Expression of Interest (as defined)</w:t>
      </w:r>
      <w:r w:rsidR="00367E3E" w:rsidRPr="00072FE2">
        <w:rPr>
          <w:rFonts w:asciiTheme="minorHAnsi" w:hAnsiTheme="minorHAnsi" w:cs="Arial"/>
          <w:szCs w:val="24"/>
          <w:lang w:val="en-GB"/>
        </w:rPr>
        <w:t xml:space="preserve"> in</w:t>
      </w:r>
      <w:r w:rsidR="0035799A" w:rsidRPr="00072FE2">
        <w:rPr>
          <w:rFonts w:asciiTheme="minorHAnsi" w:hAnsiTheme="minorHAnsi" w:cs="Arial"/>
          <w:szCs w:val="24"/>
          <w:lang w:val="en-GB"/>
        </w:rPr>
        <w:t xml:space="preserve"> the manner provided </w:t>
      </w:r>
      <w:r w:rsidR="00367E3E" w:rsidRPr="00072FE2">
        <w:rPr>
          <w:rFonts w:asciiTheme="minorHAnsi" w:hAnsiTheme="minorHAnsi" w:cs="Arial"/>
          <w:szCs w:val="24"/>
          <w:lang w:val="en-GB"/>
        </w:rPr>
        <w:t>for in this Call for Expression of Interest</w:t>
      </w:r>
      <w:r w:rsidR="0035799A" w:rsidRPr="00072FE2">
        <w:rPr>
          <w:rFonts w:asciiTheme="minorHAnsi" w:hAnsiTheme="minorHAnsi" w:cs="Arial"/>
          <w:szCs w:val="24"/>
          <w:lang w:val="en-GB"/>
        </w:rPr>
        <w:t>.</w:t>
      </w:r>
    </w:p>
    <w:p w:rsidR="000377A2" w:rsidRPr="00072FE2" w:rsidRDefault="007C7879" w:rsidP="00B31677">
      <w:pPr>
        <w:tabs>
          <w:tab w:val="left" w:pos="1560"/>
        </w:tabs>
        <w:spacing w:line="240" w:lineRule="auto"/>
        <w:jc w:val="both"/>
        <w:rPr>
          <w:rFonts w:asciiTheme="minorHAnsi" w:hAnsiTheme="minorHAnsi" w:cs="Arial"/>
          <w:szCs w:val="24"/>
          <w:lang w:val="en-GB"/>
        </w:rPr>
      </w:pPr>
      <w:r w:rsidRPr="00072FE2">
        <w:rPr>
          <w:rFonts w:asciiTheme="minorHAnsi" w:hAnsiTheme="minorHAnsi" w:cs="Arial"/>
          <w:szCs w:val="24"/>
          <w:lang w:val="en-GB"/>
        </w:rPr>
        <w:t xml:space="preserve">The process by which </w:t>
      </w:r>
      <w:r w:rsidR="006D7AE5">
        <w:rPr>
          <w:rFonts w:asciiTheme="minorHAnsi" w:hAnsiTheme="minorHAnsi" w:cs="Arial"/>
          <w:szCs w:val="24"/>
          <w:lang w:val="en-GB"/>
        </w:rPr>
        <w:t>e</w:t>
      </w:r>
      <w:r w:rsidR="00DF29A5" w:rsidRPr="00072FE2">
        <w:rPr>
          <w:rFonts w:asciiTheme="minorHAnsi" w:hAnsiTheme="minorHAnsi" w:cs="Arial"/>
          <w:szCs w:val="24"/>
          <w:lang w:val="en-GB"/>
        </w:rPr>
        <w:t>a</w:t>
      </w:r>
      <w:r w:rsidR="006D7AE5">
        <w:rPr>
          <w:rFonts w:asciiTheme="minorHAnsi" w:hAnsiTheme="minorHAnsi" w:cs="Arial"/>
          <w:szCs w:val="24"/>
          <w:lang w:val="en-GB"/>
        </w:rPr>
        <w:t>ch</w:t>
      </w:r>
      <w:r w:rsidR="00DF29A5" w:rsidRPr="00072FE2">
        <w:rPr>
          <w:rFonts w:asciiTheme="minorHAnsi" w:hAnsiTheme="minorHAnsi" w:cs="Arial"/>
          <w:szCs w:val="24"/>
          <w:lang w:val="en-GB"/>
        </w:rPr>
        <w:t xml:space="preserve"> </w:t>
      </w:r>
      <w:r w:rsidRPr="00072FE2">
        <w:rPr>
          <w:rFonts w:asciiTheme="minorHAnsi" w:hAnsiTheme="minorHAnsi" w:cs="Arial"/>
          <w:szCs w:val="24"/>
          <w:lang w:val="en-GB"/>
        </w:rPr>
        <w:t xml:space="preserve">Fund Manager is selected (the </w:t>
      </w:r>
      <w:r w:rsidRPr="00072FE2">
        <w:rPr>
          <w:rFonts w:asciiTheme="minorHAnsi" w:hAnsiTheme="minorHAnsi" w:cs="Arial"/>
          <w:b/>
          <w:szCs w:val="24"/>
          <w:lang w:val="en-GB"/>
        </w:rPr>
        <w:t>Selection</w:t>
      </w:r>
      <w:r w:rsidRPr="00072FE2">
        <w:rPr>
          <w:rFonts w:asciiTheme="minorHAnsi" w:hAnsiTheme="minorHAnsi" w:cs="Arial"/>
          <w:szCs w:val="24"/>
          <w:lang w:val="en-GB"/>
        </w:rPr>
        <w:t xml:space="preserve">) and the ongoing implementation shall be conducted in compliance with </w:t>
      </w:r>
      <w:r w:rsidR="006D7AE5">
        <w:rPr>
          <w:rFonts w:asciiTheme="minorHAnsi" w:hAnsiTheme="minorHAnsi" w:cs="Arial"/>
          <w:szCs w:val="24"/>
          <w:lang w:val="en-GB"/>
        </w:rPr>
        <w:t xml:space="preserve">applicable regulations including </w:t>
      </w:r>
      <w:r w:rsidR="00DC3035" w:rsidRPr="00072FE2">
        <w:rPr>
          <w:rFonts w:asciiTheme="minorHAnsi" w:hAnsiTheme="minorHAnsi" w:cs="Arial"/>
          <w:szCs w:val="24"/>
          <w:lang w:val="en-GB"/>
        </w:rPr>
        <w:t xml:space="preserve">the </w:t>
      </w:r>
      <w:r w:rsidR="00053E86" w:rsidRPr="00072FE2">
        <w:rPr>
          <w:rFonts w:asciiTheme="minorHAnsi" w:hAnsiTheme="minorHAnsi" w:cs="Arial"/>
          <w:szCs w:val="24"/>
          <w:lang w:val="en-GB"/>
        </w:rPr>
        <w:t>ERDF Regulation (</w:t>
      </w:r>
      <w:r w:rsidR="0090602E" w:rsidRPr="00072FE2">
        <w:rPr>
          <w:rFonts w:asciiTheme="minorHAnsi" w:hAnsiTheme="minorHAnsi" w:cs="Arial"/>
          <w:szCs w:val="24"/>
          <w:lang w:val="en-GB"/>
        </w:rPr>
        <w:t>as </w:t>
      </w:r>
      <w:r w:rsidR="00053E86" w:rsidRPr="00072FE2">
        <w:rPr>
          <w:rFonts w:asciiTheme="minorHAnsi" w:hAnsiTheme="minorHAnsi" w:cs="Arial"/>
          <w:szCs w:val="24"/>
          <w:lang w:val="en-GB"/>
        </w:rPr>
        <w:t>defin</w:t>
      </w:r>
      <w:r w:rsidR="00F666F6" w:rsidRPr="00072FE2">
        <w:rPr>
          <w:rFonts w:asciiTheme="minorHAnsi" w:hAnsiTheme="minorHAnsi" w:cs="Arial"/>
          <w:szCs w:val="24"/>
          <w:lang w:val="en-GB"/>
        </w:rPr>
        <w:t>e</w:t>
      </w:r>
      <w:r w:rsidR="00053E86" w:rsidRPr="00072FE2">
        <w:rPr>
          <w:rFonts w:asciiTheme="minorHAnsi" w:hAnsiTheme="minorHAnsi" w:cs="Arial"/>
          <w:szCs w:val="24"/>
          <w:lang w:val="en-GB"/>
        </w:rPr>
        <w:t xml:space="preserve">d), </w:t>
      </w:r>
      <w:r w:rsidR="00F666F6" w:rsidRPr="00072FE2">
        <w:rPr>
          <w:rFonts w:asciiTheme="minorHAnsi" w:hAnsiTheme="minorHAnsi" w:cs="Arial"/>
          <w:szCs w:val="24"/>
          <w:lang w:val="en-GB"/>
        </w:rPr>
        <w:t xml:space="preserve">the </w:t>
      </w:r>
      <w:r w:rsidR="006455BF" w:rsidRPr="00072FE2">
        <w:rPr>
          <w:rFonts w:asciiTheme="minorHAnsi" w:hAnsiTheme="minorHAnsi" w:cs="Arial"/>
          <w:szCs w:val="24"/>
          <w:lang w:val="en-GB"/>
        </w:rPr>
        <w:t xml:space="preserve">Common Provisions </w:t>
      </w:r>
      <w:r w:rsidRPr="00072FE2">
        <w:rPr>
          <w:rFonts w:asciiTheme="minorHAnsi" w:hAnsiTheme="minorHAnsi" w:cs="Arial"/>
          <w:szCs w:val="24"/>
          <w:lang w:val="en-GB"/>
        </w:rPr>
        <w:t>Regulation</w:t>
      </w:r>
      <w:r w:rsidR="00B53C02" w:rsidRPr="00072FE2">
        <w:rPr>
          <w:rFonts w:asciiTheme="minorHAnsi" w:hAnsiTheme="minorHAnsi" w:cs="Arial"/>
          <w:szCs w:val="24"/>
          <w:lang w:val="en-GB"/>
        </w:rPr>
        <w:t>,</w:t>
      </w:r>
      <w:r w:rsidRPr="00072FE2">
        <w:rPr>
          <w:rFonts w:asciiTheme="minorHAnsi" w:hAnsiTheme="minorHAnsi" w:cs="Arial"/>
          <w:szCs w:val="24"/>
          <w:lang w:val="en-GB"/>
        </w:rPr>
        <w:t xml:space="preserve"> </w:t>
      </w:r>
      <w:r w:rsidR="001437BC" w:rsidRPr="00072FE2">
        <w:rPr>
          <w:rFonts w:asciiTheme="minorHAnsi" w:hAnsiTheme="minorHAnsi" w:cs="Arial"/>
          <w:szCs w:val="24"/>
          <w:lang w:val="en-GB"/>
        </w:rPr>
        <w:t>the</w:t>
      </w:r>
      <w:r w:rsidRPr="00072FE2">
        <w:rPr>
          <w:rFonts w:asciiTheme="minorHAnsi" w:hAnsiTheme="minorHAnsi" w:cs="Arial"/>
          <w:szCs w:val="24"/>
          <w:lang w:val="en-GB"/>
        </w:rPr>
        <w:t xml:space="preserve"> </w:t>
      </w:r>
      <w:r w:rsidR="006455BF" w:rsidRPr="00072FE2">
        <w:rPr>
          <w:rFonts w:asciiTheme="minorHAnsi" w:hAnsiTheme="minorHAnsi" w:cs="Arial"/>
          <w:szCs w:val="24"/>
          <w:lang w:val="en-GB"/>
        </w:rPr>
        <w:t xml:space="preserve">Commission Delegated </w:t>
      </w:r>
      <w:r w:rsidRPr="00072FE2">
        <w:rPr>
          <w:rFonts w:asciiTheme="minorHAnsi" w:hAnsiTheme="minorHAnsi" w:cs="Arial"/>
          <w:szCs w:val="24"/>
          <w:lang w:val="en-GB"/>
        </w:rPr>
        <w:t>Regulation</w:t>
      </w:r>
      <w:r w:rsidR="000E2043" w:rsidRPr="00072FE2">
        <w:rPr>
          <w:rFonts w:asciiTheme="minorHAnsi" w:hAnsiTheme="minorHAnsi" w:cs="Arial"/>
          <w:szCs w:val="24"/>
          <w:lang w:val="en-GB"/>
        </w:rPr>
        <w:t xml:space="preserve"> (</w:t>
      </w:r>
      <w:r w:rsidR="0090602E" w:rsidRPr="00072FE2">
        <w:rPr>
          <w:rFonts w:asciiTheme="minorHAnsi" w:hAnsiTheme="minorHAnsi" w:cs="Arial"/>
          <w:szCs w:val="24"/>
          <w:lang w:val="en-GB"/>
        </w:rPr>
        <w:t>as </w:t>
      </w:r>
      <w:r w:rsidR="000E2043" w:rsidRPr="00072FE2">
        <w:rPr>
          <w:rFonts w:asciiTheme="minorHAnsi" w:hAnsiTheme="minorHAnsi" w:cs="Arial"/>
          <w:szCs w:val="24"/>
          <w:lang w:val="en-GB"/>
        </w:rPr>
        <w:t>defined)</w:t>
      </w:r>
      <w:r w:rsidR="00590F4D" w:rsidRPr="00072FE2">
        <w:rPr>
          <w:rFonts w:asciiTheme="minorHAnsi" w:hAnsiTheme="minorHAnsi" w:cs="Arial"/>
          <w:szCs w:val="24"/>
          <w:lang w:val="en-GB"/>
        </w:rPr>
        <w:t>,</w:t>
      </w:r>
      <w:r w:rsidRPr="00072FE2">
        <w:rPr>
          <w:rFonts w:asciiTheme="minorHAnsi" w:hAnsiTheme="minorHAnsi" w:cs="Arial"/>
          <w:szCs w:val="24"/>
          <w:lang w:val="en-GB"/>
        </w:rPr>
        <w:t xml:space="preserve"> </w:t>
      </w:r>
      <w:r w:rsidR="009B0B1C" w:rsidRPr="00072FE2">
        <w:rPr>
          <w:rFonts w:asciiTheme="minorHAnsi" w:hAnsiTheme="minorHAnsi" w:cs="Arial"/>
          <w:szCs w:val="24"/>
          <w:lang w:val="en-GB"/>
        </w:rPr>
        <w:t xml:space="preserve">the </w:t>
      </w:r>
      <w:r w:rsidR="005E2C79">
        <w:rPr>
          <w:rFonts w:asciiTheme="minorHAnsi" w:hAnsiTheme="minorHAnsi" w:cs="Arial"/>
          <w:szCs w:val="24"/>
          <w:lang w:val="en-GB"/>
        </w:rPr>
        <w:t xml:space="preserve">Commission </w:t>
      </w:r>
      <w:r w:rsidR="009B0B1C" w:rsidRPr="00072FE2">
        <w:rPr>
          <w:rFonts w:asciiTheme="minorHAnsi" w:hAnsiTheme="minorHAnsi" w:cs="Arial"/>
          <w:szCs w:val="24"/>
          <w:lang w:val="en-GB"/>
        </w:rPr>
        <w:t>Implementing Regulation</w:t>
      </w:r>
      <w:r w:rsidR="00712CD7" w:rsidRPr="00072FE2">
        <w:rPr>
          <w:rFonts w:asciiTheme="minorHAnsi" w:hAnsiTheme="minorHAnsi" w:cs="Arial"/>
          <w:szCs w:val="24"/>
          <w:lang w:val="en-GB"/>
        </w:rPr>
        <w:t xml:space="preserve"> </w:t>
      </w:r>
      <w:r w:rsidR="000E2043" w:rsidRPr="00072FE2">
        <w:rPr>
          <w:rFonts w:asciiTheme="minorHAnsi" w:hAnsiTheme="minorHAnsi" w:cs="Arial"/>
          <w:szCs w:val="24"/>
          <w:lang w:val="en-GB"/>
        </w:rPr>
        <w:t>(as defined)</w:t>
      </w:r>
      <w:r w:rsidR="003E0192" w:rsidRPr="00072FE2">
        <w:rPr>
          <w:rFonts w:asciiTheme="minorHAnsi" w:hAnsiTheme="minorHAnsi" w:cs="Arial"/>
          <w:szCs w:val="24"/>
          <w:lang w:val="en-GB"/>
        </w:rPr>
        <w:t>,</w:t>
      </w:r>
      <w:r w:rsidRPr="00072FE2">
        <w:rPr>
          <w:rFonts w:asciiTheme="minorHAnsi" w:hAnsiTheme="minorHAnsi" w:cs="Arial"/>
          <w:szCs w:val="24"/>
          <w:lang w:val="en-GB"/>
        </w:rPr>
        <w:t xml:space="preserve"> </w:t>
      </w:r>
      <w:r w:rsidR="001437BC" w:rsidRPr="00072FE2">
        <w:rPr>
          <w:rFonts w:asciiTheme="minorHAnsi" w:hAnsiTheme="minorHAnsi" w:cs="Arial"/>
          <w:szCs w:val="24"/>
          <w:lang w:val="en-GB"/>
        </w:rPr>
        <w:t>the</w:t>
      </w:r>
      <w:r w:rsidRPr="00072FE2">
        <w:rPr>
          <w:rFonts w:asciiTheme="minorHAnsi" w:hAnsiTheme="minorHAnsi" w:cs="Arial"/>
          <w:szCs w:val="24"/>
          <w:lang w:val="en-GB"/>
        </w:rPr>
        <w:t xml:space="preserve"> </w:t>
      </w:r>
      <w:r w:rsidR="007212CE" w:rsidRPr="00072FE2">
        <w:rPr>
          <w:rFonts w:asciiTheme="minorHAnsi" w:hAnsiTheme="minorHAnsi" w:cs="Arial"/>
          <w:szCs w:val="24"/>
          <w:lang w:val="en-GB"/>
        </w:rPr>
        <w:t>General Block Exemption</w:t>
      </w:r>
      <w:r w:rsidR="006455BF" w:rsidRPr="00072FE2">
        <w:rPr>
          <w:rFonts w:asciiTheme="minorHAnsi" w:hAnsiTheme="minorHAnsi" w:cs="Arial"/>
          <w:szCs w:val="24"/>
          <w:lang w:val="en-GB"/>
        </w:rPr>
        <w:t xml:space="preserve"> </w:t>
      </w:r>
      <w:r w:rsidRPr="00072FE2">
        <w:rPr>
          <w:rFonts w:asciiTheme="minorHAnsi" w:hAnsiTheme="minorHAnsi" w:cs="Arial"/>
          <w:szCs w:val="24"/>
          <w:lang w:val="en-GB"/>
        </w:rPr>
        <w:t>Regulation</w:t>
      </w:r>
      <w:r w:rsidR="00712CD7" w:rsidRPr="00072FE2">
        <w:rPr>
          <w:rFonts w:asciiTheme="minorHAnsi" w:hAnsiTheme="minorHAnsi" w:cs="Arial"/>
          <w:szCs w:val="24"/>
          <w:lang w:val="en-GB"/>
        </w:rPr>
        <w:t xml:space="preserve"> </w:t>
      </w:r>
      <w:r w:rsidR="000E2043" w:rsidRPr="00072FE2">
        <w:rPr>
          <w:rFonts w:asciiTheme="minorHAnsi" w:hAnsiTheme="minorHAnsi" w:cs="Arial"/>
          <w:szCs w:val="24"/>
          <w:lang w:val="en-GB"/>
        </w:rPr>
        <w:t>(</w:t>
      </w:r>
      <w:r w:rsidR="0090602E" w:rsidRPr="00072FE2">
        <w:rPr>
          <w:rFonts w:asciiTheme="minorHAnsi" w:hAnsiTheme="minorHAnsi" w:cs="Arial"/>
          <w:szCs w:val="24"/>
          <w:lang w:val="en-GB"/>
        </w:rPr>
        <w:t>as </w:t>
      </w:r>
      <w:r w:rsidR="000E2043" w:rsidRPr="00072FE2">
        <w:rPr>
          <w:rFonts w:asciiTheme="minorHAnsi" w:hAnsiTheme="minorHAnsi" w:cs="Arial"/>
          <w:szCs w:val="24"/>
          <w:lang w:val="en-GB"/>
        </w:rPr>
        <w:t>defined)</w:t>
      </w:r>
      <w:r w:rsidR="000F71EF">
        <w:rPr>
          <w:rFonts w:asciiTheme="minorHAnsi" w:hAnsiTheme="minorHAnsi" w:cs="Arial"/>
          <w:szCs w:val="24"/>
          <w:lang w:val="en-GB"/>
        </w:rPr>
        <w:t>,</w:t>
      </w:r>
      <w:r w:rsidR="00EB4F7C">
        <w:rPr>
          <w:rFonts w:asciiTheme="minorHAnsi" w:hAnsiTheme="minorHAnsi" w:cs="Arial"/>
          <w:szCs w:val="24"/>
          <w:lang w:val="en-GB"/>
        </w:rPr>
        <w:t xml:space="preserve"> the</w:t>
      </w:r>
      <w:r w:rsidR="000F71EF">
        <w:rPr>
          <w:rFonts w:asciiTheme="minorHAnsi" w:hAnsiTheme="minorHAnsi" w:cs="Arial"/>
          <w:szCs w:val="24"/>
          <w:lang w:val="en-GB"/>
        </w:rPr>
        <w:t xml:space="preserve"> Financial Regulation</w:t>
      </w:r>
      <w:r w:rsidR="006D7AE5">
        <w:rPr>
          <w:rFonts w:asciiTheme="minorHAnsi" w:hAnsiTheme="minorHAnsi" w:cs="Arial"/>
          <w:szCs w:val="24"/>
          <w:lang w:val="en-GB"/>
        </w:rPr>
        <w:t xml:space="preserve"> (as defined)</w:t>
      </w:r>
      <w:r w:rsidRPr="00072FE2">
        <w:rPr>
          <w:rFonts w:asciiTheme="minorHAnsi" w:hAnsiTheme="minorHAnsi" w:cs="Arial"/>
          <w:szCs w:val="24"/>
          <w:lang w:val="en-GB"/>
        </w:rPr>
        <w:t>; the Civil Code of the Republic of Lithuania</w:t>
      </w:r>
      <w:r w:rsidR="00B53C02" w:rsidRPr="00072FE2">
        <w:rPr>
          <w:rFonts w:asciiTheme="minorHAnsi" w:hAnsiTheme="minorHAnsi" w:cs="Arial"/>
          <w:szCs w:val="24"/>
          <w:lang w:val="en-GB"/>
        </w:rPr>
        <w:t xml:space="preserve"> and </w:t>
      </w:r>
      <w:r w:rsidRPr="00072FE2">
        <w:rPr>
          <w:rFonts w:asciiTheme="minorHAnsi" w:hAnsiTheme="minorHAnsi" w:cs="Arial"/>
          <w:szCs w:val="24"/>
          <w:lang w:val="en-GB"/>
        </w:rPr>
        <w:t>the Rules on Financial Instruments</w:t>
      </w:r>
      <w:r w:rsidR="000E2043" w:rsidRPr="00072FE2">
        <w:rPr>
          <w:rFonts w:asciiTheme="minorHAnsi" w:hAnsiTheme="minorHAnsi" w:cs="Arial"/>
          <w:szCs w:val="24"/>
          <w:lang w:val="en-GB"/>
        </w:rPr>
        <w:t xml:space="preserve"> (as</w:t>
      </w:r>
      <w:r w:rsidR="0090602E" w:rsidRPr="00072FE2">
        <w:rPr>
          <w:rFonts w:asciiTheme="minorHAnsi" w:hAnsiTheme="minorHAnsi" w:cs="Arial"/>
          <w:szCs w:val="24"/>
          <w:lang w:val="en-GB"/>
        </w:rPr>
        <w:t> </w:t>
      </w:r>
      <w:r w:rsidR="000E2043" w:rsidRPr="00072FE2">
        <w:rPr>
          <w:rFonts w:asciiTheme="minorHAnsi" w:hAnsiTheme="minorHAnsi" w:cs="Arial"/>
          <w:szCs w:val="24"/>
          <w:lang w:val="en-GB"/>
        </w:rPr>
        <w:t>defined)</w:t>
      </w:r>
      <w:r w:rsidRPr="00072FE2">
        <w:rPr>
          <w:rFonts w:asciiTheme="minorHAnsi" w:hAnsiTheme="minorHAnsi" w:cs="Arial"/>
          <w:szCs w:val="24"/>
          <w:lang w:val="en-GB"/>
        </w:rPr>
        <w:t>.</w:t>
      </w:r>
    </w:p>
    <w:p w:rsidR="00A51348" w:rsidRPr="00072FE2" w:rsidRDefault="00A51348" w:rsidP="00737F53">
      <w:pPr>
        <w:pStyle w:val="ListParagraph"/>
        <w:numPr>
          <w:ilvl w:val="0"/>
          <w:numId w:val="5"/>
        </w:numPr>
        <w:rPr>
          <w:rFonts w:asciiTheme="minorHAnsi" w:hAnsiTheme="minorHAnsi" w:cs="Arial"/>
          <w:b/>
          <w:sz w:val="24"/>
          <w:szCs w:val="24"/>
          <w:lang w:val="en-GB"/>
        </w:rPr>
      </w:pPr>
      <w:r w:rsidRPr="00072FE2">
        <w:rPr>
          <w:rFonts w:asciiTheme="minorHAnsi" w:hAnsiTheme="minorHAnsi" w:cs="Arial"/>
          <w:b/>
          <w:sz w:val="24"/>
          <w:szCs w:val="24"/>
          <w:lang w:val="en-GB"/>
        </w:rPr>
        <w:t>DEFINITIONS</w:t>
      </w:r>
    </w:p>
    <w:p w:rsidR="00D46C7B" w:rsidRPr="00072FE2" w:rsidRDefault="00D46C7B" w:rsidP="00A51348">
      <w:pPr>
        <w:spacing w:after="0" w:line="240" w:lineRule="auto"/>
        <w:jc w:val="both"/>
        <w:rPr>
          <w:rFonts w:asciiTheme="minorHAnsi" w:hAnsiTheme="minorHAnsi" w:cs="Arial"/>
          <w:szCs w:val="24"/>
          <w:lang w:val="en-GB"/>
        </w:rPr>
      </w:pPr>
      <w:r w:rsidRPr="00072FE2">
        <w:rPr>
          <w:rFonts w:asciiTheme="minorHAnsi" w:hAnsiTheme="minorHAnsi" w:cs="Arial"/>
          <w:szCs w:val="24"/>
          <w:lang w:val="en-GB"/>
        </w:rPr>
        <w:t>In this Call for Expression of Interest, capitalised terms and expressions shall have the meaning attributed to them below unless the context otherwise requires</w:t>
      </w:r>
      <w:r w:rsidR="003A653F" w:rsidRPr="00072FE2">
        <w:rPr>
          <w:rFonts w:asciiTheme="minorHAnsi" w:hAnsiTheme="minorHAnsi" w:cs="Arial"/>
          <w:szCs w:val="24"/>
          <w:lang w:val="en-GB"/>
        </w:rPr>
        <w:t>:</w:t>
      </w:r>
    </w:p>
    <w:p w:rsidR="00D46C7B" w:rsidRPr="00072FE2" w:rsidRDefault="00D46C7B" w:rsidP="00A51348">
      <w:pPr>
        <w:spacing w:after="0" w:line="240" w:lineRule="auto"/>
        <w:jc w:val="both"/>
        <w:rPr>
          <w:rFonts w:asciiTheme="minorHAnsi" w:hAnsiTheme="minorHAnsi" w:cs="Arial"/>
          <w:b/>
          <w:szCs w:val="24"/>
          <w:lang w:val="en-GB"/>
        </w:rPr>
      </w:pPr>
    </w:p>
    <w:tbl>
      <w:tblPr>
        <w:tblW w:w="9602" w:type="dxa"/>
        <w:jc w:val="center"/>
        <w:tblLayout w:type="fixed"/>
        <w:tblLook w:val="01E0" w:firstRow="1" w:lastRow="1" w:firstColumn="1" w:lastColumn="1" w:noHBand="0" w:noVBand="0"/>
      </w:tblPr>
      <w:tblGrid>
        <w:gridCol w:w="2520"/>
        <w:gridCol w:w="7082"/>
      </w:tblGrid>
      <w:tr w:rsidR="00D46C7B" w:rsidRPr="00072FE2" w:rsidTr="00E27507">
        <w:trPr>
          <w:cantSplit/>
          <w:jc w:val="center"/>
        </w:trPr>
        <w:tc>
          <w:tcPr>
            <w:tcW w:w="2520" w:type="dxa"/>
            <w:shd w:val="clear" w:color="auto" w:fill="auto"/>
          </w:tcPr>
          <w:p w:rsidR="00D46C7B" w:rsidRPr="00072FE2" w:rsidRDefault="00D46C7B" w:rsidP="00D46C7B">
            <w:pPr>
              <w:spacing w:after="0" w:line="240" w:lineRule="auto"/>
              <w:jc w:val="both"/>
              <w:rPr>
                <w:rFonts w:asciiTheme="minorHAnsi" w:hAnsiTheme="minorHAnsi" w:cs="Arial"/>
                <w:b/>
                <w:szCs w:val="24"/>
                <w:lang w:val="en-GB"/>
              </w:rPr>
            </w:pPr>
            <w:r w:rsidRPr="00072FE2">
              <w:rPr>
                <w:rFonts w:asciiTheme="minorHAnsi" w:hAnsiTheme="minorHAnsi" w:cs="Arial"/>
                <w:b/>
                <w:szCs w:val="24"/>
                <w:lang w:val="en-GB"/>
              </w:rPr>
              <w:t>Applicant</w:t>
            </w:r>
          </w:p>
        </w:tc>
        <w:tc>
          <w:tcPr>
            <w:tcW w:w="7082" w:type="dxa"/>
            <w:shd w:val="clear" w:color="auto" w:fill="auto"/>
          </w:tcPr>
          <w:p w:rsidR="00D46C7B" w:rsidRPr="00072FE2" w:rsidRDefault="00D46C7B" w:rsidP="00EB4F7C">
            <w:pPr>
              <w:spacing w:after="0" w:line="240" w:lineRule="auto"/>
              <w:jc w:val="both"/>
              <w:rPr>
                <w:rFonts w:asciiTheme="minorHAnsi" w:hAnsiTheme="minorHAnsi" w:cs="Arial"/>
                <w:szCs w:val="24"/>
                <w:lang w:val="en-GB"/>
              </w:rPr>
            </w:pPr>
            <w:r w:rsidRPr="00072FE2">
              <w:rPr>
                <w:rFonts w:asciiTheme="minorHAnsi" w:hAnsiTheme="minorHAnsi" w:cs="Arial"/>
                <w:szCs w:val="24"/>
                <w:lang w:val="en-GB"/>
              </w:rPr>
              <w:t xml:space="preserve">an economic entity or a group of economic entities </w:t>
            </w:r>
            <w:r w:rsidR="00AA0B75" w:rsidRPr="00072FE2">
              <w:rPr>
                <w:rFonts w:asciiTheme="minorHAnsi" w:hAnsiTheme="minorHAnsi" w:cs="Arial"/>
                <w:szCs w:val="24"/>
                <w:lang w:val="en-GB"/>
              </w:rPr>
              <w:t xml:space="preserve">applying to this Call for Expression of Interest </w:t>
            </w:r>
            <w:r w:rsidRPr="00072FE2">
              <w:rPr>
                <w:rFonts w:asciiTheme="minorHAnsi" w:hAnsiTheme="minorHAnsi" w:cs="Arial"/>
                <w:szCs w:val="24"/>
                <w:lang w:val="en-GB"/>
              </w:rPr>
              <w:t>organised by INVEGA and the EBRD</w:t>
            </w:r>
            <w:r w:rsidR="00EB4F7C">
              <w:rPr>
                <w:rFonts w:asciiTheme="minorHAnsi" w:hAnsiTheme="minorHAnsi" w:cs="Arial"/>
                <w:szCs w:val="24"/>
                <w:lang w:val="en-GB"/>
              </w:rPr>
              <w:t xml:space="preserve">. </w:t>
            </w:r>
            <w:r w:rsidR="00EB4F7C" w:rsidRPr="00A80E7B">
              <w:rPr>
                <w:rFonts w:asciiTheme="minorHAnsi" w:hAnsiTheme="minorHAnsi" w:cs="Arial"/>
                <w:szCs w:val="24"/>
                <w:lang w:val="en-GB"/>
              </w:rPr>
              <w:t xml:space="preserve">For the avoidance of doubt, </w:t>
            </w:r>
            <w:r w:rsidR="00163D99" w:rsidRPr="00A80E7B">
              <w:rPr>
                <w:rFonts w:asciiTheme="minorHAnsi" w:hAnsiTheme="minorHAnsi" w:cs="Arial"/>
                <w:szCs w:val="24"/>
                <w:lang w:val="en-GB"/>
              </w:rPr>
              <w:t xml:space="preserve">there is no requirement to have already established </w:t>
            </w:r>
            <w:r w:rsidR="00EB4F7C" w:rsidRPr="00A80E7B">
              <w:rPr>
                <w:rFonts w:asciiTheme="minorHAnsi" w:hAnsiTheme="minorHAnsi" w:cs="Arial"/>
                <w:szCs w:val="24"/>
                <w:lang w:val="en-GB"/>
              </w:rPr>
              <w:t xml:space="preserve">a legal entity to act as </w:t>
            </w:r>
            <w:r w:rsidR="00163D99" w:rsidRPr="00A80E7B">
              <w:rPr>
                <w:rFonts w:asciiTheme="minorHAnsi" w:hAnsiTheme="minorHAnsi" w:cs="Arial"/>
                <w:szCs w:val="24"/>
                <w:lang w:val="en-GB"/>
              </w:rPr>
              <w:t>Fund</w:t>
            </w:r>
            <w:r w:rsidR="00EB4F7C" w:rsidRPr="00A80E7B">
              <w:rPr>
                <w:rFonts w:asciiTheme="minorHAnsi" w:hAnsiTheme="minorHAnsi" w:cs="Arial"/>
                <w:szCs w:val="24"/>
                <w:lang w:val="en-GB"/>
              </w:rPr>
              <w:t xml:space="preserve"> Manager</w:t>
            </w:r>
            <w:r w:rsidR="00E92BF4" w:rsidRPr="00A80E7B">
              <w:rPr>
                <w:rFonts w:asciiTheme="minorHAnsi" w:hAnsiTheme="minorHAnsi" w:cs="Arial"/>
                <w:szCs w:val="24"/>
                <w:lang w:val="en-GB"/>
              </w:rPr>
              <w:t>.</w:t>
            </w:r>
          </w:p>
        </w:tc>
      </w:tr>
      <w:tr w:rsidR="00920670" w:rsidRPr="00072FE2" w:rsidTr="00E27507">
        <w:trPr>
          <w:cantSplit/>
          <w:jc w:val="center"/>
        </w:trPr>
        <w:tc>
          <w:tcPr>
            <w:tcW w:w="2520" w:type="dxa"/>
            <w:shd w:val="clear" w:color="auto" w:fill="auto"/>
          </w:tcPr>
          <w:p w:rsidR="00920670" w:rsidRPr="00072FE2" w:rsidRDefault="00920670" w:rsidP="00D46C7B">
            <w:pPr>
              <w:spacing w:after="0" w:line="240" w:lineRule="auto"/>
              <w:jc w:val="both"/>
              <w:rPr>
                <w:rFonts w:asciiTheme="minorHAnsi" w:hAnsiTheme="minorHAnsi" w:cs="Arial"/>
                <w:b/>
                <w:szCs w:val="24"/>
                <w:lang w:val="en-GB"/>
              </w:rPr>
            </w:pPr>
            <w:r w:rsidRPr="00072FE2">
              <w:rPr>
                <w:rFonts w:asciiTheme="minorHAnsi" w:hAnsiTheme="minorHAnsi" w:cs="Arial"/>
                <w:b/>
                <w:szCs w:val="24"/>
                <w:lang w:val="en-GB"/>
              </w:rPr>
              <w:t>Application Deadline</w:t>
            </w:r>
          </w:p>
        </w:tc>
        <w:tc>
          <w:tcPr>
            <w:tcW w:w="7082" w:type="dxa"/>
            <w:shd w:val="clear" w:color="auto" w:fill="auto"/>
          </w:tcPr>
          <w:p w:rsidR="00920670" w:rsidRPr="00072FE2" w:rsidRDefault="00920670" w:rsidP="00FC003E">
            <w:pPr>
              <w:spacing w:after="0" w:line="240" w:lineRule="auto"/>
              <w:jc w:val="both"/>
              <w:rPr>
                <w:rFonts w:asciiTheme="minorHAnsi" w:hAnsiTheme="minorHAnsi" w:cs="Arial"/>
                <w:szCs w:val="24"/>
                <w:lang w:val="en-GB"/>
              </w:rPr>
            </w:pPr>
            <w:r w:rsidRPr="005654AF">
              <w:rPr>
                <w:rFonts w:asciiTheme="minorHAnsi" w:hAnsiTheme="minorHAnsi" w:cs="Arial"/>
                <w:b/>
                <w:szCs w:val="24"/>
                <w:lang w:val="en-GB"/>
              </w:rPr>
              <w:t>[</w:t>
            </w:r>
            <w:r w:rsidRPr="005654AF">
              <w:rPr>
                <w:rFonts w:asciiTheme="minorHAnsi" w:hAnsiTheme="minorHAnsi" w:cs="Arial"/>
                <w:b/>
                <w:szCs w:val="24"/>
                <w:lang w:val="en-GB"/>
              </w:rPr>
              <w:sym w:font="Wingdings" w:char="F06C"/>
            </w:r>
            <w:r w:rsidRPr="005654AF">
              <w:rPr>
                <w:rFonts w:asciiTheme="minorHAnsi" w:hAnsiTheme="minorHAnsi" w:cs="Arial"/>
                <w:b/>
                <w:szCs w:val="24"/>
                <w:lang w:val="en-GB"/>
              </w:rPr>
              <w:t>]</w:t>
            </w:r>
            <w:r w:rsidR="00E92BF4" w:rsidRPr="00072FE2">
              <w:rPr>
                <w:rFonts w:asciiTheme="minorHAnsi" w:hAnsiTheme="minorHAnsi" w:cs="Arial"/>
                <w:szCs w:val="24"/>
                <w:lang w:val="en-GB"/>
              </w:rPr>
              <w:t>.</w:t>
            </w:r>
            <w:r w:rsidR="001C08C9">
              <w:rPr>
                <w:rStyle w:val="FootnoteReference"/>
                <w:rFonts w:asciiTheme="minorHAnsi" w:hAnsiTheme="minorHAnsi" w:cs="Arial"/>
                <w:szCs w:val="24"/>
                <w:lang w:val="en-GB"/>
              </w:rPr>
              <w:footnoteReference w:id="2"/>
            </w:r>
          </w:p>
        </w:tc>
      </w:tr>
      <w:tr w:rsidR="00927125" w:rsidRPr="00072FE2" w:rsidTr="00A6427F">
        <w:trPr>
          <w:cantSplit/>
          <w:jc w:val="center"/>
        </w:trPr>
        <w:tc>
          <w:tcPr>
            <w:tcW w:w="2520" w:type="dxa"/>
            <w:shd w:val="clear" w:color="auto" w:fill="auto"/>
          </w:tcPr>
          <w:p w:rsidR="00927125" w:rsidRPr="00072FE2" w:rsidRDefault="00927125" w:rsidP="00A6427F">
            <w:pPr>
              <w:spacing w:after="0" w:line="240" w:lineRule="auto"/>
              <w:jc w:val="both"/>
              <w:rPr>
                <w:rFonts w:asciiTheme="minorHAnsi" w:hAnsiTheme="minorHAnsi" w:cs="Arial"/>
                <w:b/>
                <w:szCs w:val="24"/>
                <w:lang w:val="en-GB"/>
              </w:rPr>
            </w:pPr>
            <w:r w:rsidRPr="00072FE2">
              <w:rPr>
                <w:rFonts w:asciiTheme="minorHAnsi" w:hAnsiTheme="minorHAnsi" w:cs="Arial"/>
                <w:b/>
                <w:szCs w:val="24"/>
                <w:lang w:val="en-GB"/>
              </w:rPr>
              <w:lastRenderedPageBreak/>
              <w:t>Business Financing Fund</w:t>
            </w:r>
          </w:p>
        </w:tc>
        <w:tc>
          <w:tcPr>
            <w:tcW w:w="7082" w:type="dxa"/>
            <w:shd w:val="clear" w:color="auto" w:fill="auto"/>
          </w:tcPr>
          <w:p w:rsidR="00927125" w:rsidRPr="00072FE2" w:rsidRDefault="00927125" w:rsidP="00B24BCE">
            <w:pPr>
              <w:spacing w:after="0" w:line="240" w:lineRule="auto"/>
              <w:jc w:val="both"/>
              <w:rPr>
                <w:rFonts w:asciiTheme="minorHAnsi" w:hAnsiTheme="minorHAnsi" w:cs="Arial"/>
                <w:szCs w:val="24"/>
                <w:lang w:val="en-GB"/>
              </w:rPr>
            </w:pPr>
            <w:r w:rsidRPr="00072FE2">
              <w:rPr>
                <w:rFonts w:asciiTheme="minorHAnsi" w:hAnsiTheme="minorHAnsi" w:cs="Arial"/>
                <w:szCs w:val="24"/>
                <w:lang w:val="en-GB"/>
              </w:rPr>
              <w:t>the fund</w:t>
            </w:r>
            <w:r w:rsidR="0057708F" w:rsidRPr="00072FE2">
              <w:rPr>
                <w:rFonts w:asciiTheme="minorHAnsi" w:hAnsiTheme="minorHAnsi" w:cs="Arial"/>
                <w:szCs w:val="24"/>
                <w:lang w:val="en-GB"/>
              </w:rPr>
              <w:t>-</w:t>
            </w:r>
            <w:r w:rsidRPr="00072FE2">
              <w:rPr>
                <w:rFonts w:asciiTheme="minorHAnsi" w:hAnsiTheme="minorHAnsi" w:cs="Arial"/>
                <w:szCs w:val="24"/>
                <w:lang w:val="en-GB"/>
              </w:rPr>
              <w:t>of</w:t>
            </w:r>
            <w:r w:rsidR="0057708F" w:rsidRPr="00072FE2">
              <w:rPr>
                <w:rFonts w:asciiTheme="minorHAnsi" w:hAnsiTheme="minorHAnsi" w:cs="Arial"/>
                <w:szCs w:val="24"/>
                <w:lang w:val="en-GB"/>
              </w:rPr>
              <w:t>-</w:t>
            </w:r>
            <w:r w:rsidRPr="00072FE2">
              <w:rPr>
                <w:rFonts w:asciiTheme="minorHAnsi" w:hAnsiTheme="minorHAnsi" w:cs="Arial"/>
                <w:szCs w:val="24"/>
                <w:lang w:val="en-GB"/>
              </w:rPr>
              <w:t>funds as defined by Article 2 (27) of the Common Provision</w:t>
            </w:r>
            <w:r w:rsidR="00A16148" w:rsidRPr="00072FE2">
              <w:rPr>
                <w:rFonts w:asciiTheme="minorHAnsi" w:hAnsiTheme="minorHAnsi" w:cs="Arial"/>
                <w:szCs w:val="24"/>
                <w:lang w:val="en-GB"/>
              </w:rPr>
              <w:t>s</w:t>
            </w:r>
            <w:r w:rsidRPr="00072FE2">
              <w:rPr>
                <w:rFonts w:asciiTheme="minorHAnsi" w:hAnsiTheme="minorHAnsi" w:cs="Arial"/>
                <w:szCs w:val="24"/>
                <w:lang w:val="en-GB"/>
              </w:rPr>
              <w:t xml:space="preserve"> Regulation managed by INVEGA and funded by the </w:t>
            </w:r>
            <w:r w:rsidR="0057708F" w:rsidRPr="00072FE2">
              <w:rPr>
                <w:rFonts w:asciiTheme="minorHAnsi" w:hAnsiTheme="minorHAnsi" w:cs="Arial"/>
                <w:szCs w:val="24"/>
                <w:lang w:val="en-GB"/>
              </w:rPr>
              <w:t>European Regional Development Fund</w:t>
            </w:r>
            <w:r w:rsidRPr="00072FE2">
              <w:rPr>
                <w:rFonts w:asciiTheme="minorHAnsi" w:hAnsiTheme="minorHAnsi" w:cs="Arial"/>
                <w:szCs w:val="24"/>
                <w:lang w:val="en-GB"/>
              </w:rPr>
              <w:t xml:space="preserve"> with the objective of contributing support from the Operational Programme for</w:t>
            </w:r>
            <w:r w:rsidR="00B24BCE">
              <w:rPr>
                <w:rFonts w:asciiTheme="minorHAnsi" w:hAnsiTheme="minorHAnsi" w:cs="Arial"/>
                <w:szCs w:val="24"/>
                <w:lang w:val="en-GB"/>
              </w:rPr>
              <w:t xml:space="preserve"> the</w:t>
            </w:r>
            <w:r w:rsidRPr="00072FE2">
              <w:rPr>
                <w:rFonts w:asciiTheme="minorHAnsi" w:hAnsiTheme="minorHAnsi" w:cs="Arial"/>
                <w:szCs w:val="24"/>
                <w:lang w:val="en-GB"/>
              </w:rPr>
              <w:t xml:space="preserve"> </w:t>
            </w:r>
            <w:r w:rsidR="00C25CD5">
              <w:rPr>
                <w:rFonts w:asciiTheme="minorHAnsi" w:hAnsiTheme="minorHAnsi" w:cs="Arial"/>
                <w:szCs w:val="24"/>
                <w:lang w:val="en-GB"/>
              </w:rPr>
              <w:t>EU</w:t>
            </w:r>
            <w:r w:rsidR="00035BA1">
              <w:rPr>
                <w:rFonts w:asciiTheme="minorHAnsi" w:hAnsiTheme="minorHAnsi" w:cs="Arial"/>
                <w:szCs w:val="24"/>
                <w:lang w:val="en-GB"/>
              </w:rPr>
              <w:t xml:space="preserve"> </w:t>
            </w:r>
            <w:r w:rsidRPr="00072FE2">
              <w:rPr>
                <w:rFonts w:asciiTheme="minorHAnsi" w:hAnsiTheme="minorHAnsi" w:cs="Arial"/>
                <w:szCs w:val="24"/>
                <w:lang w:val="en-GB"/>
              </w:rPr>
              <w:t>Funds</w:t>
            </w:r>
            <w:r w:rsidR="00B24BCE">
              <w:rPr>
                <w:rFonts w:asciiTheme="minorHAnsi" w:hAnsiTheme="minorHAnsi" w:cs="Arial"/>
                <w:szCs w:val="24"/>
                <w:lang w:val="en-GB"/>
              </w:rPr>
              <w:t>’</w:t>
            </w:r>
            <w:r w:rsidRPr="00072FE2">
              <w:rPr>
                <w:rFonts w:asciiTheme="minorHAnsi" w:hAnsiTheme="minorHAnsi" w:cs="Arial"/>
                <w:szCs w:val="24"/>
                <w:lang w:val="en-GB"/>
              </w:rPr>
              <w:t xml:space="preserve"> </w:t>
            </w:r>
            <w:r w:rsidR="00035BA1">
              <w:rPr>
                <w:rFonts w:asciiTheme="minorHAnsi" w:hAnsiTheme="minorHAnsi" w:cs="Arial"/>
                <w:szCs w:val="24"/>
                <w:lang w:val="en-GB"/>
              </w:rPr>
              <w:t xml:space="preserve">Investments </w:t>
            </w:r>
            <w:r w:rsidR="00B24BCE">
              <w:rPr>
                <w:rFonts w:asciiTheme="minorHAnsi" w:hAnsiTheme="minorHAnsi" w:cs="Arial"/>
                <w:szCs w:val="24"/>
                <w:lang w:val="en-GB"/>
              </w:rPr>
              <w:t xml:space="preserve">in </w:t>
            </w:r>
            <w:r w:rsidRPr="00072FE2">
              <w:rPr>
                <w:rFonts w:asciiTheme="minorHAnsi" w:hAnsiTheme="minorHAnsi" w:cs="Arial"/>
                <w:szCs w:val="24"/>
                <w:lang w:val="en-GB"/>
              </w:rPr>
              <w:t>2014</w:t>
            </w:r>
            <w:r w:rsidRPr="00575998">
              <w:rPr>
                <w:rFonts w:asciiTheme="minorHAnsi" w:hAnsiTheme="minorHAnsi"/>
              </w:rPr>
              <w:t>-</w:t>
            </w:r>
            <w:r w:rsidRPr="00072FE2">
              <w:rPr>
                <w:rFonts w:asciiTheme="minorHAnsi" w:hAnsiTheme="minorHAnsi" w:cs="Arial"/>
                <w:szCs w:val="24"/>
                <w:lang w:val="en-GB"/>
              </w:rPr>
              <w:t>2020 to several financial instruments</w:t>
            </w:r>
            <w:r w:rsidR="00E92BF4" w:rsidRPr="00072FE2">
              <w:rPr>
                <w:rFonts w:asciiTheme="minorHAnsi" w:hAnsiTheme="minorHAnsi" w:cs="Arial"/>
                <w:szCs w:val="24"/>
                <w:lang w:val="en-GB"/>
              </w:rPr>
              <w:t>.</w:t>
            </w:r>
          </w:p>
        </w:tc>
      </w:tr>
      <w:tr w:rsidR="00A800BB" w:rsidRPr="00072FE2" w:rsidTr="00A6427F">
        <w:trPr>
          <w:cantSplit/>
          <w:jc w:val="center"/>
        </w:trPr>
        <w:tc>
          <w:tcPr>
            <w:tcW w:w="2520" w:type="dxa"/>
            <w:shd w:val="clear" w:color="auto" w:fill="auto"/>
          </w:tcPr>
          <w:p w:rsidR="00A800BB" w:rsidRPr="00072FE2" w:rsidRDefault="00A800BB" w:rsidP="00A6427F">
            <w:pPr>
              <w:spacing w:after="0" w:line="240" w:lineRule="auto"/>
              <w:jc w:val="both"/>
              <w:rPr>
                <w:rFonts w:asciiTheme="minorHAnsi" w:hAnsiTheme="minorHAnsi" w:cs="Arial"/>
                <w:b/>
                <w:szCs w:val="24"/>
                <w:lang w:val="en-GB"/>
              </w:rPr>
            </w:pPr>
            <w:r w:rsidRPr="00072FE2">
              <w:rPr>
                <w:rFonts w:asciiTheme="minorHAnsi" w:hAnsiTheme="minorHAnsi" w:cs="Arial"/>
                <w:b/>
                <w:szCs w:val="24"/>
                <w:lang w:val="en-GB"/>
              </w:rPr>
              <w:t>Business Plan</w:t>
            </w:r>
          </w:p>
        </w:tc>
        <w:tc>
          <w:tcPr>
            <w:tcW w:w="7082" w:type="dxa"/>
            <w:shd w:val="clear" w:color="auto" w:fill="auto"/>
          </w:tcPr>
          <w:p w:rsidR="00A800BB" w:rsidRPr="00072FE2" w:rsidDel="00647047" w:rsidRDefault="00A800BB" w:rsidP="00D05067">
            <w:pPr>
              <w:spacing w:after="0" w:line="240" w:lineRule="auto"/>
              <w:jc w:val="both"/>
              <w:rPr>
                <w:rFonts w:asciiTheme="minorHAnsi" w:hAnsiTheme="minorHAnsi" w:cs="Arial"/>
                <w:szCs w:val="24"/>
                <w:lang w:val="en-GB"/>
              </w:rPr>
            </w:pPr>
            <w:r w:rsidRPr="00072FE2">
              <w:rPr>
                <w:rFonts w:asciiTheme="minorHAnsi" w:hAnsiTheme="minorHAnsi" w:cs="Arial"/>
                <w:szCs w:val="24"/>
                <w:lang w:val="en-GB"/>
              </w:rPr>
              <w:t xml:space="preserve">the business plan </w:t>
            </w:r>
            <w:r w:rsidR="00782D63" w:rsidRPr="00072FE2">
              <w:rPr>
                <w:rFonts w:asciiTheme="minorHAnsi" w:hAnsiTheme="minorHAnsi" w:cs="Arial"/>
                <w:szCs w:val="24"/>
                <w:lang w:val="en-GB"/>
              </w:rPr>
              <w:t xml:space="preserve">submitted by Applicants as part of an Expression of Interest </w:t>
            </w:r>
            <w:r w:rsidRPr="00072FE2">
              <w:rPr>
                <w:rFonts w:asciiTheme="minorHAnsi" w:hAnsiTheme="minorHAnsi" w:cs="Arial"/>
                <w:szCs w:val="24"/>
                <w:lang w:val="en-GB"/>
              </w:rPr>
              <w:t xml:space="preserve">containing all aspects of information outlined in </w:t>
            </w:r>
            <w:r w:rsidRPr="00072FE2">
              <w:rPr>
                <w:rFonts w:asciiTheme="minorHAnsi" w:hAnsiTheme="minorHAnsi" w:cs="Arial"/>
                <w:b/>
                <w:szCs w:val="24"/>
                <w:lang w:val="en-GB"/>
              </w:rPr>
              <w:t xml:space="preserve">Annex </w:t>
            </w:r>
            <w:r w:rsidR="00DC3035" w:rsidRPr="00072FE2">
              <w:rPr>
                <w:rFonts w:asciiTheme="minorHAnsi" w:hAnsiTheme="minorHAnsi" w:cs="Arial"/>
                <w:b/>
                <w:szCs w:val="24"/>
                <w:lang w:val="en-GB"/>
              </w:rPr>
              <w:t>3.</w:t>
            </w:r>
            <w:r w:rsidR="00DC3035" w:rsidRPr="00072FE2">
              <w:rPr>
                <w:rFonts w:asciiTheme="minorHAnsi" w:hAnsiTheme="minorHAnsi" w:cs="Arial"/>
                <w:szCs w:val="24"/>
                <w:lang w:val="en-GB"/>
              </w:rPr>
              <w:t xml:space="preserve"> </w:t>
            </w:r>
          </w:p>
        </w:tc>
      </w:tr>
      <w:tr w:rsidR="006B224A" w:rsidRPr="00072FE2" w:rsidTr="00A6427F">
        <w:trPr>
          <w:cantSplit/>
          <w:jc w:val="center"/>
        </w:trPr>
        <w:tc>
          <w:tcPr>
            <w:tcW w:w="2520" w:type="dxa"/>
            <w:shd w:val="clear" w:color="auto" w:fill="auto"/>
          </w:tcPr>
          <w:p w:rsidR="006B224A" w:rsidRPr="00072FE2" w:rsidRDefault="006B224A" w:rsidP="00A6427F">
            <w:pPr>
              <w:spacing w:after="0" w:line="240" w:lineRule="auto"/>
              <w:jc w:val="both"/>
              <w:rPr>
                <w:rFonts w:asciiTheme="minorHAnsi" w:hAnsiTheme="minorHAnsi" w:cs="Arial"/>
                <w:b/>
                <w:szCs w:val="24"/>
                <w:lang w:val="en-GB"/>
              </w:rPr>
            </w:pPr>
            <w:r w:rsidRPr="00072FE2">
              <w:rPr>
                <w:rFonts w:asciiTheme="minorHAnsi" w:hAnsiTheme="minorHAnsi" w:cs="Arial"/>
                <w:b/>
                <w:szCs w:val="24"/>
                <w:lang w:val="en-GB"/>
              </w:rPr>
              <w:t>Call for Expression of Interest</w:t>
            </w:r>
          </w:p>
        </w:tc>
        <w:tc>
          <w:tcPr>
            <w:tcW w:w="7082" w:type="dxa"/>
            <w:shd w:val="clear" w:color="auto" w:fill="auto"/>
          </w:tcPr>
          <w:p w:rsidR="006B224A" w:rsidRPr="00072FE2" w:rsidRDefault="006B224A" w:rsidP="000566FA">
            <w:pPr>
              <w:spacing w:after="0" w:line="240" w:lineRule="auto"/>
              <w:jc w:val="both"/>
              <w:rPr>
                <w:rFonts w:asciiTheme="minorHAnsi" w:hAnsiTheme="minorHAnsi" w:cs="Arial"/>
                <w:szCs w:val="24"/>
                <w:lang w:val="en-GB"/>
              </w:rPr>
            </w:pPr>
            <w:r w:rsidRPr="00072FE2">
              <w:rPr>
                <w:rFonts w:asciiTheme="minorHAnsi" w:hAnsiTheme="minorHAnsi" w:cs="Arial"/>
                <w:szCs w:val="24"/>
                <w:lang w:val="en-GB"/>
              </w:rPr>
              <w:t xml:space="preserve">this document (including Annexes thereto) outlining the terms and conditions by which </w:t>
            </w:r>
            <w:r w:rsidR="000566FA" w:rsidRPr="00072FE2">
              <w:rPr>
                <w:rFonts w:asciiTheme="minorHAnsi" w:hAnsiTheme="minorHAnsi" w:cs="Arial"/>
                <w:szCs w:val="24"/>
                <w:lang w:val="en-GB"/>
              </w:rPr>
              <w:t>a</w:t>
            </w:r>
            <w:r w:rsidRPr="00072FE2">
              <w:rPr>
                <w:rFonts w:asciiTheme="minorHAnsi" w:hAnsiTheme="minorHAnsi" w:cs="Arial"/>
                <w:szCs w:val="24"/>
                <w:lang w:val="en-GB"/>
              </w:rPr>
              <w:t xml:space="preserve"> Fund Manager will be selected for each Fund</w:t>
            </w:r>
            <w:r w:rsidR="00E92BF4" w:rsidRPr="00072FE2">
              <w:rPr>
                <w:rFonts w:asciiTheme="minorHAnsi" w:hAnsiTheme="minorHAnsi" w:cs="Arial"/>
                <w:szCs w:val="24"/>
                <w:lang w:val="en-GB"/>
              </w:rPr>
              <w:t>.</w:t>
            </w:r>
          </w:p>
        </w:tc>
      </w:tr>
      <w:tr w:rsidR="00A800BB" w:rsidRPr="00072FE2" w:rsidTr="00A6427F">
        <w:trPr>
          <w:cantSplit/>
          <w:jc w:val="center"/>
        </w:trPr>
        <w:tc>
          <w:tcPr>
            <w:tcW w:w="2520" w:type="dxa"/>
            <w:shd w:val="clear" w:color="auto" w:fill="auto"/>
          </w:tcPr>
          <w:p w:rsidR="00A800BB" w:rsidRPr="00072FE2" w:rsidRDefault="00A800BB" w:rsidP="00A6427F">
            <w:pPr>
              <w:spacing w:after="0" w:line="240" w:lineRule="auto"/>
              <w:jc w:val="both"/>
              <w:rPr>
                <w:rFonts w:asciiTheme="minorHAnsi" w:hAnsiTheme="minorHAnsi" w:cs="Arial"/>
                <w:b/>
                <w:szCs w:val="24"/>
                <w:lang w:val="en-GB"/>
              </w:rPr>
            </w:pPr>
            <w:r w:rsidRPr="00072FE2">
              <w:rPr>
                <w:rFonts w:asciiTheme="minorHAnsi" w:hAnsiTheme="minorHAnsi" w:cs="Arial"/>
                <w:b/>
                <w:szCs w:val="24"/>
                <w:lang w:val="en-GB"/>
              </w:rPr>
              <w:t>Commission Delegated Regulation</w:t>
            </w:r>
          </w:p>
        </w:tc>
        <w:tc>
          <w:tcPr>
            <w:tcW w:w="7082" w:type="dxa"/>
            <w:shd w:val="clear" w:color="auto" w:fill="auto"/>
          </w:tcPr>
          <w:p w:rsidR="00A800BB" w:rsidRPr="00072FE2" w:rsidRDefault="00B53C02" w:rsidP="00A6427F">
            <w:pPr>
              <w:spacing w:after="0" w:line="240" w:lineRule="auto"/>
              <w:jc w:val="both"/>
              <w:rPr>
                <w:rFonts w:asciiTheme="minorHAnsi" w:hAnsiTheme="minorHAnsi" w:cs="Arial"/>
                <w:szCs w:val="24"/>
                <w:lang w:val="en-GB"/>
              </w:rPr>
            </w:pPr>
            <w:r w:rsidRPr="00072FE2">
              <w:rPr>
                <w:rFonts w:asciiTheme="minorHAnsi" w:hAnsiTheme="minorHAnsi" w:cs="Arial"/>
                <w:szCs w:val="24"/>
                <w:lang w:val="en-GB"/>
              </w:rPr>
              <w:t>Commission Delegated Regulation (EU) No 480/2014 of 3 March 2014 supplementing Regulation (EU) No 1303/2013 of the European Parliament and of the Council (OL 2014 L 138, p. 5)</w:t>
            </w:r>
            <w:r w:rsidR="00E92BF4" w:rsidRPr="00072FE2">
              <w:rPr>
                <w:rFonts w:asciiTheme="minorHAnsi" w:hAnsiTheme="minorHAnsi" w:cs="Arial"/>
                <w:szCs w:val="24"/>
                <w:lang w:val="en-GB"/>
              </w:rPr>
              <w:t>.</w:t>
            </w:r>
          </w:p>
        </w:tc>
      </w:tr>
      <w:tr w:rsidR="003202E1" w:rsidRPr="00072FE2" w:rsidTr="009E4EF1">
        <w:trPr>
          <w:cantSplit/>
          <w:jc w:val="center"/>
        </w:trPr>
        <w:tc>
          <w:tcPr>
            <w:tcW w:w="2520" w:type="dxa"/>
            <w:shd w:val="clear" w:color="auto" w:fill="auto"/>
          </w:tcPr>
          <w:p w:rsidR="003202E1" w:rsidRPr="00072FE2" w:rsidRDefault="003202E1" w:rsidP="009E4EF1">
            <w:pPr>
              <w:spacing w:after="0" w:line="240" w:lineRule="auto"/>
              <w:jc w:val="both"/>
              <w:rPr>
                <w:rFonts w:asciiTheme="minorHAnsi" w:hAnsiTheme="minorHAnsi" w:cs="Arial"/>
                <w:b/>
                <w:szCs w:val="24"/>
                <w:lang w:val="en-GB"/>
              </w:rPr>
            </w:pPr>
            <w:r>
              <w:rPr>
                <w:rFonts w:asciiTheme="minorHAnsi" w:hAnsiTheme="minorHAnsi" w:cs="Arial"/>
                <w:b/>
                <w:szCs w:val="24"/>
                <w:lang w:val="en-GB"/>
              </w:rPr>
              <w:t xml:space="preserve">Commission </w:t>
            </w:r>
            <w:r w:rsidRPr="00072FE2">
              <w:rPr>
                <w:rFonts w:asciiTheme="minorHAnsi" w:hAnsiTheme="minorHAnsi" w:cs="Arial"/>
                <w:b/>
                <w:szCs w:val="24"/>
                <w:lang w:val="en-GB"/>
              </w:rPr>
              <w:t>Implementing Regulation</w:t>
            </w:r>
          </w:p>
        </w:tc>
        <w:tc>
          <w:tcPr>
            <w:tcW w:w="7082" w:type="dxa"/>
            <w:shd w:val="clear" w:color="auto" w:fill="auto"/>
          </w:tcPr>
          <w:p w:rsidR="003202E1" w:rsidRPr="00072FE2" w:rsidRDefault="003202E1" w:rsidP="009E4EF1">
            <w:pPr>
              <w:spacing w:after="0" w:line="240" w:lineRule="auto"/>
              <w:jc w:val="both"/>
              <w:rPr>
                <w:rFonts w:asciiTheme="minorHAnsi" w:hAnsiTheme="minorHAnsi" w:cs="Arial"/>
                <w:szCs w:val="24"/>
                <w:lang w:val="en-GB"/>
              </w:rPr>
            </w:pPr>
            <w:r w:rsidRPr="00072FE2">
              <w:rPr>
                <w:rFonts w:asciiTheme="minorHAnsi" w:hAnsiTheme="minorHAnsi" w:cs="Arial"/>
                <w:szCs w:val="24"/>
                <w:lang w:val="en-GB"/>
              </w:rPr>
              <w:t>Commission Implementing Regulation (EU) No 821/2014 of 28 July 2014 laying down rules for the application of Regulation (EU) No</w:t>
            </w:r>
            <w:r w:rsidR="004A6FE0">
              <w:rPr>
                <w:rFonts w:asciiTheme="minorHAnsi" w:hAnsiTheme="minorHAnsi" w:cs="Arial"/>
                <w:szCs w:val="24"/>
                <w:lang w:val="en-GB"/>
              </w:rPr>
              <w:t> </w:t>
            </w:r>
            <w:r w:rsidRPr="00072FE2">
              <w:rPr>
                <w:rFonts w:asciiTheme="minorHAnsi" w:hAnsiTheme="minorHAnsi" w:cs="Arial"/>
                <w:szCs w:val="24"/>
                <w:lang w:val="en-GB"/>
              </w:rPr>
              <w:t>1303/2013 of the European Parliament and of the Council (OL 2014 L 223, p. 7).</w:t>
            </w:r>
          </w:p>
        </w:tc>
      </w:tr>
      <w:tr w:rsidR="00A800BB" w:rsidRPr="00072FE2" w:rsidTr="00A6427F">
        <w:trPr>
          <w:cantSplit/>
          <w:jc w:val="center"/>
        </w:trPr>
        <w:tc>
          <w:tcPr>
            <w:tcW w:w="2520" w:type="dxa"/>
            <w:shd w:val="clear" w:color="auto" w:fill="auto"/>
          </w:tcPr>
          <w:p w:rsidR="00A800BB" w:rsidRPr="00072FE2" w:rsidRDefault="00A800BB" w:rsidP="00A6427F">
            <w:pPr>
              <w:spacing w:after="0" w:line="240" w:lineRule="auto"/>
              <w:jc w:val="both"/>
              <w:rPr>
                <w:rFonts w:asciiTheme="minorHAnsi" w:hAnsiTheme="minorHAnsi" w:cs="Arial"/>
                <w:b/>
                <w:szCs w:val="24"/>
                <w:lang w:val="en-GB"/>
              </w:rPr>
            </w:pPr>
            <w:r w:rsidRPr="00072FE2">
              <w:rPr>
                <w:rFonts w:asciiTheme="minorHAnsi" w:hAnsiTheme="minorHAnsi" w:cs="Arial"/>
                <w:b/>
                <w:szCs w:val="24"/>
                <w:lang w:val="en-GB"/>
              </w:rPr>
              <w:t>Common Provisions Regulation</w:t>
            </w:r>
          </w:p>
        </w:tc>
        <w:tc>
          <w:tcPr>
            <w:tcW w:w="7082" w:type="dxa"/>
            <w:shd w:val="clear" w:color="auto" w:fill="auto"/>
          </w:tcPr>
          <w:p w:rsidR="00A800BB" w:rsidRPr="00072FE2" w:rsidDel="00647047" w:rsidRDefault="00B53C02" w:rsidP="00A6427F">
            <w:pPr>
              <w:spacing w:after="0" w:line="240" w:lineRule="auto"/>
              <w:jc w:val="both"/>
              <w:rPr>
                <w:rFonts w:asciiTheme="minorHAnsi" w:hAnsiTheme="minorHAnsi" w:cs="Arial"/>
                <w:szCs w:val="24"/>
                <w:lang w:val="en-GB"/>
              </w:rPr>
            </w:pPr>
            <w:r w:rsidRPr="00072FE2">
              <w:rPr>
                <w:rFonts w:asciiTheme="minorHAnsi" w:hAnsiTheme="minorHAnsi" w:cs="Arial"/>
                <w:szCs w:val="24"/>
                <w:lang w:val="en-GB"/>
              </w:rPr>
              <w:t>Regulation (EU) No 1303/2013 of the European Parliament and of the Council of 17 December 2013 (OL 2013 L 347, p. 320)</w:t>
            </w:r>
            <w:r w:rsidR="00E92BF4" w:rsidRPr="00072FE2">
              <w:rPr>
                <w:rFonts w:asciiTheme="minorHAnsi" w:hAnsiTheme="minorHAnsi" w:cs="Arial"/>
                <w:szCs w:val="24"/>
                <w:lang w:val="en-GB"/>
              </w:rPr>
              <w:t>.</w:t>
            </w:r>
          </w:p>
        </w:tc>
      </w:tr>
      <w:tr w:rsidR="008E3FFE" w:rsidRPr="00072FE2" w:rsidTr="00A6427F">
        <w:trPr>
          <w:cantSplit/>
          <w:jc w:val="center"/>
        </w:trPr>
        <w:tc>
          <w:tcPr>
            <w:tcW w:w="2520" w:type="dxa"/>
            <w:shd w:val="clear" w:color="auto" w:fill="auto"/>
          </w:tcPr>
          <w:p w:rsidR="008E3FFE" w:rsidRPr="00072FE2" w:rsidRDefault="008E3FFE" w:rsidP="00A6427F">
            <w:pPr>
              <w:spacing w:after="0" w:line="240" w:lineRule="auto"/>
              <w:jc w:val="both"/>
              <w:rPr>
                <w:rFonts w:asciiTheme="minorHAnsi" w:hAnsiTheme="minorHAnsi" w:cs="Arial"/>
                <w:b/>
                <w:szCs w:val="24"/>
                <w:lang w:val="en-GB"/>
              </w:rPr>
            </w:pPr>
            <w:r w:rsidRPr="00072FE2">
              <w:rPr>
                <w:rFonts w:asciiTheme="minorHAnsi" w:hAnsiTheme="minorHAnsi" w:cs="Arial"/>
                <w:b/>
                <w:szCs w:val="24"/>
                <w:lang w:val="en-GB"/>
              </w:rPr>
              <w:t>EBRD</w:t>
            </w:r>
          </w:p>
        </w:tc>
        <w:tc>
          <w:tcPr>
            <w:tcW w:w="7082" w:type="dxa"/>
            <w:shd w:val="clear" w:color="auto" w:fill="auto"/>
          </w:tcPr>
          <w:p w:rsidR="008E3FFE" w:rsidRPr="00072FE2" w:rsidRDefault="008E3FFE" w:rsidP="00A6427F">
            <w:pPr>
              <w:spacing w:after="0" w:line="240" w:lineRule="auto"/>
              <w:jc w:val="both"/>
              <w:rPr>
                <w:rFonts w:asciiTheme="minorHAnsi" w:hAnsiTheme="minorHAnsi" w:cs="Arial"/>
                <w:szCs w:val="24"/>
                <w:lang w:val="en-GB"/>
              </w:rPr>
            </w:pPr>
            <w:r w:rsidRPr="00072FE2">
              <w:rPr>
                <w:rFonts w:asciiTheme="minorHAnsi" w:hAnsiTheme="minorHAnsi" w:cs="Arial"/>
                <w:szCs w:val="24"/>
                <w:lang w:val="en-GB"/>
              </w:rPr>
              <w:t>th</w:t>
            </w:r>
            <w:r w:rsidR="00F64B8D" w:rsidRPr="00072FE2">
              <w:rPr>
                <w:rFonts w:asciiTheme="minorHAnsi" w:hAnsiTheme="minorHAnsi" w:cs="Arial"/>
                <w:szCs w:val="24"/>
                <w:lang w:val="en-GB"/>
              </w:rPr>
              <w:t>e</w:t>
            </w:r>
            <w:r w:rsidRPr="00072FE2">
              <w:rPr>
                <w:rFonts w:asciiTheme="minorHAnsi" w:hAnsiTheme="minorHAnsi" w:cs="Arial"/>
                <w:szCs w:val="24"/>
                <w:lang w:val="en-GB"/>
              </w:rPr>
              <w:t xml:space="preserve"> European Bank for Reconstruction and Development</w:t>
            </w:r>
            <w:r w:rsidR="00E92BF4" w:rsidRPr="00072FE2">
              <w:rPr>
                <w:rFonts w:asciiTheme="minorHAnsi" w:hAnsiTheme="minorHAnsi" w:cs="Arial"/>
                <w:szCs w:val="24"/>
                <w:lang w:val="en-GB"/>
              </w:rPr>
              <w:t>.</w:t>
            </w:r>
          </w:p>
        </w:tc>
      </w:tr>
      <w:tr w:rsidR="008E3FFE" w:rsidRPr="00072FE2" w:rsidTr="00E27507">
        <w:trPr>
          <w:cantSplit/>
          <w:jc w:val="center"/>
        </w:trPr>
        <w:tc>
          <w:tcPr>
            <w:tcW w:w="2520" w:type="dxa"/>
            <w:shd w:val="clear" w:color="auto" w:fill="auto"/>
          </w:tcPr>
          <w:p w:rsidR="008E3FFE" w:rsidRPr="00072FE2" w:rsidRDefault="008E3FFE" w:rsidP="00D46C7B">
            <w:pPr>
              <w:spacing w:after="0" w:line="240" w:lineRule="auto"/>
              <w:jc w:val="both"/>
              <w:rPr>
                <w:rFonts w:asciiTheme="minorHAnsi" w:hAnsiTheme="minorHAnsi" w:cs="Arial"/>
                <w:b/>
                <w:szCs w:val="24"/>
                <w:lang w:val="en-GB"/>
              </w:rPr>
            </w:pPr>
            <w:r w:rsidRPr="00072FE2">
              <w:rPr>
                <w:rFonts w:asciiTheme="minorHAnsi" w:eastAsia="Times New Roman" w:hAnsiTheme="minorHAnsi" w:cs="Arial"/>
                <w:b/>
                <w:szCs w:val="24"/>
                <w:lang w:val="en-GB"/>
              </w:rPr>
              <w:t>Economic entity</w:t>
            </w:r>
          </w:p>
        </w:tc>
        <w:tc>
          <w:tcPr>
            <w:tcW w:w="7082" w:type="dxa"/>
            <w:shd w:val="clear" w:color="auto" w:fill="auto"/>
          </w:tcPr>
          <w:p w:rsidR="008E3FFE" w:rsidRPr="00072FE2" w:rsidRDefault="008E3FFE" w:rsidP="00D46C7B">
            <w:pPr>
              <w:spacing w:after="0" w:line="240" w:lineRule="auto"/>
              <w:jc w:val="both"/>
              <w:rPr>
                <w:rFonts w:asciiTheme="minorHAnsi" w:hAnsiTheme="minorHAnsi" w:cs="Arial"/>
                <w:szCs w:val="24"/>
                <w:lang w:val="en-GB"/>
              </w:rPr>
            </w:pPr>
            <w:r w:rsidRPr="00072FE2">
              <w:rPr>
                <w:rFonts w:asciiTheme="minorHAnsi" w:eastAsia="Times New Roman" w:hAnsiTheme="minorHAnsi" w:cs="Arial"/>
                <w:szCs w:val="24"/>
                <w:lang w:val="en-GB"/>
              </w:rPr>
              <w:t>a legal entity or a natural person</w:t>
            </w:r>
            <w:r w:rsidR="00E92BF4" w:rsidRPr="00072FE2">
              <w:rPr>
                <w:rFonts w:asciiTheme="minorHAnsi" w:eastAsia="Times New Roman" w:hAnsiTheme="minorHAnsi" w:cs="Arial"/>
                <w:szCs w:val="24"/>
                <w:lang w:val="en-GB"/>
              </w:rPr>
              <w:t>.</w:t>
            </w:r>
          </w:p>
        </w:tc>
      </w:tr>
      <w:tr w:rsidR="00A800BB" w:rsidRPr="00072FE2" w:rsidTr="00A6427F">
        <w:trPr>
          <w:cantSplit/>
          <w:jc w:val="center"/>
        </w:trPr>
        <w:tc>
          <w:tcPr>
            <w:tcW w:w="2520" w:type="dxa"/>
            <w:shd w:val="clear" w:color="auto" w:fill="auto"/>
          </w:tcPr>
          <w:p w:rsidR="00A800BB" w:rsidRPr="00072FE2" w:rsidRDefault="00A800BB" w:rsidP="00A6427F">
            <w:pPr>
              <w:spacing w:after="0" w:line="240" w:lineRule="auto"/>
              <w:jc w:val="both"/>
              <w:rPr>
                <w:rFonts w:asciiTheme="minorHAnsi" w:hAnsiTheme="minorHAnsi" w:cs="Arial"/>
                <w:b/>
                <w:szCs w:val="24"/>
                <w:lang w:val="en-GB"/>
              </w:rPr>
            </w:pPr>
            <w:r w:rsidRPr="00072FE2">
              <w:rPr>
                <w:rFonts w:asciiTheme="minorHAnsi" w:hAnsiTheme="minorHAnsi" w:cs="Arial"/>
                <w:b/>
                <w:szCs w:val="24"/>
                <w:lang w:val="en-GB"/>
              </w:rPr>
              <w:t>Eligibility Criteria</w:t>
            </w:r>
          </w:p>
        </w:tc>
        <w:tc>
          <w:tcPr>
            <w:tcW w:w="7082" w:type="dxa"/>
            <w:shd w:val="clear" w:color="auto" w:fill="auto"/>
          </w:tcPr>
          <w:p w:rsidR="00A800BB" w:rsidRPr="00072FE2" w:rsidDel="00647047" w:rsidRDefault="00A800BB" w:rsidP="00BE4078">
            <w:pPr>
              <w:spacing w:after="0" w:line="240" w:lineRule="auto"/>
              <w:jc w:val="both"/>
              <w:rPr>
                <w:rFonts w:asciiTheme="minorHAnsi" w:hAnsiTheme="minorHAnsi" w:cs="Arial"/>
                <w:szCs w:val="24"/>
                <w:lang w:val="en-GB"/>
              </w:rPr>
            </w:pPr>
            <w:r w:rsidRPr="00072FE2">
              <w:rPr>
                <w:rFonts w:asciiTheme="minorHAnsi" w:hAnsiTheme="minorHAnsi" w:cs="Arial"/>
                <w:szCs w:val="24"/>
                <w:lang w:val="en-GB"/>
              </w:rPr>
              <w:t>the eligibility criteria with which the Expression of Interest and the Applicants must comply and which are listed in Section I</w:t>
            </w:r>
            <w:r w:rsidR="00BE4078" w:rsidRPr="00072FE2">
              <w:rPr>
                <w:rFonts w:asciiTheme="minorHAnsi" w:hAnsiTheme="minorHAnsi" w:cs="Arial"/>
                <w:szCs w:val="24"/>
                <w:lang w:val="en-GB"/>
              </w:rPr>
              <w:t>V</w:t>
            </w:r>
            <w:r w:rsidRPr="00072FE2">
              <w:rPr>
                <w:rFonts w:asciiTheme="minorHAnsi" w:hAnsiTheme="minorHAnsi" w:cs="Arial"/>
                <w:szCs w:val="24"/>
                <w:lang w:val="en-GB"/>
              </w:rPr>
              <w:t xml:space="preserve"> of this Call</w:t>
            </w:r>
            <w:r w:rsidR="00F073EC" w:rsidRPr="00072FE2">
              <w:rPr>
                <w:rFonts w:asciiTheme="minorHAnsi" w:hAnsiTheme="minorHAnsi" w:cs="Arial"/>
                <w:szCs w:val="24"/>
                <w:lang w:val="en-GB"/>
              </w:rPr>
              <w:t xml:space="preserve"> for Expression</w:t>
            </w:r>
            <w:r w:rsidRPr="00072FE2">
              <w:rPr>
                <w:rFonts w:asciiTheme="minorHAnsi" w:hAnsiTheme="minorHAnsi" w:cs="Arial"/>
                <w:szCs w:val="24"/>
                <w:lang w:val="en-GB"/>
              </w:rPr>
              <w:t xml:space="preserve"> of Interest</w:t>
            </w:r>
            <w:r w:rsidR="00E92BF4" w:rsidRPr="00072FE2">
              <w:rPr>
                <w:rFonts w:asciiTheme="minorHAnsi" w:hAnsiTheme="minorHAnsi" w:cs="Arial"/>
                <w:szCs w:val="24"/>
                <w:lang w:val="en-GB"/>
              </w:rPr>
              <w:t>.</w:t>
            </w:r>
          </w:p>
        </w:tc>
      </w:tr>
      <w:tr w:rsidR="00712CD7" w:rsidRPr="00072FE2" w:rsidTr="00A6427F">
        <w:trPr>
          <w:cantSplit/>
          <w:jc w:val="center"/>
        </w:trPr>
        <w:tc>
          <w:tcPr>
            <w:tcW w:w="2520" w:type="dxa"/>
            <w:shd w:val="clear" w:color="auto" w:fill="auto"/>
          </w:tcPr>
          <w:p w:rsidR="00712CD7" w:rsidRPr="00072FE2" w:rsidRDefault="00712CD7" w:rsidP="00A6427F">
            <w:pPr>
              <w:spacing w:after="0" w:line="240" w:lineRule="auto"/>
              <w:jc w:val="both"/>
              <w:rPr>
                <w:rFonts w:asciiTheme="minorHAnsi" w:hAnsiTheme="minorHAnsi" w:cs="Arial"/>
                <w:b/>
                <w:szCs w:val="24"/>
                <w:lang w:val="en-GB"/>
              </w:rPr>
            </w:pPr>
            <w:r w:rsidRPr="00072FE2">
              <w:rPr>
                <w:rFonts w:asciiTheme="minorHAnsi" w:hAnsiTheme="minorHAnsi" w:cs="Arial"/>
                <w:b/>
                <w:szCs w:val="24"/>
                <w:lang w:val="en-GB"/>
              </w:rPr>
              <w:t>ERDF Regulation</w:t>
            </w:r>
          </w:p>
        </w:tc>
        <w:tc>
          <w:tcPr>
            <w:tcW w:w="7082" w:type="dxa"/>
            <w:shd w:val="clear" w:color="auto" w:fill="auto"/>
          </w:tcPr>
          <w:p w:rsidR="00712CD7" w:rsidRPr="00072FE2" w:rsidRDefault="00712CD7" w:rsidP="00A6427F">
            <w:pPr>
              <w:spacing w:after="0" w:line="240" w:lineRule="auto"/>
              <w:jc w:val="both"/>
              <w:rPr>
                <w:rFonts w:asciiTheme="minorHAnsi" w:hAnsiTheme="minorHAnsi" w:cs="Arial"/>
                <w:szCs w:val="24"/>
                <w:lang w:val="en-GB"/>
              </w:rPr>
            </w:pPr>
            <w:r w:rsidRPr="00072FE2">
              <w:rPr>
                <w:rFonts w:asciiTheme="minorHAnsi" w:hAnsiTheme="minorHAnsi" w:cs="Arial"/>
                <w:szCs w:val="24"/>
                <w:lang w:val="en-GB"/>
              </w:rPr>
              <w:t>Regulation (EU) No 1301/2013 of the European Parliament and of the Council of 17 December 2013 (OL 2013 L, p. 289).</w:t>
            </w:r>
          </w:p>
        </w:tc>
      </w:tr>
      <w:tr w:rsidR="00BB0011" w:rsidRPr="00076004" w:rsidTr="00A6427F">
        <w:trPr>
          <w:cantSplit/>
          <w:jc w:val="center"/>
        </w:trPr>
        <w:tc>
          <w:tcPr>
            <w:tcW w:w="2520" w:type="dxa"/>
            <w:shd w:val="clear" w:color="auto" w:fill="auto"/>
          </w:tcPr>
          <w:p w:rsidR="00BB0011" w:rsidRPr="00072FE2" w:rsidRDefault="00BB0011" w:rsidP="00A6427F">
            <w:pPr>
              <w:spacing w:after="0" w:line="240" w:lineRule="auto"/>
              <w:jc w:val="both"/>
              <w:rPr>
                <w:rFonts w:asciiTheme="minorHAnsi" w:hAnsiTheme="minorHAnsi" w:cs="Arial"/>
                <w:b/>
                <w:szCs w:val="24"/>
                <w:lang w:val="en-GB"/>
              </w:rPr>
            </w:pPr>
            <w:r w:rsidRPr="00072FE2">
              <w:rPr>
                <w:rFonts w:asciiTheme="minorHAnsi" w:hAnsiTheme="minorHAnsi" w:cs="Arial"/>
                <w:b/>
                <w:szCs w:val="24"/>
                <w:lang w:val="en-GB"/>
              </w:rPr>
              <w:t>Ex-ante Assessment</w:t>
            </w:r>
          </w:p>
        </w:tc>
        <w:tc>
          <w:tcPr>
            <w:tcW w:w="7082" w:type="dxa"/>
            <w:shd w:val="clear" w:color="auto" w:fill="auto"/>
          </w:tcPr>
          <w:p w:rsidR="00BB0011" w:rsidRPr="00072FE2" w:rsidRDefault="00BB0011" w:rsidP="00A6427F">
            <w:pPr>
              <w:spacing w:after="0" w:line="240" w:lineRule="auto"/>
              <w:jc w:val="both"/>
              <w:rPr>
                <w:rFonts w:asciiTheme="minorHAnsi" w:hAnsiTheme="minorHAnsi" w:cs="Arial"/>
                <w:szCs w:val="24"/>
                <w:lang w:val="en-GB"/>
              </w:rPr>
            </w:pPr>
            <w:r w:rsidRPr="00072FE2">
              <w:rPr>
                <w:rFonts w:asciiTheme="minorHAnsi" w:hAnsiTheme="minorHAnsi" w:cs="Arial"/>
                <w:szCs w:val="24"/>
                <w:lang w:val="en-GB"/>
              </w:rPr>
              <w:t>has the meaning set out above in Secti</w:t>
            </w:r>
            <w:r w:rsidR="00782D63" w:rsidRPr="00072FE2">
              <w:rPr>
                <w:rFonts w:asciiTheme="minorHAnsi" w:hAnsiTheme="minorHAnsi" w:cs="Arial"/>
                <w:szCs w:val="24"/>
                <w:lang w:val="en-GB"/>
              </w:rPr>
              <w:t>on I of this Call for Expression</w:t>
            </w:r>
            <w:r w:rsidRPr="00072FE2">
              <w:rPr>
                <w:rFonts w:asciiTheme="minorHAnsi" w:hAnsiTheme="minorHAnsi" w:cs="Arial"/>
                <w:szCs w:val="24"/>
                <w:lang w:val="en-GB"/>
              </w:rPr>
              <w:t xml:space="preserve"> of Interest</w:t>
            </w:r>
            <w:r w:rsidR="00E92BF4" w:rsidRPr="00072FE2">
              <w:rPr>
                <w:rFonts w:asciiTheme="minorHAnsi" w:hAnsiTheme="minorHAnsi" w:cs="Arial"/>
                <w:szCs w:val="24"/>
                <w:lang w:val="en-GB"/>
              </w:rPr>
              <w:t>.</w:t>
            </w:r>
          </w:p>
        </w:tc>
      </w:tr>
      <w:tr w:rsidR="00A800BB" w:rsidRPr="00072FE2" w:rsidTr="00A6427F">
        <w:trPr>
          <w:cantSplit/>
          <w:jc w:val="center"/>
        </w:trPr>
        <w:tc>
          <w:tcPr>
            <w:tcW w:w="2520" w:type="dxa"/>
            <w:shd w:val="clear" w:color="auto" w:fill="auto"/>
          </w:tcPr>
          <w:p w:rsidR="00A800BB" w:rsidRPr="00072FE2" w:rsidRDefault="00A800BB" w:rsidP="00A6427F">
            <w:pPr>
              <w:spacing w:after="0" w:line="240" w:lineRule="auto"/>
              <w:jc w:val="both"/>
              <w:rPr>
                <w:rFonts w:asciiTheme="minorHAnsi" w:hAnsiTheme="minorHAnsi" w:cs="Arial"/>
                <w:b/>
                <w:szCs w:val="24"/>
                <w:lang w:val="en-GB"/>
              </w:rPr>
            </w:pPr>
            <w:r w:rsidRPr="00072FE2">
              <w:rPr>
                <w:rFonts w:asciiTheme="minorHAnsi" w:hAnsiTheme="minorHAnsi" w:cs="Arial"/>
                <w:b/>
                <w:szCs w:val="24"/>
                <w:lang w:val="en-GB"/>
              </w:rPr>
              <w:t>Expression of Interest</w:t>
            </w:r>
          </w:p>
        </w:tc>
        <w:tc>
          <w:tcPr>
            <w:tcW w:w="7082" w:type="dxa"/>
            <w:shd w:val="clear" w:color="auto" w:fill="auto"/>
          </w:tcPr>
          <w:p w:rsidR="00A800BB" w:rsidRPr="00072FE2" w:rsidDel="00647047" w:rsidRDefault="00F61160" w:rsidP="00C25CD5">
            <w:pPr>
              <w:spacing w:after="0" w:line="240" w:lineRule="auto"/>
              <w:jc w:val="both"/>
              <w:rPr>
                <w:rFonts w:asciiTheme="minorHAnsi" w:hAnsiTheme="minorHAnsi" w:cs="Arial"/>
                <w:szCs w:val="24"/>
                <w:lang w:val="en-GB"/>
              </w:rPr>
            </w:pPr>
            <w:r w:rsidRPr="00072FE2">
              <w:rPr>
                <w:rFonts w:asciiTheme="minorHAnsi" w:hAnsiTheme="minorHAnsi" w:cs="Arial"/>
                <w:szCs w:val="24"/>
                <w:lang w:val="en-GB"/>
              </w:rPr>
              <w:t xml:space="preserve">an application (including Annexes) </w:t>
            </w:r>
            <w:r w:rsidR="00A800BB" w:rsidRPr="00072FE2">
              <w:rPr>
                <w:rFonts w:asciiTheme="minorHAnsi" w:hAnsiTheme="minorHAnsi" w:cs="Arial"/>
                <w:szCs w:val="24"/>
                <w:lang w:val="en-GB"/>
              </w:rPr>
              <w:t xml:space="preserve">by an Applicant </w:t>
            </w:r>
            <w:r w:rsidRPr="00072FE2">
              <w:rPr>
                <w:rFonts w:asciiTheme="minorHAnsi" w:hAnsiTheme="minorHAnsi" w:cs="Arial"/>
                <w:szCs w:val="24"/>
                <w:lang w:val="en-GB"/>
              </w:rPr>
              <w:t xml:space="preserve">with respect to a Fund, made </w:t>
            </w:r>
            <w:r w:rsidR="00A800BB" w:rsidRPr="00072FE2">
              <w:rPr>
                <w:rFonts w:asciiTheme="minorHAnsi" w:hAnsiTheme="minorHAnsi" w:cs="Arial"/>
                <w:szCs w:val="24"/>
                <w:lang w:val="en-GB"/>
              </w:rPr>
              <w:t>in accordance with this Call</w:t>
            </w:r>
            <w:r w:rsidR="00F073EC" w:rsidRPr="00072FE2">
              <w:rPr>
                <w:rFonts w:asciiTheme="minorHAnsi" w:hAnsiTheme="minorHAnsi" w:cs="Arial"/>
                <w:szCs w:val="24"/>
                <w:lang w:val="en-GB"/>
              </w:rPr>
              <w:t xml:space="preserve"> for Expression</w:t>
            </w:r>
            <w:r w:rsidR="00A800BB" w:rsidRPr="00072FE2">
              <w:rPr>
                <w:rFonts w:asciiTheme="minorHAnsi" w:hAnsiTheme="minorHAnsi" w:cs="Arial"/>
                <w:szCs w:val="24"/>
                <w:lang w:val="en-GB"/>
              </w:rPr>
              <w:t xml:space="preserve"> of Interest</w:t>
            </w:r>
            <w:r w:rsidR="00E92BF4" w:rsidRPr="00072FE2">
              <w:rPr>
                <w:rFonts w:asciiTheme="minorHAnsi" w:hAnsiTheme="minorHAnsi" w:cs="Arial"/>
                <w:szCs w:val="24"/>
                <w:lang w:val="en-GB"/>
              </w:rPr>
              <w:t>.</w:t>
            </w:r>
          </w:p>
        </w:tc>
      </w:tr>
      <w:tr w:rsidR="00A800BB" w:rsidRPr="00072FE2" w:rsidTr="00A6427F">
        <w:trPr>
          <w:cantSplit/>
          <w:jc w:val="center"/>
        </w:trPr>
        <w:tc>
          <w:tcPr>
            <w:tcW w:w="2520" w:type="dxa"/>
            <w:shd w:val="clear" w:color="auto" w:fill="auto"/>
          </w:tcPr>
          <w:p w:rsidR="00532905" w:rsidRPr="00072FE2" w:rsidRDefault="00A800BB" w:rsidP="00A6427F">
            <w:pPr>
              <w:spacing w:after="0" w:line="240" w:lineRule="auto"/>
              <w:jc w:val="both"/>
              <w:rPr>
                <w:rFonts w:asciiTheme="minorHAnsi" w:hAnsiTheme="minorHAnsi" w:cs="Arial"/>
                <w:b/>
                <w:szCs w:val="24"/>
                <w:lang w:val="en-GB"/>
              </w:rPr>
            </w:pPr>
            <w:r w:rsidRPr="00072FE2">
              <w:rPr>
                <w:rFonts w:asciiTheme="minorHAnsi" w:hAnsiTheme="minorHAnsi" w:cs="Arial"/>
                <w:b/>
                <w:szCs w:val="24"/>
                <w:lang w:val="en-GB"/>
              </w:rPr>
              <w:t>Final Recipients</w:t>
            </w:r>
          </w:p>
        </w:tc>
        <w:tc>
          <w:tcPr>
            <w:tcW w:w="7082" w:type="dxa"/>
            <w:shd w:val="clear" w:color="auto" w:fill="auto"/>
          </w:tcPr>
          <w:p w:rsidR="00532905" w:rsidRPr="00072FE2" w:rsidRDefault="00B24BCE" w:rsidP="003D2749">
            <w:pPr>
              <w:spacing w:after="0" w:line="240" w:lineRule="auto"/>
              <w:jc w:val="both"/>
              <w:rPr>
                <w:rFonts w:asciiTheme="minorHAnsi" w:hAnsiTheme="minorHAnsi" w:cs="Arial"/>
                <w:szCs w:val="24"/>
                <w:lang w:val="en-GB"/>
              </w:rPr>
            </w:pPr>
            <w:r>
              <w:rPr>
                <w:rFonts w:asciiTheme="minorHAnsi" w:hAnsiTheme="minorHAnsi" w:cs="Arial"/>
                <w:szCs w:val="24"/>
                <w:lang w:val="en-GB"/>
              </w:rPr>
              <w:t>SMEs (as defined)</w:t>
            </w:r>
            <w:r w:rsidRPr="00072FE2">
              <w:rPr>
                <w:rFonts w:asciiTheme="minorHAnsi" w:hAnsiTheme="minorHAnsi" w:cs="Arial"/>
                <w:szCs w:val="24"/>
                <w:lang w:val="en-GB"/>
              </w:rPr>
              <w:t xml:space="preserve"> </w:t>
            </w:r>
            <w:r w:rsidR="00A800BB" w:rsidRPr="00072FE2">
              <w:rPr>
                <w:rFonts w:asciiTheme="minorHAnsi" w:hAnsiTheme="minorHAnsi" w:cs="Arial"/>
                <w:szCs w:val="24"/>
                <w:lang w:val="en-GB"/>
              </w:rPr>
              <w:t xml:space="preserve">which receive financing from </w:t>
            </w:r>
            <w:r w:rsidR="00B67FDF" w:rsidRPr="00072FE2">
              <w:rPr>
                <w:rFonts w:asciiTheme="minorHAnsi" w:hAnsiTheme="minorHAnsi" w:cs="Arial"/>
                <w:szCs w:val="24"/>
                <w:lang w:val="en-GB"/>
              </w:rPr>
              <w:t>each</w:t>
            </w:r>
            <w:r w:rsidR="00A800BB" w:rsidRPr="00072FE2">
              <w:rPr>
                <w:rFonts w:asciiTheme="minorHAnsi" w:hAnsiTheme="minorHAnsi" w:cs="Arial"/>
                <w:szCs w:val="24"/>
                <w:lang w:val="en-GB"/>
              </w:rPr>
              <w:t xml:space="preserve"> respective Fund</w:t>
            </w:r>
            <w:r w:rsidR="00E92BF4" w:rsidRPr="00072FE2">
              <w:rPr>
                <w:rFonts w:asciiTheme="minorHAnsi" w:hAnsiTheme="minorHAnsi" w:cs="Arial"/>
                <w:szCs w:val="24"/>
                <w:lang w:val="en-GB"/>
              </w:rPr>
              <w:t>.</w:t>
            </w:r>
          </w:p>
        </w:tc>
      </w:tr>
      <w:tr w:rsidR="003202E1" w:rsidRPr="00072FE2" w:rsidTr="009E4EF1">
        <w:trPr>
          <w:cantSplit/>
          <w:jc w:val="center"/>
        </w:trPr>
        <w:tc>
          <w:tcPr>
            <w:tcW w:w="2520" w:type="dxa"/>
            <w:shd w:val="clear" w:color="auto" w:fill="auto"/>
          </w:tcPr>
          <w:p w:rsidR="003202E1" w:rsidRPr="00A80E7B" w:rsidRDefault="003202E1" w:rsidP="009E4EF1">
            <w:pPr>
              <w:spacing w:after="0" w:line="240" w:lineRule="auto"/>
              <w:jc w:val="both"/>
              <w:rPr>
                <w:rFonts w:asciiTheme="minorHAnsi" w:hAnsiTheme="minorHAnsi" w:cs="Arial"/>
                <w:b/>
                <w:szCs w:val="24"/>
                <w:lang w:val="en-GB"/>
              </w:rPr>
            </w:pPr>
            <w:r w:rsidRPr="00A80E7B">
              <w:rPr>
                <w:rFonts w:asciiTheme="minorHAnsi" w:hAnsiTheme="minorHAnsi" w:cs="Arial"/>
                <w:b/>
                <w:szCs w:val="24"/>
                <w:lang w:val="en-GB"/>
              </w:rPr>
              <w:t>Financial Regulation</w:t>
            </w:r>
          </w:p>
        </w:tc>
        <w:tc>
          <w:tcPr>
            <w:tcW w:w="7082" w:type="dxa"/>
            <w:shd w:val="clear" w:color="auto" w:fill="auto"/>
          </w:tcPr>
          <w:p w:rsidR="003202E1" w:rsidRPr="00A80E7B" w:rsidRDefault="003202E1" w:rsidP="009E4EF1">
            <w:pPr>
              <w:spacing w:after="0" w:line="240" w:lineRule="auto"/>
              <w:jc w:val="both"/>
              <w:rPr>
                <w:rFonts w:asciiTheme="minorHAnsi" w:hAnsiTheme="minorHAnsi" w:cs="Arial"/>
                <w:szCs w:val="24"/>
                <w:lang w:val="en-GB"/>
              </w:rPr>
            </w:pPr>
            <w:r w:rsidRPr="00A80E7B">
              <w:rPr>
                <w:rFonts w:asciiTheme="minorHAnsi" w:eastAsiaTheme="minorHAnsi" w:hAnsiTheme="minorHAnsi" w:cs="EUAlbertina"/>
                <w:bCs/>
                <w:color w:val="000000"/>
                <w:szCs w:val="24"/>
              </w:rPr>
              <w:t>Regulation No 966/2012 of the European Parliament and of the Council of 25 October 2012 on the financial rules applicable to the general budget of the Union.</w:t>
            </w:r>
          </w:p>
        </w:tc>
      </w:tr>
      <w:tr w:rsidR="00D7743C" w:rsidRPr="00072FE2" w:rsidTr="00E27507">
        <w:trPr>
          <w:cantSplit/>
          <w:jc w:val="center"/>
        </w:trPr>
        <w:tc>
          <w:tcPr>
            <w:tcW w:w="2520" w:type="dxa"/>
            <w:shd w:val="clear" w:color="auto" w:fill="auto"/>
          </w:tcPr>
          <w:p w:rsidR="00D7743C" w:rsidRPr="00072FE2" w:rsidRDefault="00D7743C" w:rsidP="00D46C7B">
            <w:pPr>
              <w:spacing w:after="0" w:line="240" w:lineRule="auto"/>
              <w:jc w:val="both"/>
              <w:rPr>
                <w:rFonts w:asciiTheme="minorHAnsi" w:hAnsiTheme="minorHAnsi" w:cs="Arial"/>
                <w:b/>
                <w:szCs w:val="24"/>
                <w:lang w:val="en-GB"/>
              </w:rPr>
            </w:pPr>
            <w:r w:rsidRPr="00072FE2">
              <w:rPr>
                <w:rFonts w:asciiTheme="minorHAnsi" w:hAnsiTheme="minorHAnsi" w:cs="Arial"/>
                <w:b/>
                <w:szCs w:val="24"/>
                <w:lang w:val="en-GB"/>
              </w:rPr>
              <w:t>Fund</w:t>
            </w:r>
            <w:r w:rsidR="00927125" w:rsidRPr="00072FE2">
              <w:rPr>
                <w:rFonts w:asciiTheme="minorHAnsi" w:hAnsiTheme="minorHAnsi" w:cs="Arial"/>
                <w:b/>
                <w:szCs w:val="24"/>
                <w:lang w:val="en-GB"/>
              </w:rPr>
              <w:t xml:space="preserve"> or Financial Instrument</w:t>
            </w:r>
          </w:p>
        </w:tc>
        <w:tc>
          <w:tcPr>
            <w:tcW w:w="7082" w:type="dxa"/>
            <w:shd w:val="clear" w:color="auto" w:fill="auto"/>
          </w:tcPr>
          <w:p w:rsidR="00D7743C" w:rsidRPr="00072FE2" w:rsidDel="008E3FFE" w:rsidRDefault="00D7743C" w:rsidP="00076004">
            <w:pPr>
              <w:spacing w:after="0" w:line="240" w:lineRule="auto"/>
              <w:jc w:val="both"/>
              <w:rPr>
                <w:rFonts w:asciiTheme="minorHAnsi" w:eastAsia="Times New Roman" w:hAnsiTheme="minorHAnsi" w:cs="Arial"/>
                <w:szCs w:val="24"/>
                <w:lang w:val="en-GB"/>
              </w:rPr>
            </w:pPr>
            <w:r w:rsidRPr="00072FE2">
              <w:rPr>
                <w:rFonts w:asciiTheme="minorHAnsi" w:eastAsia="Times New Roman" w:hAnsiTheme="minorHAnsi" w:cs="Arial"/>
                <w:szCs w:val="24"/>
                <w:lang w:val="en-GB"/>
              </w:rPr>
              <w:t xml:space="preserve">each of </w:t>
            </w:r>
            <w:r w:rsidR="00B42EF5" w:rsidRPr="00072FE2">
              <w:rPr>
                <w:rFonts w:asciiTheme="minorHAnsi" w:eastAsia="Times New Roman" w:hAnsiTheme="minorHAnsi" w:cs="Arial"/>
                <w:szCs w:val="24"/>
                <w:lang w:val="en-GB"/>
              </w:rPr>
              <w:t>‘</w:t>
            </w:r>
            <w:r w:rsidRPr="00072FE2">
              <w:rPr>
                <w:rFonts w:asciiTheme="minorHAnsi" w:eastAsia="Times New Roman" w:hAnsiTheme="minorHAnsi" w:cs="Arial"/>
                <w:szCs w:val="24"/>
                <w:lang w:val="en-GB"/>
              </w:rPr>
              <w:t>Venture Capital Fund</w:t>
            </w:r>
            <w:r w:rsidR="0090602E" w:rsidRPr="00072FE2">
              <w:rPr>
                <w:rFonts w:asciiTheme="minorHAnsi" w:eastAsia="Times New Roman" w:hAnsiTheme="minorHAnsi" w:cs="Arial"/>
                <w:szCs w:val="24"/>
                <w:lang w:val="en-GB"/>
              </w:rPr>
              <w:t xml:space="preserve"> II, </w:t>
            </w:r>
            <w:r w:rsidR="000E28D1" w:rsidRPr="00072FE2">
              <w:rPr>
                <w:rFonts w:asciiTheme="minorHAnsi" w:eastAsia="Times New Roman" w:hAnsiTheme="minorHAnsi" w:cs="Arial"/>
                <w:szCs w:val="24"/>
                <w:lang w:val="en-GB"/>
              </w:rPr>
              <w:t>supported by the</w:t>
            </w:r>
            <w:r w:rsidR="0090602E" w:rsidRPr="00072FE2">
              <w:rPr>
                <w:rFonts w:asciiTheme="minorHAnsi" w:eastAsia="Times New Roman" w:hAnsiTheme="minorHAnsi" w:cs="Arial"/>
                <w:szCs w:val="24"/>
                <w:lang w:val="en-GB"/>
              </w:rPr>
              <w:t xml:space="preserve"> ERDF</w:t>
            </w:r>
            <w:r w:rsidR="00B42EF5" w:rsidRPr="00072FE2">
              <w:rPr>
                <w:rFonts w:asciiTheme="minorHAnsi" w:eastAsia="Times New Roman" w:hAnsiTheme="minorHAnsi" w:cs="Arial"/>
                <w:szCs w:val="24"/>
                <w:lang w:val="en-GB"/>
              </w:rPr>
              <w:t>’</w:t>
            </w:r>
            <w:r w:rsidR="0090602E" w:rsidRPr="00072FE2">
              <w:rPr>
                <w:rFonts w:asciiTheme="minorHAnsi" w:eastAsia="Times New Roman" w:hAnsiTheme="minorHAnsi" w:cs="Arial"/>
                <w:szCs w:val="24"/>
                <w:lang w:val="en-GB"/>
              </w:rPr>
              <w:t xml:space="preserve"> (</w:t>
            </w:r>
            <w:r w:rsidR="00B42EF5" w:rsidRPr="00072FE2">
              <w:rPr>
                <w:rFonts w:asciiTheme="minorHAnsi" w:eastAsia="Times New Roman" w:hAnsiTheme="minorHAnsi" w:cs="Arial"/>
                <w:szCs w:val="24"/>
                <w:lang w:val="en-GB"/>
              </w:rPr>
              <w:t xml:space="preserve">the </w:t>
            </w:r>
            <w:r w:rsidR="0090602E" w:rsidRPr="00072FE2">
              <w:rPr>
                <w:rFonts w:asciiTheme="minorHAnsi" w:eastAsia="Times New Roman" w:hAnsiTheme="minorHAnsi" w:cs="Arial"/>
                <w:b/>
                <w:szCs w:val="24"/>
                <w:lang w:val="en-GB"/>
              </w:rPr>
              <w:t>Venture Capital Fund II</w:t>
            </w:r>
            <w:r w:rsidR="0090602E" w:rsidRPr="00072FE2">
              <w:rPr>
                <w:rFonts w:asciiTheme="minorHAnsi" w:eastAsia="Times New Roman" w:hAnsiTheme="minorHAnsi" w:cs="Arial"/>
                <w:szCs w:val="24"/>
                <w:lang w:val="en-GB"/>
              </w:rPr>
              <w:t>)</w:t>
            </w:r>
            <w:r w:rsidRPr="00072FE2">
              <w:rPr>
                <w:rFonts w:asciiTheme="minorHAnsi" w:eastAsia="Times New Roman" w:hAnsiTheme="minorHAnsi" w:cs="Arial"/>
                <w:szCs w:val="24"/>
                <w:lang w:val="en-GB"/>
              </w:rPr>
              <w:t xml:space="preserve">, </w:t>
            </w:r>
            <w:r w:rsidR="00B42EF5" w:rsidRPr="00072FE2">
              <w:rPr>
                <w:rFonts w:asciiTheme="minorHAnsi" w:eastAsia="Times New Roman" w:hAnsiTheme="minorHAnsi" w:cs="Arial"/>
                <w:szCs w:val="24"/>
                <w:lang w:val="en-GB"/>
              </w:rPr>
              <w:t>‘</w:t>
            </w:r>
            <w:r w:rsidRPr="00072FE2">
              <w:rPr>
                <w:rFonts w:asciiTheme="minorHAnsi" w:eastAsia="Times New Roman" w:hAnsiTheme="minorHAnsi" w:cs="Arial"/>
                <w:szCs w:val="24"/>
                <w:lang w:val="en-GB"/>
              </w:rPr>
              <w:t>Development Fund I,</w:t>
            </w:r>
            <w:r w:rsidR="0090602E" w:rsidRPr="00072FE2">
              <w:rPr>
                <w:rFonts w:asciiTheme="minorHAnsi" w:eastAsia="Times New Roman" w:hAnsiTheme="minorHAnsi" w:cs="Arial"/>
                <w:szCs w:val="24"/>
                <w:lang w:val="en-GB"/>
              </w:rPr>
              <w:t xml:space="preserve"> </w:t>
            </w:r>
            <w:r w:rsidR="000E28D1" w:rsidRPr="00072FE2">
              <w:rPr>
                <w:rFonts w:asciiTheme="minorHAnsi" w:eastAsia="Times New Roman" w:hAnsiTheme="minorHAnsi" w:cs="Arial"/>
                <w:szCs w:val="24"/>
                <w:lang w:val="en-GB"/>
              </w:rPr>
              <w:t xml:space="preserve">supported by the </w:t>
            </w:r>
            <w:r w:rsidR="0090602E" w:rsidRPr="00072FE2">
              <w:rPr>
                <w:rFonts w:asciiTheme="minorHAnsi" w:eastAsia="Times New Roman" w:hAnsiTheme="minorHAnsi" w:cs="Arial"/>
                <w:szCs w:val="24"/>
                <w:lang w:val="en-GB"/>
              </w:rPr>
              <w:t>ERDF</w:t>
            </w:r>
            <w:r w:rsidR="00B42EF5" w:rsidRPr="00072FE2">
              <w:rPr>
                <w:rFonts w:asciiTheme="minorHAnsi" w:eastAsia="Times New Roman" w:hAnsiTheme="minorHAnsi" w:cs="Arial"/>
                <w:szCs w:val="24"/>
                <w:lang w:val="en-GB"/>
              </w:rPr>
              <w:t>’</w:t>
            </w:r>
            <w:r w:rsidR="0090602E" w:rsidRPr="00072FE2">
              <w:rPr>
                <w:rFonts w:asciiTheme="minorHAnsi" w:eastAsia="Times New Roman" w:hAnsiTheme="minorHAnsi" w:cs="Arial"/>
                <w:szCs w:val="24"/>
                <w:lang w:val="en-GB"/>
              </w:rPr>
              <w:t xml:space="preserve"> (</w:t>
            </w:r>
            <w:r w:rsidR="00B42EF5" w:rsidRPr="00072FE2">
              <w:rPr>
                <w:rFonts w:asciiTheme="minorHAnsi" w:eastAsia="Times New Roman" w:hAnsiTheme="minorHAnsi" w:cs="Arial"/>
                <w:szCs w:val="24"/>
                <w:lang w:val="en-GB"/>
              </w:rPr>
              <w:t xml:space="preserve">the </w:t>
            </w:r>
            <w:r w:rsidR="0090602E" w:rsidRPr="00072FE2">
              <w:rPr>
                <w:rFonts w:asciiTheme="minorHAnsi" w:eastAsia="Times New Roman" w:hAnsiTheme="minorHAnsi" w:cs="Arial"/>
                <w:b/>
                <w:szCs w:val="24"/>
                <w:lang w:val="en-GB"/>
              </w:rPr>
              <w:t>Development Fund I</w:t>
            </w:r>
            <w:r w:rsidR="0090602E" w:rsidRPr="00072FE2">
              <w:rPr>
                <w:rFonts w:asciiTheme="minorHAnsi" w:eastAsia="Times New Roman" w:hAnsiTheme="minorHAnsi" w:cs="Arial"/>
                <w:szCs w:val="24"/>
                <w:lang w:val="en-GB"/>
              </w:rPr>
              <w:t>),</w:t>
            </w:r>
            <w:r w:rsidRPr="00072FE2">
              <w:rPr>
                <w:rFonts w:asciiTheme="minorHAnsi" w:eastAsia="Times New Roman" w:hAnsiTheme="minorHAnsi" w:cs="Arial"/>
                <w:szCs w:val="24"/>
                <w:lang w:val="en-GB"/>
              </w:rPr>
              <w:t xml:space="preserve"> </w:t>
            </w:r>
            <w:r w:rsidR="00B42EF5" w:rsidRPr="00072FE2">
              <w:rPr>
                <w:rFonts w:asciiTheme="minorHAnsi" w:eastAsia="Times New Roman" w:hAnsiTheme="minorHAnsi" w:cs="Arial"/>
                <w:szCs w:val="24"/>
                <w:lang w:val="en-GB"/>
              </w:rPr>
              <w:t>‘</w:t>
            </w:r>
            <w:r w:rsidRPr="00072FE2">
              <w:rPr>
                <w:rFonts w:asciiTheme="minorHAnsi" w:eastAsia="Times New Roman" w:hAnsiTheme="minorHAnsi" w:cs="Arial"/>
                <w:szCs w:val="24"/>
                <w:lang w:val="en-GB"/>
              </w:rPr>
              <w:t>Development Fund II</w:t>
            </w:r>
            <w:r w:rsidR="0090602E" w:rsidRPr="00072FE2">
              <w:rPr>
                <w:rFonts w:asciiTheme="minorHAnsi" w:eastAsia="Times New Roman" w:hAnsiTheme="minorHAnsi" w:cs="Arial"/>
                <w:szCs w:val="24"/>
                <w:lang w:val="en-GB"/>
              </w:rPr>
              <w:t xml:space="preserve">, </w:t>
            </w:r>
            <w:r w:rsidR="000E28D1" w:rsidRPr="00072FE2">
              <w:rPr>
                <w:rFonts w:asciiTheme="minorHAnsi" w:eastAsia="Times New Roman" w:hAnsiTheme="minorHAnsi" w:cs="Arial"/>
                <w:szCs w:val="24"/>
                <w:lang w:val="en-GB"/>
              </w:rPr>
              <w:t xml:space="preserve">supported by the </w:t>
            </w:r>
            <w:r w:rsidR="0090602E" w:rsidRPr="00072FE2">
              <w:rPr>
                <w:rFonts w:asciiTheme="minorHAnsi" w:eastAsia="Times New Roman" w:hAnsiTheme="minorHAnsi" w:cs="Arial"/>
                <w:szCs w:val="24"/>
                <w:lang w:val="en-GB"/>
              </w:rPr>
              <w:t>ERDF</w:t>
            </w:r>
            <w:r w:rsidR="00B42EF5" w:rsidRPr="00072FE2">
              <w:rPr>
                <w:rFonts w:asciiTheme="minorHAnsi" w:eastAsia="Times New Roman" w:hAnsiTheme="minorHAnsi" w:cs="Arial"/>
                <w:szCs w:val="24"/>
                <w:lang w:val="en-GB"/>
              </w:rPr>
              <w:t>’</w:t>
            </w:r>
            <w:r w:rsidR="0090602E" w:rsidRPr="00072FE2">
              <w:rPr>
                <w:rFonts w:asciiTheme="minorHAnsi" w:eastAsia="Times New Roman" w:hAnsiTheme="minorHAnsi" w:cs="Arial"/>
                <w:szCs w:val="24"/>
                <w:lang w:val="en-GB"/>
              </w:rPr>
              <w:t xml:space="preserve"> (</w:t>
            </w:r>
            <w:r w:rsidR="00B42EF5" w:rsidRPr="00072FE2">
              <w:rPr>
                <w:rFonts w:asciiTheme="minorHAnsi" w:eastAsia="Times New Roman" w:hAnsiTheme="minorHAnsi" w:cs="Arial"/>
                <w:szCs w:val="24"/>
                <w:lang w:val="en-GB"/>
              </w:rPr>
              <w:t xml:space="preserve">the </w:t>
            </w:r>
            <w:r w:rsidR="0090602E" w:rsidRPr="00072FE2">
              <w:rPr>
                <w:rFonts w:asciiTheme="minorHAnsi" w:eastAsia="Times New Roman" w:hAnsiTheme="minorHAnsi" w:cs="Arial"/>
                <w:b/>
                <w:szCs w:val="24"/>
                <w:lang w:val="en-GB"/>
              </w:rPr>
              <w:t>Development Fund II</w:t>
            </w:r>
            <w:r w:rsidR="0090602E" w:rsidRPr="00072FE2">
              <w:rPr>
                <w:rFonts w:asciiTheme="minorHAnsi" w:eastAsia="Times New Roman" w:hAnsiTheme="minorHAnsi" w:cs="Arial"/>
                <w:szCs w:val="24"/>
                <w:lang w:val="en-GB"/>
              </w:rPr>
              <w:t>),</w:t>
            </w:r>
            <w:r w:rsidRPr="00072FE2">
              <w:rPr>
                <w:rFonts w:asciiTheme="minorHAnsi" w:eastAsia="Times New Roman" w:hAnsiTheme="minorHAnsi" w:cs="Arial"/>
                <w:szCs w:val="24"/>
                <w:lang w:val="en-GB"/>
              </w:rPr>
              <w:t xml:space="preserve"> and the </w:t>
            </w:r>
            <w:r w:rsidR="00B42EF5" w:rsidRPr="00072FE2">
              <w:rPr>
                <w:rFonts w:asciiTheme="minorHAnsi" w:eastAsia="Times New Roman" w:hAnsiTheme="minorHAnsi" w:cs="Arial"/>
                <w:szCs w:val="24"/>
                <w:lang w:val="en-GB"/>
              </w:rPr>
              <w:t>‘</w:t>
            </w:r>
            <w:r w:rsidRPr="00072FE2">
              <w:rPr>
                <w:rFonts w:asciiTheme="minorHAnsi" w:eastAsia="Times New Roman" w:hAnsiTheme="minorHAnsi" w:cs="Arial"/>
                <w:szCs w:val="24"/>
                <w:lang w:val="en-GB"/>
              </w:rPr>
              <w:t>Business Angels Co-Investment Fund</w:t>
            </w:r>
            <w:r w:rsidR="0090602E" w:rsidRPr="00072FE2">
              <w:rPr>
                <w:rFonts w:asciiTheme="minorHAnsi" w:eastAsia="Times New Roman" w:hAnsiTheme="minorHAnsi" w:cs="Arial"/>
                <w:szCs w:val="24"/>
                <w:lang w:val="en-GB"/>
              </w:rPr>
              <w:t xml:space="preserve">, </w:t>
            </w:r>
            <w:r w:rsidR="000E28D1" w:rsidRPr="00072FE2">
              <w:rPr>
                <w:rFonts w:asciiTheme="minorHAnsi" w:eastAsia="Times New Roman" w:hAnsiTheme="minorHAnsi" w:cs="Arial"/>
                <w:szCs w:val="24"/>
                <w:lang w:val="en-GB"/>
              </w:rPr>
              <w:t>supported by the</w:t>
            </w:r>
            <w:r w:rsidR="0090602E" w:rsidRPr="00072FE2">
              <w:rPr>
                <w:rFonts w:asciiTheme="minorHAnsi" w:eastAsia="Times New Roman" w:hAnsiTheme="minorHAnsi" w:cs="Arial"/>
                <w:szCs w:val="24"/>
                <w:lang w:val="en-GB"/>
              </w:rPr>
              <w:t xml:space="preserve"> ERDF</w:t>
            </w:r>
            <w:r w:rsidR="006806E9">
              <w:rPr>
                <w:rFonts w:asciiTheme="minorHAnsi" w:eastAsia="Times New Roman" w:hAnsiTheme="minorHAnsi" w:cs="Arial"/>
                <w:szCs w:val="24"/>
                <w:lang w:val="en-GB"/>
              </w:rPr>
              <w:t>’</w:t>
            </w:r>
            <w:r w:rsidR="0090602E" w:rsidRPr="00072FE2">
              <w:rPr>
                <w:rFonts w:asciiTheme="minorHAnsi" w:eastAsia="Times New Roman" w:hAnsiTheme="minorHAnsi" w:cs="Arial"/>
                <w:szCs w:val="24"/>
                <w:lang w:val="en-GB"/>
              </w:rPr>
              <w:t xml:space="preserve"> (</w:t>
            </w:r>
            <w:r w:rsidR="00B42EF5" w:rsidRPr="00072FE2">
              <w:rPr>
                <w:rFonts w:asciiTheme="minorHAnsi" w:eastAsia="Times New Roman" w:hAnsiTheme="minorHAnsi" w:cs="Arial"/>
                <w:szCs w:val="24"/>
                <w:lang w:val="en-GB"/>
              </w:rPr>
              <w:t xml:space="preserve">the </w:t>
            </w:r>
            <w:r w:rsidR="0090602E" w:rsidRPr="00072FE2">
              <w:rPr>
                <w:rFonts w:asciiTheme="minorHAnsi" w:eastAsia="Times New Roman" w:hAnsiTheme="minorHAnsi" w:cs="Arial"/>
                <w:b/>
                <w:szCs w:val="24"/>
                <w:lang w:val="en-GB"/>
              </w:rPr>
              <w:t>Business Angels Co-Investment Fund</w:t>
            </w:r>
            <w:r w:rsidR="0090602E" w:rsidRPr="00072FE2">
              <w:rPr>
                <w:rFonts w:asciiTheme="minorHAnsi" w:eastAsia="Times New Roman" w:hAnsiTheme="minorHAnsi" w:cs="Arial"/>
                <w:szCs w:val="24"/>
                <w:lang w:val="en-GB"/>
              </w:rPr>
              <w:t>)</w:t>
            </w:r>
            <w:r w:rsidR="00E92BF4" w:rsidRPr="00072FE2">
              <w:rPr>
                <w:rFonts w:asciiTheme="minorHAnsi" w:eastAsia="Times New Roman" w:hAnsiTheme="minorHAnsi" w:cs="Arial"/>
                <w:szCs w:val="24"/>
                <w:lang w:val="en-GB"/>
              </w:rPr>
              <w:t>.</w:t>
            </w:r>
          </w:p>
        </w:tc>
      </w:tr>
      <w:tr w:rsidR="00D46C7B" w:rsidRPr="00072FE2" w:rsidTr="00E27507">
        <w:trPr>
          <w:cantSplit/>
          <w:jc w:val="center"/>
        </w:trPr>
        <w:tc>
          <w:tcPr>
            <w:tcW w:w="2520" w:type="dxa"/>
            <w:shd w:val="clear" w:color="auto" w:fill="auto"/>
          </w:tcPr>
          <w:p w:rsidR="00D46C7B" w:rsidRPr="00072FE2" w:rsidRDefault="008E3FFE" w:rsidP="00D46C7B">
            <w:pPr>
              <w:spacing w:after="0" w:line="240" w:lineRule="auto"/>
              <w:jc w:val="both"/>
              <w:rPr>
                <w:rFonts w:asciiTheme="minorHAnsi" w:hAnsiTheme="minorHAnsi" w:cs="Arial"/>
                <w:b/>
                <w:szCs w:val="24"/>
                <w:lang w:val="en-GB"/>
              </w:rPr>
            </w:pPr>
            <w:r w:rsidRPr="00072FE2">
              <w:rPr>
                <w:rFonts w:asciiTheme="minorHAnsi" w:hAnsiTheme="minorHAnsi" w:cs="Arial"/>
                <w:b/>
                <w:szCs w:val="24"/>
                <w:lang w:val="en-GB"/>
              </w:rPr>
              <w:t>Fund Manager or Financial Intermediary</w:t>
            </w:r>
          </w:p>
        </w:tc>
        <w:tc>
          <w:tcPr>
            <w:tcW w:w="7082" w:type="dxa"/>
            <w:shd w:val="clear" w:color="auto" w:fill="auto"/>
          </w:tcPr>
          <w:p w:rsidR="00D46C7B" w:rsidRPr="00072FE2" w:rsidRDefault="008E3FFE" w:rsidP="00EC4E33">
            <w:pPr>
              <w:spacing w:after="0" w:line="240" w:lineRule="auto"/>
              <w:jc w:val="both"/>
              <w:rPr>
                <w:rFonts w:asciiTheme="minorHAnsi" w:hAnsiTheme="minorHAnsi" w:cs="Arial"/>
                <w:szCs w:val="24"/>
                <w:lang w:val="en-GB"/>
              </w:rPr>
            </w:pPr>
            <w:r w:rsidRPr="00072FE2">
              <w:rPr>
                <w:rFonts w:asciiTheme="minorHAnsi" w:eastAsia="Times New Roman" w:hAnsiTheme="minorHAnsi" w:cs="Arial"/>
                <w:szCs w:val="24"/>
                <w:lang w:val="en-GB"/>
              </w:rPr>
              <w:t xml:space="preserve">an entity </w:t>
            </w:r>
            <w:r w:rsidR="002E1ADD" w:rsidRPr="00072FE2">
              <w:rPr>
                <w:rFonts w:asciiTheme="minorHAnsi" w:eastAsia="Times New Roman" w:hAnsiTheme="minorHAnsi" w:cs="Arial"/>
                <w:szCs w:val="24"/>
                <w:lang w:val="en-GB"/>
              </w:rPr>
              <w:t xml:space="preserve">to be selected by </w:t>
            </w:r>
            <w:r w:rsidR="002E1ADD" w:rsidRPr="00DA7005">
              <w:rPr>
                <w:rFonts w:asciiTheme="minorHAnsi" w:eastAsia="Times New Roman" w:hAnsiTheme="minorHAnsi" w:cs="Arial"/>
                <w:szCs w:val="24"/>
                <w:lang w:val="en-GB"/>
              </w:rPr>
              <w:t>I</w:t>
            </w:r>
            <w:r w:rsidR="00224382" w:rsidRPr="00DA7005">
              <w:rPr>
                <w:rFonts w:asciiTheme="minorHAnsi" w:eastAsia="Times New Roman" w:hAnsiTheme="minorHAnsi" w:cs="Arial"/>
                <w:szCs w:val="24"/>
                <w:lang w:val="en-GB"/>
              </w:rPr>
              <w:t>NVEGA</w:t>
            </w:r>
            <w:r w:rsidR="002E1ADD" w:rsidRPr="00DA7005">
              <w:rPr>
                <w:rFonts w:asciiTheme="minorHAnsi" w:eastAsia="Times New Roman" w:hAnsiTheme="minorHAnsi" w:cs="Arial"/>
                <w:szCs w:val="24"/>
                <w:lang w:val="en-GB"/>
              </w:rPr>
              <w:t xml:space="preserve"> </w:t>
            </w:r>
            <w:r w:rsidR="00C25CD5" w:rsidRPr="00DA7005">
              <w:rPr>
                <w:rFonts w:asciiTheme="minorHAnsi" w:eastAsia="Times New Roman" w:hAnsiTheme="minorHAnsi" w:cs="Arial"/>
                <w:szCs w:val="24"/>
                <w:lang w:val="en-GB"/>
              </w:rPr>
              <w:t>(with</w:t>
            </w:r>
            <w:r w:rsidR="008E0835">
              <w:rPr>
                <w:rFonts w:asciiTheme="minorHAnsi" w:eastAsia="Times New Roman" w:hAnsiTheme="minorHAnsi" w:cs="Arial"/>
                <w:szCs w:val="24"/>
                <w:lang w:val="en-GB"/>
              </w:rPr>
              <w:t xml:space="preserve"> the</w:t>
            </w:r>
            <w:r w:rsidR="00C25CD5" w:rsidRPr="00DA7005">
              <w:rPr>
                <w:rFonts w:asciiTheme="minorHAnsi" w:eastAsia="Times New Roman" w:hAnsiTheme="minorHAnsi" w:cs="Arial"/>
                <w:szCs w:val="24"/>
                <w:lang w:val="en-GB"/>
              </w:rPr>
              <w:t xml:space="preserve"> </w:t>
            </w:r>
            <w:r w:rsidR="00CC734E" w:rsidRPr="00DA7005">
              <w:rPr>
                <w:rFonts w:asciiTheme="minorHAnsi" w:eastAsia="Times New Roman" w:hAnsiTheme="minorHAnsi" w:cs="Arial"/>
                <w:szCs w:val="24"/>
                <w:lang w:val="en-GB"/>
              </w:rPr>
              <w:t xml:space="preserve">participation of the </w:t>
            </w:r>
            <w:r w:rsidR="002E1ADD" w:rsidRPr="00DA7005">
              <w:rPr>
                <w:rFonts w:asciiTheme="minorHAnsi" w:eastAsia="Times New Roman" w:hAnsiTheme="minorHAnsi" w:cs="Arial"/>
                <w:szCs w:val="24"/>
                <w:lang w:val="en-GB"/>
              </w:rPr>
              <w:t>EBRD</w:t>
            </w:r>
            <w:r w:rsidR="00C25CD5" w:rsidRPr="00DA7005">
              <w:rPr>
                <w:rFonts w:asciiTheme="minorHAnsi" w:eastAsia="Times New Roman" w:hAnsiTheme="minorHAnsi" w:cs="Arial"/>
                <w:szCs w:val="24"/>
                <w:lang w:val="en-GB"/>
              </w:rPr>
              <w:t xml:space="preserve"> in </w:t>
            </w:r>
            <w:r w:rsidR="00CC734E" w:rsidRPr="00DA7005">
              <w:rPr>
                <w:rFonts w:asciiTheme="minorHAnsi" w:eastAsia="Times New Roman" w:hAnsiTheme="minorHAnsi" w:cs="Arial"/>
                <w:szCs w:val="24"/>
                <w:lang w:val="en-GB"/>
              </w:rPr>
              <w:t xml:space="preserve">the </w:t>
            </w:r>
            <w:r w:rsidR="00EC4E33">
              <w:rPr>
                <w:rFonts w:asciiTheme="minorHAnsi" w:eastAsia="Times New Roman" w:hAnsiTheme="minorHAnsi" w:cs="Arial"/>
                <w:szCs w:val="24"/>
                <w:lang w:val="en-GB"/>
              </w:rPr>
              <w:t>S</w:t>
            </w:r>
            <w:r w:rsidR="00C25CD5" w:rsidRPr="00DA7005">
              <w:rPr>
                <w:rFonts w:asciiTheme="minorHAnsi" w:eastAsia="Times New Roman" w:hAnsiTheme="minorHAnsi" w:cs="Arial"/>
                <w:szCs w:val="24"/>
                <w:lang w:val="en-GB"/>
              </w:rPr>
              <w:t>electi</w:t>
            </w:r>
            <w:r w:rsidR="00CE4135">
              <w:rPr>
                <w:rFonts w:asciiTheme="minorHAnsi" w:eastAsia="Times New Roman" w:hAnsiTheme="minorHAnsi" w:cs="Arial"/>
                <w:szCs w:val="24"/>
                <w:lang w:val="en-GB"/>
              </w:rPr>
              <w:t>o</w:t>
            </w:r>
            <w:r w:rsidR="00C25CD5" w:rsidRPr="00DA7005">
              <w:rPr>
                <w:rFonts w:asciiTheme="minorHAnsi" w:eastAsia="Times New Roman" w:hAnsiTheme="minorHAnsi" w:cs="Arial"/>
                <w:szCs w:val="24"/>
                <w:lang w:val="en-GB"/>
              </w:rPr>
              <w:t>n)</w:t>
            </w:r>
            <w:r w:rsidR="002E1ADD" w:rsidRPr="00DA7005">
              <w:rPr>
                <w:rFonts w:asciiTheme="minorHAnsi" w:eastAsia="Times New Roman" w:hAnsiTheme="minorHAnsi" w:cs="Arial"/>
                <w:szCs w:val="24"/>
                <w:lang w:val="en-GB"/>
              </w:rPr>
              <w:t xml:space="preserve"> </w:t>
            </w:r>
            <w:r w:rsidRPr="00DA7005">
              <w:rPr>
                <w:rFonts w:asciiTheme="minorHAnsi" w:eastAsia="Times New Roman" w:hAnsiTheme="minorHAnsi" w:cs="Arial"/>
                <w:szCs w:val="24"/>
                <w:lang w:val="en-GB"/>
              </w:rPr>
              <w:t>undertaking</w:t>
            </w:r>
            <w:r w:rsidRPr="00072FE2">
              <w:rPr>
                <w:rFonts w:asciiTheme="minorHAnsi" w:eastAsia="Times New Roman" w:hAnsiTheme="minorHAnsi" w:cs="Arial"/>
                <w:szCs w:val="24"/>
                <w:lang w:val="en-GB"/>
              </w:rPr>
              <w:t xml:space="preserve"> risk capital investments by providing long-term equity and/or quasi-equity </w:t>
            </w:r>
            <w:r w:rsidR="00391A1D" w:rsidRPr="00072FE2">
              <w:rPr>
                <w:rFonts w:asciiTheme="minorHAnsi" w:eastAsia="Times New Roman" w:hAnsiTheme="minorHAnsi" w:cs="Arial"/>
                <w:szCs w:val="24"/>
                <w:lang w:val="en-GB"/>
              </w:rPr>
              <w:t>in accordanc</w:t>
            </w:r>
            <w:r w:rsidR="00F073EC" w:rsidRPr="00072FE2">
              <w:rPr>
                <w:rFonts w:asciiTheme="minorHAnsi" w:eastAsia="Times New Roman" w:hAnsiTheme="minorHAnsi" w:cs="Arial"/>
                <w:szCs w:val="24"/>
                <w:lang w:val="en-GB"/>
              </w:rPr>
              <w:t>e with this Call for Expression</w:t>
            </w:r>
            <w:r w:rsidR="00391A1D" w:rsidRPr="00072FE2">
              <w:rPr>
                <w:rFonts w:asciiTheme="minorHAnsi" w:eastAsia="Times New Roman" w:hAnsiTheme="minorHAnsi" w:cs="Arial"/>
                <w:szCs w:val="24"/>
                <w:lang w:val="en-GB"/>
              </w:rPr>
              <w:t xml:space="preserve"> of Interest</w:t>
            </w:r>
            <w:r w:rsidR="00E92BF4" w:rsidRPr="00072FE2">
              <w:rPr>
                <w:rFonts w:asciiTheme="minorHAnsi" w:eastAsia="Times New Roman" w:hAnsiTheme="minorHAnsi" w:cs="Arial"/>
                <w:szCs w:val="24"/>
                <w:lang w:val="en-GB"/>
              </w:rPr>
              <w:t>.</w:t>
            </w:r>
          </w:p>
        </w:tc>
      </w:tr>
      <w:tr w:rsidR="003C00DB" w:rsidRPr="00072FE2" w:rsidTr="00A6427F">
        <w:trPr>
          <w:cantSplit/>
          <w:jc w:val="center"/>
        </w:trPr>
        <w:tc>
          <w:tcPr>
            <w:tcW w:w="2520" w:type="dxa"/>
            <w:shd w:val="clear" w:color="auto" w:fill="auto"/>
          </w:tcPr>
          <w:p w:rsidR="003C00DB" w:rsidRPr="00072FE2" w:rsidRDefault="003C00DB" w:rsidP="009B0B1C">
            <w:pPr>
              <w:spacing w:after="0" w:line="240" w:lineRule="auto"/>
              <w:jc w:val="both"/>
              <w:rPr>
                <w:rFonts w:asciiTheme="minorHAnsi" w:hAnsiTheme="minorHAnsi" w:cs="Arial"/>
                <w:b/>
                <w:szCs w:val="24"/>
                <w:lang w:val="en-GB"/>
              </w:rPr>
            </w:pPr>
            <w:r w:rsidRPr="00072FE2">
              <w:rPr>
                <w:rFonts w:asciiTheme="minorHAnsi" w:hAnsiTheme="minorHAnsi" w:cs="Arial"/>
                <w:b/>
                <w:szCs w:val="24"/>
                <w:lang w:val="en-GB"/>
              </w:rPr>
              <w:t>Funding Agreement</w:t>
            </w:r>
          </w:p>
        </w:tc>
        <w:tc>
          <w:tcPr>
            <w:tcW w:w="7082" w:type="dxa"/>
            <w:shd w:val="clear" w:color="auto" w:fill="auto"/>
          </w:tcPr>
          <w:p w:rsidR="003C00DB" w:rsidRPr="00072FE2" w:rsidRDefault="003C00DB" w:rsidP="00053E86">
            <w:pPr>
              <w:spacing w:after="0" w:line="240" w:lineRule="auto"/>
              <w:jc w:val="both"/>
              <w:rPr>
                <w:rFonts w:asciiTheme="minorHAnsi" w:hAnsiTheme="minorHAnsi" w:cs="Arial"/>
                <w:szCs w:val="24"/>
                <w:lang w:val="en-GB"/>
              </w:rPr>
            </w:pPr>
            <w:r w:rsidRPr="00072FE2">
              <w:rPr>
                <w:rFonts w:asciiTheme="minorHAnsi" w:hAnsiTheme="minorHAnsi" w:cs="Arial"/>
                <w:szCs w:val="24"/>
                <w:lang w:val="en-GB"/>
              </w:rPr>
              <w:t xml:space="preserve">an </w:t>
            </w:r>
            <w:r w:rsidR="00224382" w:rsidRPr="00072FE2">
              <w:rPr>
                <w:rFonts w:asciiTheme="minorHAnsi" w:hAnsiTheme="minorHAnsi" w:cs="Arial"/>
                <w:szCs w:val="24"/>
                <w:lang w:val="en-GB"/>
              </w:rPr>
              <w:t xml:space="preserve">operational and funding </w:t>
            </w:r>
            <w:r w:rsidRPr="00072FE2">
              <w:rPr>
                <w:rFonts w:asciiTheme="minorHAnsi" w:hAnsiTheme="minorHAnsi" w:cs="Arial"/>
                <w:szCs w:val="24"/>
                <w:lang w:val="en-GB"/>
              </w:rPr>
              <w:t xml:space="preserve">agreement entered into between a </w:t>
            </w:r>
            <w:r w:rsidR="00782D63" w:rsidRPr="00072FE2">
              <w:rPr>
                <w:rFonts w:asciiTheme="minorHAnsi" w:hAnsiTheme="minorHAnsi" w:cs="Arial"/>
                <w:szCs w:val="24"/>
                <w:lang w:val="en-GB"/>
              </w:rPr>
              <w:t xml:space="preserve">selected </w:t>
            </w:r>
            <w:r w:rsidRPr="00072FE2">
              <w:rPr>
                <w:rFonts w:asciiTheme="minorHAnsi" w:hAnsiTheme="minorHAnsi" w:cs="Arial"/>
                <w:szCs w:val="24"/>
                <w:lang w:val="en-GB"/>
              </w:rPr>
              <w:t xml:space="preserve">Fund Manager and INVEGA </w:t>
            </w:r>
            <w:r w:rsidR="00224382" w:rsidRPr="00072FE2">
              <w:rPr>
                <w:rFonts w:asciiTheme="minorHAnsi" w:hAnsiTheme="minorHAnsi" w:cs="Arial"/>
                <w:szCs w:val="24"/>
                <w:lang w:val="en-GB"/>
              </w:rPr>
              <w:t xml:space="preserve">relating to </w:t>
            </w:r>
            <w:r w:rsidRPr="00072FE2">
              <w:rPr>
                <w:rFonts w:asciiTheme="minorHAnsi" w:hAnsiTheme="minorHAnsi" w:cs="Arial"/>
                <w:szCs w:val="24"/>
                <w:lang w:val="en-GB"/>
              </w:rPr>
              <w:t xml:space="preserve">a Financial Instrument on the basis of this Call for Expression of Interest and the </w:t>
            </w:r>
            <w:r w:rsidR="00A16A3B" w:rsidRPr="00072FE2">
              <w:rPr>
                <w:rFonts w:asciiTheme="minorHAnsi" w:hAnsiTheme="minorHAnsi" w:cs="Arial"/>
                <w:szCs w:val="24"/>
                <w:lang w:val="en-GB"/>
              </w:rPr>
              <w:t>Selection</w:t>
            </w:r>
            <w:r w:rsidR="00E92BF4" w:rsidRPr="00072FE2">
              <w:rPr>
                <w:rFonts w:asciiTheme="minorHAnsi" w:hAnsiTheme="minorHAnsi" w:cs="Arial"/>
                <w:szCs w:val="24"/>
                <w:lang w:val="en-GB"/>
              </w:rPr>
              <w:t>.</w:t>
            </w:r>
          </w:p>
        </w:tc>
      </w:tr>
      <w:tr w:rsidR="007212CE" w:rsidRPr="00072FE2" w:rsidTr="00F0596D">
        <w:trPr>
          <w:cantSplit/>
          <w:jc w:val="center"/>
        </w:trPr>
        <w:tc>
          <w:tcPr>
            <w:tcW w:w="2520" w:type="dxa"/>
            <w:shd w:val="clear" w:color="auto" w:fill="auto"/>
          </w:tcPr>
          <w:p w:rsidR="007212CE" w:rsidRPr="00072FE2" w:rsidRDefault="0090459F" w:rsidP="00F0596D">
            <w:pPr>
              <w:spacing w:after="0" w:line="240" w:lineRule="auto"/>
              <w:jc w:val="both"/>
              <w:rPr>
                <w:rFonts w:asciiTheme="minorHAnsi" w:hAnsiTheme="minorHAnsi" w:cs="Arial"/>
                <w:b/>
                <w:szCs w:val="24"/>
                <w:lang w:val="en-GB"/>
              </w:rPr>
            </w:pPr>
            <w:r w:rsidRPr="00072FE2">
              <w:rPr>
                <w:rFonts w:asciiTheme="minorHAnsi" w:hAnsiTheme="minorHAnsi" w:cs="Arial"/>
                <w:b/>
                <w:szCs w:val="24"/>
                <w:lang w:val="en-GB"/>
              </w:rPr>
              <w:t xml:space="preserve">General Block Exemption </w:t>
            </w:r>
            <w:r w:rsidR="007212CE" w:rsidRPr="00072FE2">
              <w:rPr>
                <w:rFonts w:asciiTheme="minorHAnsi" w:hAnsiTheme="minorHAnsi" w:cs="Arial"/>
                <w:b/>
                <w:szCs w:val="24"/>
                <w:lang w:val="en-GB"/>
              </w:rPr>
              <w:t>Regulation or GBER</w:t>
            </w:r>
          </w:p>
        </w:tc>
        <w:tc>
          <w:tcPr>
            <w:tcW w:w="7082" w:type="dxa"/>
            <w:shd w:val="clear" w:color="auto" w:fill="auto"/>
          </w:tcPr>
          <w:p w:rsidR="007212CE" w:rsidRPr="00072FE2" w:rsidRDefault="007212CE" w:rsidP="0090459F">
            <w:pPr>
              <w:spacing w:after="0" w:line="240" w:lineRule="auto"/>
              <w:jc w:val="both"/>
              <w:rPr>
                <w:rFonts w:asciiTheme="minorHAnsi" w:hAnsiTheme="minorHAnsi" w:cs="Arial"/>
                <w:szCs w:val="24"/>
                <w:lang w:val="en-GB"/>
              </w:rPr>
            </w:pPr>
            <w:r w:rsidRPr="00072FE2">
              <w:rPr>
                <w:rFonts w:asciiTheme="minorHAnsi" w:eastAsia="Times New Roman" w:hAnsiTheme="minorHAnsi" w:cs="Arial"/>
                <w:szCs w:val="24"/>
                <w:lang w:val="en-GB"/>
              </w:rPr>
              <w:t>Commission Regulation (EU) No 651/2014 declaring certain categories of aid compatible with the internal market in application of Articles 107 and 108 of the Treaty of 17 June 2014 (OL 2014, L p. 1).</w:t>
            </w:r>
          </w:p>
        </w:tc>
      </w:tr>
      <w:tr w:rsidR="008E3FFE" w:rsidRPr="00072FE2" w:rsidTr="00A6427F">
        <w:trPr>
          <w:cantSplit/>
          <w:jc w:val="center"/>
        </w:trPr>
        <w:tc>
          <w:tcPr>
            <w:tcW w:w="2520" w:type="dxa"/>
            <w:shd w:val="clear" w:color="auto" w:fill="auto"/>
          </w:tcPr>
          <w:p w:rsidR="00F207C1" w:rsidRPr="00072FE2" w:rsidRDefault="008E3FFE" w:rsidP="00F207C1">
            <w:pPr>
              <w:spacing w:after="0" w:line="240" w:lineRule="auto"/>
              <w:jc w:val="both"/>
              <w:rPr>
                <w:rFonts w:asciiTheme="minorHAnsi" w:hAnsiTheme="minorHAnsi" w:cs="Arial"/>
                <w:b/>
                <w:szCs w:val="24"/>
                <w:lang w:val="en-GB"/>
              </w:rPr>
            </w:pPr>
            <w:r w:rsidRPr="00072FE2">
              <w:rPr>
                <w:rFonts w:asciiTheme="minorHAnsi" w:hAnsiTheme="minorHAnsi" w:cs="Arial"/>
                <w:b/>
                <w:szCs w:val="24"/>
                <w:lang w:val="en-GB"/>
              </w:rPr>
              <w:t>INVEGA</w:t>
            </w:r>
          </w:p>
        </w:tc>
        <w:tc>
          <w:tcPr>
            <w:tcW w:w="7082" w:type="dxa"/>
            <w:shd w:val="clear" w:color="auto" w:fill="auto"/>
          </w:tcPr>
          <w:p w:rsidR="00F207C1" w:rsidRPr="00072FE2" w:rsidRDefault="008E3FFE" w:rsidP="00B24BCE">
            <w:pPr>
              <w:spacing w:after="0" w:line="240" w:lineRule="auto"/>
              <w:jc w:val="both"/>
              <w:rPr>
                <w:rFonts w:asciiTheme="minorHAnsi" w:hAnsiTheme="minorHAnsi" w:cs="Arial"/>
                <w:szCs w:val="24"/>
                <w:lang w:val="en-GB"/>
              </w:rPr>
            </w:pPr>
            <w:r w:rsidRPr="00072FE2">
              <w:rPr>
                <w:rFonts w:asciiTheme="minorHAnsi" w:hAnsiTheme="minorHAnsi" w:cs="Arial"/>
                <w:szCs w:val="24"/>
                <w:lang w:val="en-GB"/>
              </w:rPr>
              <w:t xml:space="preserve">UAB </w:t>
            </w:r>
            <w:r w:rsidR="00DA675C">
              <w:rPr>
                <w:rFonts w:asciiTheme="minorHAnsi" w:hAnsiTheme="minorHAnsi" w:cs="Arial"/>
                <w:szCs w:val="24"/>
              </w:rPr>
              <w:t>INVESTICIJŲ IR VERSLO GARANTIJOS</w:t>
            </w:r>
            <w:r w:rsidR="00E92BF4" w:rsidRPr="00072FE2">
              <w:rPr>
                <w:rFonts w:asciiTheme="minorHAnsi" w:hAnsiTheme="minorHAnsi" w:cs="Arial"/>
                <w:szCs w:val="24"/>
                <w:lang w:val="en-GB"/>
              </w:rPr>
              <w:t>.</w:t>
            </w:r>
          </w:p>
        </w:tc>
      </w:tr>
      <w:tr w:rsidR="00A800BB" w:rsidRPr="00072FE2" w:rsidTr="00A6427F">
        <w:trPr>
          <w:cantSplit/>
          <w:jc w:val="center"/>
        </w:trPr>
        <w:tc>
          <w:tcPr>
            <w:tcW w:w="2520" w:type="dxa"/>
            <w:shd w:val="clear" w:color="auto" w:fill="auto"/>
          </w:tcPr>
          <w:p w:rsidR="00A800BB" w:rsidRPr="00072FE2" w:rsidRDefault="00A800BB" w:rsidP="00A6427F">
            <w:pPr>
              <w:spacing w:after="0" w:line="240" w:lineRule="auto"/>
              <w:jc w:val="both"/>
              <w:rPr>
                <w:rFonts w:asciiTheme="minorHAnsi" w:hAnsiTheme="minorHAnsi" w:cs="Arial"/>
                <w:b/>
                <w:szCs w:val="24"/>
                <w:lang w:val="en-GB"/>
              </w:rPr>
            </w:pPr>
            <w:r w:rsidRPr="00072FE2">
              <w:rPr>
                <w:rFonts w:asciiTheme="minorHAnsi" w:hAnsiTheme="minorHAnsi" w:cs="Arial"/>
                <w:b/>
                <w:szCs w:val="24"/>
                <w:lang w:val="en-GB"/>
              </w:rPr>
              <w:lastRenderedPageBreak/>
              <w:t>Rules on Financial Instruments</w:t>
            </w:r>
          </w:p>
        </w:tc>
        <w:tc>
          <w:tcPr>
            <w:tcW w:w="7082" w:type="dxa"/>
            <w:shd w:val="clear" w:color="auto" w:fill="auto"/>
          </w:tcPr>
          <w:p w:rsidR="00A800BB" w:rsidRPr="00072FE2" w:rsidDel="00647047" w:rsidRDefault="00B53C02" w:rsidP="00142BDB">
            <w:pPr>
              <w:spacing w:after="0" w:line="240" w:lineRule="auto"/>
              <w:jc w:val="both"/>
              <w:rPr>
                <w:rFonts w:asciiTheme="minorHAnsi" w:hAnsiTheme="minorHAnsi" w:cs="Arial"/>
                <w:szCs w:val="24"/>
                <w:lang w:val="en-GB"/>
              </w:rPr>
            </w:pPr>
            <w:r w:rsidRPr="00072FE2">
              <w:rPr>
                <w:rFonts w:asciiTheme="minorHAnsi" w:hAnsiTheme="minorHAnsi" w:cs="Arial"/>
                <w:szCs w:val="24"/>
                <w:lang w:val="en-GB"/>
              </w:rPr>
              <w:t>the Rules for the Implementation of Financial Instruments approved by Order No 1K-326 of the Minister of Finance of 16 October 2014</w:t>
            </w:r>
            <w:r w:rsidR="00E92BF4" w:rsidRPr="00072FE2">
              <w:rPr>
                <w:rFonts w:asciiTheme="minorHAnsi" w:hAnsiTheme="minorHAnsi" w:cs="Arial"/>
                <w:szCs w:val="24"/>
                <w:lang w:val="en-GB"/>
              </w:rPr>
              <w:t>.</w:t>
            </w:r>
          </w:p>
        </w:tc>
      </w:tr>
      <w:tr w:rsidR="003202E1" w:rsidRPr="00072FE2" w:rsidTr="009E4EF1">
        <w:trPr>
          <w:cantSplit/>
          <w:jc w:val="center"/>
        </w:trPr>
        <w:tc>
          <w:tcPr>
            <w:tcW w:w="2520" w:type="dxa"/>
            <w:shd w:val="clear" w:color="auto" w:fill="auto"/>
          </w:tcPr>
          <w:p w:rsidR="003202E1" w:rsidRPr="00072FE2" w:rsidRDefault="003202E1" w:rsidP="009E4EF1">
            <w:pPr>
              <w:spacing w:after="0" w:line="240" w:lineRule="auto"/>
              <w:jc w:val="both"/>
              <w:rPr>
                <w:rFonts w:asciiTheme="minorHAnsi" w:hAnsiTheme="minorHAnsi" w:cs="Arial"/>
                <w:b/>
                <w:szCs w:val="24"/>
                <w:lang w:val="en-GB"/>
              </w:rPr>
            </w:pPr>
            <w:r w:rsidRPr="00072FE2">
              <w:rPr>
                <w:rFonts w:asciiTheme="minorHAnsi" w:hAnsiTheme="minorHAnsi" w:cs="Arial"/>
                <w:b/>
                <w:szCs w:val="24"/>
                <w:lang w:val="en-GB"/>
              </w:rPr>
              <w:t>Selection</w:t>
            </w:r>
          </w:p>
        </w:tc>
        <w:tc>
          <w:tcPr>
            <w:tcW w:w="7082" w:type="dxa"/>
            <w:shd w:val="clear" w:color="auto" w:fill="auto"/>
          </w:tcPr>
          <w:p w:rsidR="003202E1" w:rsidRPr="00072FE2" w:rsidDel="00647047" w:rsidRDefault="003202E1" w:rsidP="009E4EF1">
            <w:pPr>
              <w:spacing w:after="0" w:line="240" w:lineRule="auto"/>
              <w:jc w:val="both"/>
              <w:rPr>
                <w:rFonts w:asciiTheme="minorHAnsi" w:hAnsiTheme="minorHAnsi" w:cs="Arial"/>
                <w:szCs w:val="24"/>
                <w:lang w:val="en-GB"/>
              </w:rPr>
            </w:pPr>
            <w:r w:rsidRPr="00072FE2">
              <w:rPr>
                <w:rFonts w:asciiTheme="minorHAnsi" w:hAnsiTheme="minorHAnsi" w:cs="Arial"/>
                <w:szCs w:val="24"/>
                <w:lang w:val="en-GB"/>
              </w:rPr>
              <w:t>the process set out in this Call for Expression of Interest by which each Fund Manager is selected.</w:t>
            </w:r>
          </w:p>
        </w:tc>
      </w:tr>
      <w:tr w:rsidR="00D46C7B" w:rsidRPr="00072FE2" w:rsidTr="00E27507">
        <w:trPr>
          <w:cantSplit/>
          <w:jc w:val="center"/>
        </w:trPr>
        <w:tc>
          <w:tcPr>
            <w:tcW w:w="2520" w:type="dxa"/>
            <w:shd w:val="clear" w:color="auto" w:fill="auto"/>
          </w:tcPr>
          <w:p w:rsidR="00D46C7B" w:rsidRPr="00072FE2" w:rsidRDefault="008E3FFE" w:rsidP="00D46C7B">
            <w:pPr>
              <w:spacing w:after="0" w:line="240" w:lineRule="auto"/>
              <w:jc w:val="both"/>
              <w:rPr>
                <w:rFonts w:asciiTheme="minorHAnsi" w:hAnsiTheme="minorHAnsi" w:cs="Arial"/>
                <w:b/>
                <w:szCs w:val="24"/>
                <w:lang w:val="en-GB"/>
              </w:rPr>
            </w:pPr>
            <w:r w:rsidRPr="00072FE2">
              <w:rPr>
                <w:rFonts w:asciiTheme="minorHAnsi" w:hAnsiTheme="minorHAnsi" w:cs="Arial"/>
                <w:b/>
                <w:szCs w:val="24"/>
                <w:lang w:val="en-GB"/>
              </w:rPr>
              <w:t>Selection Documents</w:t>
            </w:r>
          </w:p>
        </w:tc>
        <w:tc>
          <w:tcPr>
            <w:tcW w:w="7082" w:type="dxa"/>
            <w:shd w:val="clear" w:color="auto" w:fill="auto"/>
          </w:tcPr>
          <w:p w:rsidR="00D46C7B" w:rsidRPr="00072FE2" w:rsidRDefault="008E3FFE" w:rsidP="00DC6061">
            <w:pPr>
              <w:spacing w:after="0" w:line="240" w:lineRule="auto"/>
              <w:jc w:val="both"/>
              <w:rPr>
                <w:rFonts w:asciiTheme="minorHAnsi" w:hAnsiTheme="minorHAnsi" w:cs="Arial"/>
                <w:szCs w:val="24"/>
                <w:lang w:val="en-GB"/>
              </w:rPr>
            </w:pPr>
            <w:r w:rsidRPr="00072FE2">
              <w:rPr>
                <w:rFonts w:asciiTheme="minorHAnsi" w:hAnsiTheme="minorHAnsi" w:cs="Arial"/>
                <w:szCs w:val="24"/>
                <w:lang w:val="en-GB"/>
              </w:rPr>
              <w:t xml:space="preserve">the Call for Expression of Interest (including all Annexes thereto) and any other information provided to the Applicants by INVEGA in writing and published on the website of INVEGA at: </w:t>
            </w:r>
            <w:hyperlink r:id="rId12" w:history="1">
              <w:r w:rsidR="00DC6061" w:rsidRPr="00072FE2">
                <w:rPr>
                  <w:rStyle w:val="Hyperlink"/>
                  <w:rFonts w:asciiTheme="minorHAnsi" w:hAnsiTheme="minorHAnsi" w:cs="Arial"/>
                  <w:szCs w:val="24"/>
                  <w:lang w:val="en-GB"/>
                </w:rPr>
                <w:t>http://invega.lt/lt/paslaugos/rizikos-kapitalo-investicijos/kvietimai</w:t>
              </w:r>
            </w:hyperlink>
            <w:r w:rsidRPr="00072FE2">
              <w:rPr>
                <w:rFonts w:asciiTheme="minorHAnsi" w:hAnsiTheme="minorHAnsi" w:cs="Arial"/>
                <w:szCs w:val="24"/>
                <w:lang w:val="en-GB"/>
              </w:rPr>
              <w:t>.</w:t>
            </w:r>
            <w:r w:rsidR="001C08C9">
              <w:rPr>
                <w:rStyle w:val="FootnoteReference"/>
                <w:rFonts w:asciiTheme="minorHAnsi" w:hAnsiTheme="minorHAnsi" w:cs="Arial"/>
                <w:szCs w:val="24"/>
                <w:lang w:val="en-GB"/>
              </w:rPr>
              <w:footnoteReference w:id="3"/>
            </w:r>
          </w:p>
        </w:tc>
      </w:tr>
      <w:tr w:rsidR="003202E1" w:rsidRPr="00072FE2" w:rsidTr="009E4EF1">
        <w:trPr>
          <w:cantSplit/>
          <w:jc w:val="center"/>
        </w:trPr>
        <w:tc>
          <w:tcPr>
            <w:tcW w:w="2520" w:type="dxa"/>
            <w:shd w:val="clear" w:color="auto" w:fill="auto"/>
          </w:tcPr>
          <w:p w:rsidR="003202E1" w:rsidRPr="00072FE2" w:rsidRDefault="003202E1" w:rsidP="009E4EF1">
            <w:pPr>
              <w:spacing w:after="0" w:line="240" w:lineRule="auto"/>
              <w:jc w:val="both"/>
              <w:rPr>
                <w:rFonts w:asciiTheme="minorHAnsi" w:hAnsiTheme="minorHAnsi" w:cs="Arial"/>
                <w:b/>
                <w:szCs w:val="24"/>
                <w:lang w:val="en-GB"/>
              </w:rPr>
            </w:pPr>
            <w:r w:rsidRPr="00072FE2">
              <w:rPr>
                <w:rFonts w:asciiTheme="minorHAnsi" w:hAnsiTheme="minorHAnsi" w:cs="Arial"/>
                <w:b/>
                <w:szCs w:val="24"/>
                <w:lang w:val="en-GB"/>
              </w:rPr>
              <w:t>Shortlist Criteria</w:t>
            </w:r>
          </w:p>
        </w:tc>
        <w:tc>
          <w:tcPr>
            <w:tcW w:w="7082" w:type="dxa"/>
            <w:shd w:val="clear" w:color="auto" w:fill="auto"/>
          </w:tcPr>
          <w:p w:rsidR="003202E1" w:rsidRPr="00072FE2" w:rsidRDefault="003202E1" w:rsidP="00A06A30">
            <w:pPr>
              <w:spacing w:after="0" w:line="240" w:lineRule="auto"/>
              <w:jc w:val="both"/>
              <w:rPr>
                <w:rFonts w:asciiTheme="minorHAnsi" w:hAnsiTheme="minorHAnsi" w:cs="Arial"/>
                <w:szCs w:val="24"/>
                <w:lang w:val="en-GB"/>
              </w:rPr>
            </w:pPr>
            <w:r w:rsidRPr="00072FE2">
              <w:rPr>
                <w:rFonts w:asciiTheme="minorHAnsi" w:hAnsiTheme="minorHAnsi" w:cs="Arial"/>
                <w:szCs w:val="24"/>
                <w:lang w:val="en-GB"/>
              </w:rPr>
              <w:t xml:space="preserve">the criteria applied by </w:t>
            </w:r>
            <w:r w:rsidRPr="00DA7005">
              <w:rPr>
                <w:rFonts w:asciiTheme="minorHAnsi" w:hAnsiTheme="minorHAnsi" w:cs="Arial"/>
                <w:szCs w:val="24"/>
                <w:lang w:val="en-GB"/>
              </w:rPr>
              <w:t xml:space="preserve">INVEGA </w:t>
            </w:r>
            <w:r w:rsidRPr="00DA7005">
              <w:rPr>
                <w:rFonts w:asciiTheme="minorHAnsi" w:eastAsia="Times New Roman" w:hAnsiTheme="minorHAnsi" w:cs="Arial"/>
                <w:szCs w:val="24"/>
                <w:lang w:val="en-GB"/>
              </w:rPr>
              <w:t>(with</w:t>
            </w:r>
            <w:r w:rsidR="00A06A30">
              <w:rPr>
                <w:rFonts w:asciiTheme="minorHAnsi" w:eastAsia="Times New Roman" w:hAnsiTheme="minorHAnsi" w:cs="Arial"/>
                <w:szCs w:val="24"/>
                <w:lang w:val="en-GB"/>
              </w:rPr>
              <w:t xml:space="preserve"> the</w:t>
            </w:r>
            <w:r w:rsidRPr="00DA7005">
              <w:rPr>
                <w:rFonts w:asciiTheme="minorHAnsi" w:eastAsia="Times New Roman" w:hAnsiTheme="minorHAnsi" w:cs="Arial"/>
                <w:szCs w:val="24"/>
                <w:lang w:val="en-GB"/>
              </w:rPr>
              <w:t xml:space="preserve"> participation of the EBRD in the </w:t>
            </w:r>
            <w:r w:rsidR="00A06A30">
              <w:rPr>
                <w:rFonts w:asciiTheme="minorHAnsi" w:eastAsia="Times New Roman" w:hAnsiTheme="minorHAnsi" w:cs="Arial"/>
                <w:szCs w:val="24"/>
                <w:lang w:val="en-GB"/>
              </w:rPr>
              <w:t>Selection</w:t>
            </w:r>
            <w:r w:rsidRPr="00DA7005">
              <w:rPr>
                <w:rFonts w:asciiTheme="minorHAnsi" w:eastAsia="Times New Roman" w:hAnsiTheme="minorHAnsi" w:cs="Arial"/>
                <w:szCs w:val="24"/>
                <w:lang w:val="en-GB"/>
              </w:rPr>
              <w:t>)</w:t>
            </w:r>
            <w:r w:rsidRPr="00DA7005">
              <w:rPr>
                <w:rFonts w:asciiTheme="minorHAnsi" w:hAnsiTheme="minorHAnsi" w:cs="Arial"/>
                <w:szCs w:val="24"/>
                <w:lang w:val="en-GB"/>
              </w:rPr>
              <w:t xml:space="preserve"> at</w:t>
            </w:r>
            <w:r w:rsidRPr="00072FE2">
              <w:rPr>
                <w:rFonts w:asciiTheme="minorHAnsi" w:hAnsiTheme="minorHAnsi" w:cs="Arial"/>
                <w:szCs w:val="24"/>
                <w:lang w:val="en-GB"/>
              </w:rPr>
              <w:t xml:space="preserve"> their sole discretion to assess the suitability of an Applicant as a prospective Fund Manager with respect to a Financial Instrument, as set out in Section V of this Call for Expression of Interest.</w:t>
            </w:r>
          </w:p>
        </w:tc>
      </w:tr>
      <w:tr w:rsidR="00D46C7B" w:rsidRPr="00072FE2" w:rsidTr="00E27507">
        <w:trPr>
          <w:cantSplit/>
          <w:jc w:val="center"/>
        </w:trPr>
        <w:tc>
          <w:tcPr>
            <w:tcW w:w="2520" w:type="dxa"/>
            <w:shd w:val="clear" w:color="auto" w:fill="auto"/>
          </w:tcPr>
          <w:p w:rsidR="00D46C7B" w:rsidRPr="00072FE2" w:rsidRDefault="00E038AB" w:rsidP="00D46C7B">
            <w:pPr>
              <w:spacing w:after="0" w:line="240" w:lineRule="auto"/>
              <w:jc w:val="both"/>
              <w:rPr>
                <w:rFonts w:asciiTheme="minorHAnsi" w:hAnsiTheme="minorHAnsi" w:cs="Arial"/>
                <w:b/>
                <w:szCs w:val="24"/>
                <w:lang w:val="en-GB"/>
              </w:rPr>
            </w:pPr>
            <w:r w:rsidRPr="00072FE2">
              <w:rPr>
                <w:rFonts w:asciiTheme="minorHAnsi" w:hAnsiTheme="minorHAnsi" w:cs="Arial"/>
                <w:b/>
                <w:szCs w:val="24"/>
                <w:lang w:val="en-GB"/>
              </w:rPr>
              <w:t>Small or medium-sized enterprise or SMEs</w:t>
            </w:r>
            <w:r w:rsidRPr="00072FE2">
              <w:rPr>
                <w:rFonts w:asciiTheme="minorHAnsi" w:hAnsiTheme="minorHAnsi" w:cs="Arial"/>
                <w:szCs w:val="24"/>
                <w:lang w:val="en-GB"/>
              </w:rPr>
              <w:t xml:space="preserve"> </w:t>
            </w:r>
          </w:p>
        </w:tc>
        <w:tc>
          <w:tcPr>
            <w:tcW w:w="7082" w:type="dxa"/>
            <w:shd w:val="clear" w:color="auto" w:fill="auto"/>
          </w:tcPr>
          <w:p w:rsidR="00D46C7B" w:rsidRPr="00072FE2" w:rsidRDefault="00E038AB" w:rsidP="00E11872">
            <w:pPr>
              <w:spacing w:after="0" w:line="240" w:lineRule="auto"/>
              <w:jc w:val="both"/>
              <w:rPr>
                <w:rFonts w:asciiTheme="minorHAnsi" w:hAnsiTheme="minorHAnsi" w:cs="Arial"/>
                <w:szCs w:val="24"/>
                <w:lang w:val="en-GB"/>
              </w:rPr>
            </w:pPr>
            <w:r w:rsidRPr="00072FE2">
              <w:rPr>
                <w:rFonts w:asciiTheme="minorHAnsi" w:hAnsiTheme="minorHAnsi" w:cs="Arial"/>
                <w:szCs w:val="24"/>
                <w:lang w:val="en-GB"/>
              </w:rPr>
              <w:t xml:space="preserve">undertakings </w:t>
            </w:r>
            <w:r w:rsidRPr="00E11872">
              <w:rPr>
                <w:rFonts w:asciiTheme="minorHAnsi" w:hAnsiTheme="minorHAnsi" w:cs="Arial"/>
                <w:szCs w:val="24"/>
                <w:lang w:val="en-GB"/>
              </w:rPr>
              <w:t>fulfilling the criteria established</w:t>
            </w:r>
            <w:r w:rsidR="008E3FFE" w:rsidRPr="00E11872">
              <w:rPr>
                <w:rFonts w:asciiTheme="minorHAnsi" w:hAnsiTheme="minorHAnsi" w:cs="Arial"/>
                <w:szCs w:val="24"/>
                <w:lang w:val="en-GB"/>
              </w:rPr>
              <w:t xml:space="preserve"> for</w:t>
            </w:r>
            <w:r w:rsidRPr="00E11872">
              <w:rPr>
                <w:rFonts w:asciiTheme="minorHAnsi" w:hAnsiTheme="minorHAnsi" w:cs="Arial"/>
                <w:szCs w:val="24"/>
                <w:lang w:val="en-GB"/>
              </w:rPr>
              <w:t xml:space="preserve"> </w:t>
            </w:r>
            <w:r w:rsidR="008E3FFE" w:rsidRPr="00E11872">
              <w:rPr>
                <w:rFonts w:asciiTheme="minorHAnsi" w:hAnsiTheme="minorHAnsi"/>
                <w:szCs w:val="24"/>
              </w:rPr>
              <w:t xml:space="preserve">micro, small or medium-sized enterprises </w:t>
            </w:r>
            <w:r w:rsidRPr="00E11872">
              <w:rPr>
                <w:rFonts w:asciiTheme="minorHAnsi" w:hAnsiTheme="minorHAnsi" w:cs="Arial"/>
                <w:szCs w:val="24"/>
                <w:lang w:val="en-GB"/>
              </w:rPr>
              <w:t xml:space="preserve">in </w:t>
            </w:r>
            <w:r w:rsidR="00A16148" w:rsidRPr="00E11872">
              <w:rPr>
                <w:rFonts w:asciiTheme="minorHAnsi" w:hAnsiTheme="minorHAnsi" w:cs="Arial"/>
                <w:szCs w:val="24"/>
                <w:lang w:val="en-GB"/>
              </w:rPr>
              <w:t xml:space="preserve">the </w:t>
            </w:r>
            <w:r w:rsidR="00E11872" w:rsidRPr="00E11872">
              <w:rPr>
                <w:rFonts w:asciiTheme="minorHAnsi" w:hAnsiTheme="minorHAnsi" w:cs="Futura Lt BT"/>
                <w:color w:val="000000"/>
                <w:szCs w:val="24"/>
              </w:rPr>
              <w:t>Law of the Republic of Lithuania on Small and Medium-sized Business Development No VIII-935</w:t>
            </w:r>
            <w:r w:rsidR="00E92BF4" w:rsidRPr="00072FE2">
              <w:rPr>
                <w:rFonts w:asciiTheme="minorHAnsi" w:hAnsiTheme="minorHAnsi" w:cs="Arial"/>
                <w:szCs w:val="24"/>
                <w:lang w:val="en-GB"/>
              </w:rPr>
              <w:t>.</w:t>
            </w:r>
          </w:p>
        </w:tc>
      </w:tr>
    </w:tbl>
    <w:p w:rsidR="00A51348" w:rsidRPr="00072FE2" w:rsidRDefault="00A51348" w:rsidP="00A51348">
      <w:pPr>
        <w:spacing w:after="0" w:line="240" w:lineRule="auto"/>
        <w:jc w:val="both"/>
        <w:rPr>
          <w:rFonts w:asciiTheme="minorHAnsi" w:hAnsiTheme="minorHAnsi" w:cs="Arial"/>
          <w:szCs w:val="24"/>
          <w:lang w:val="en-GB"/>
        </w:rPr>
      </w:pPr>
    </w:p>
    <w:p w:rsidR="00163EC2" w:rsidRPr="00072FE2" w:rsidRDefault="00163EC2" w:rsidP="00737F53">
      <w:pPr>
        <w:pStyle w:val="ListParagraph"/>
        <w:numPr>
          <w:ilvl w:val="0"/>
          <w:numId w:val="5"/>
        </w:numPr>
        <w:rPr>
          <w:rFonts w:asciiTheme="minorHAnsi" w:hAnsiTheme="minorHAnsi" w:cs="Arial"/>
          <w:b/>
          <w:sz w:val="24"/>
          <w:szCs w:val="24"/>
          <w:lang w:val="en-GB"/>
        </w:rPr>
      </w:pPr>
      <w:r w:rsidRPr="00072FE2">
        <w:rPr>
          <w:rFonts w:asciiTheme="minorHAnsi" w:hAnsiTheme="minorHAnsi" w:cs="Arial"/>
          <w:b/>
          <w:sz w:val="24"/>
          <w:szCs w:val="24"/>
          <w:lang w:val="en-GB"/>
        </w:rPr>
        <w:t>ACTIONS EXPECTED OF THE SELECTED APPLICANT (FUND MANAGER)</w:t>
      </w:r>
    </w:p>
    <w:p w:rsidR="00A51348" w:rsidRPr="00072FE2" w:rsidRDefault="00163EC2" w:rsidP="00A51348">
      <w:pPr>
        <w:tabs>
          <w:tab w:val="left" w:pos="1560"/>
        </w:tabs>
        <w:spacing w:after="80" w:line="240" w:lineRule="auto"/>
        <w:jc w:val="both"/>
        <w:rPr>
          <w:rFonts w:asciiTheme="minorHAnsi" w:hAnsiTheme="minorHAnsi" w:cs="Arial"/>
          <w:szCs w:val="24"/>
          <w:lang w:val="en-GB"/>
        </w:rPr>
      </w:pPr>
      <w:r w:rsidRPr="00072FE2">
        <w:rPr>
          <w:rFonts w:asciiTheme="minorHAnsi" w:hAnsiTheme="minorHAnsi" w:cs="Arial"/>
          <w:szCs w:val="24"/>
          <w:lang w:val="en-GB"/>
        </w:rPr>
        <w:t xml:space="preserve">The Fund Manager shall be required to market, establish and </w:t>
      </w:r>
      <w:r w:rsidR="00A51348" w:rsidRPr="00072FE2">
        <w:rPr>
          <w:rFonts w:asciiTheme="minorHAnsi" w:hAnsiTheme="minorHAnsi" w:cs="Arial"/>
          <w:szCs w:val="24"/>
          <w:lang w:val="en-GB"/>
        </w:rPr>
        <w:t xml:space="preserve">implement </w:t>
      </w:r>
      <w:r w:rsidR="0024751F" w:rsidRPr="00072FE2">
        <w:rPr>
          <w:rFonts w:asciiTheme="minorHAnsi" w:hAnsiTheme="minorHAnsi" w:cs="Arial"/>
          <w:szCs w:val="24"/>
          <w:lang w:val="en-GB"/>
        </w:rPr>
        <w:t xml:space="preserve">each </w:t>
      </w:r>
      <w:r w:rsidRPr="00072FE2">
        <w:rPr>
          <w:rFonts w:asciiTheme="minorHAnsi" w:hAnsiTheme="minorHAnsi" w:cs="Arial"/>
          <w:szCs w:val="24"/>
          <w:lang w:val="en-GB"/>
        </w:rPr>
        <w:t>Fund</w:t>
      </w:r>
      <w:r w:rsidR="002B09BC" w:rsidRPr="00072FE2">
        <w:rPr>
          <w:rFonts w:asciiTheme="minorHAnsi" w:hAnsiTheme="minorHAnsi" w:cs="Arial"/>
          <w:szCs w:val="24"/>
          <w:lang w:val="en-GB"/>
        </w:rPr>
        <w:t xml:space="preserve"> as provided </w:t>
      </w:r>
      <w:r w:rsidR="00A6427F" w:rsidRPr="00072FE2">
        <w:rPr>
          <w:rFonts w:asciiTheme="minorHAnsi" w:hAnsiTheme="minorHAnsi" w:cs="Arial"/>
          <w:szCs w:val="24"/>
          <w:lang w:val="en-GB"/>
        </w:rPr>
        <w:t xml:space="preserve">for </w:t>
      </w:r>
      <w:r w:rsidR="002B09BC" w:rsidRPr="00072FE2">
        <w:rPr>
          <w:rFonts w:asciiTheme="minorHAnsi" w:hAnsiTheme="minorHAnsi" w:cs="Arial"/>
          <w:szCs w:val="24"/>
          <w:lang w:val="en-GB"/>
        </w:rPr>
        <w:t xml:space="preserve">in applicable provisions of the </w:t>
      </w:r>
      <w:r w:rsidR="00D84D3D" w:rsidRPr="00072FE2">
        <w:rPr>
          <w:rFonts w:asciiTheme="minorHAnsi" w:hAnsiTheme="minorHAnsi" w:cs="Arial"/>
          <w:szCs w:val="24"/>
          <w:lang w:val="en-GB"/>
        </w:rPr>
        <w:t>Common Provisions Regulation</w:t>
      </w:r>
      <w:r w:rsidR="002B09BC" w:rsidRPr="00072FE2">
        <w:rPr>
          <w:rFonts w:asciiTheme="minorHAnsi" w:hAnsiTheme="minorHAnsi" w:cs="Arial"/>
          <w:szCs w:val="24"/>
          <w:lang w:val="en-GB"/>
        </w:rPr>
        <w:t xml:space="preserve"> including Articles 37 and 38 thereof</w:t>
      </w:r>
      <w:r w:rsidR="00D84D3D" w:rsidRPr="00072FE2">
        <w:rPr>
          <w:rFonts w:asciiTheme="minorHAnsi" w:hAnsiTheme="minorHAnsi" w:cs="Arial"/>
          <w:szCs w:val="24"/>
          <w:lang w:val="en-GB"/>
        </w:rPr>
        <w:t>,</w:t>
      </w:r>
      <w:r w:rsidR="002B09BC" w:rsidRPr="00072FE2">
        <w:rPr>
          <w:rFonts w:asciiTheme="minorHAnsi" w:hAnsiTheme="minorHAnsi" w:cs="Arial"/>
          <w:szCs w:val="24"/>
          <w:lang w:val="en-GB"/>
        </w:rPr>
        <w:t xml:space="preserve"> and</w:t>
      </w:r>
      <w:r w:rsidRPr="00072FE2">
        <w:rPr>
          <w:rFonts w:asciiTheme="minorHAnsi" w:hAnsiTheme="minorHAnsi" w:cs="Arial"/>
          <w:szCs w:val="24"/>
          <w:lang w:val="en-GB"/>
        </w:rPr>
        <w:t xml:space="preserve"> </w:t>
      </w:r>
      <w:r w:rsidR="007C7879" w:rsidRPr="00072FE2">
        <w:rPr>
          <w:rFonts w:asciiTheme="minorHAnsi" w:hAnsiTheme="minorHAnsi" w:cs="Arial"/>
          <w:szCs w:val="24"/>
          <w:lang w:val="en-GB"/>
        </w:rPr>
        <w:t>in full accordance with</w:t>
      </w:r>
      <w:r w:rsidR="00A51348" w:rsidRPr="00072FE2">
        <w:rPr>
          <w:rFonts w:asciiTheme="minorHAnsi" w:hAnsiTheme="minorHAnsi" w:cs="Arial"/>
          <w:szCs w:val="24"/>
          <w:lang w:val="en-GB"/>
        </w:rPr>
        <w:t xml:space="preserve"> all applicable laws / regulations and best practice professional standards including with respect environmental, social and governance issues.</w:t>
      </w:r>
    </w:p>
    <w:p w:rsidR="00734E0E" w:rsidRPr="00072FE2" w:rsidRDefault="00734E0E" w:rsidP="00734E0E">
      <w:pPr>
        <w:tabs>
          <w:tab w:val="left" w:pos="1560"/>
        </w:tabs>
        <w:spacing w:after="80" w:line="240" w:lineRule="auto"/>
        <w:jc w:val="both"/>
        <w:rPr>
          <w:rFonts w:asciiTheme="minorHAnsi" w:hAnsiTheme="minorHAnsi" w:cs="Arial"/>
          <w:szCs w:val="24"/>
          <w:lang w:val="en-GB"/>
        </w:rPr>
      </w:pPr>
      <w:r w:rsidRPr="00072FE2">
        <w:rPr>
          <w:rFonts w:asciiTheme="minorHAnsi" w:hAnsiTheme="minorHAnsi" w:cs="Arial"/>
          <w:szCs w:val="24"/>
          <w:lang w:val="en-GB"/>
        </w:rPr>
        <w:t>Specifically, the Fund Manager will be responsible for</w:t>
      </w:r>
      <w:r w:rsidR="00FF207F" w:rsidRPr="00072FE2">
        <w:rPr>
          <w:rFonts w:asciiTheme="minorHAnsi" w:hAnsiTheme="minorHAnsi" w:cs="Arial"/>
          <w:szCs w:val="24"/>
          <w:lang w:val="en-GB"/>
        </w:rPr>
        <w:t>, among other things</w:t>
      </w:r>
      <w:r w:rsidRPr="00072FE2">
        <w:rPr>
          <w:rFonts w:asciiTheme="minorHAnsi" w:hAnsiTheme="minorHAnsi" w:cs="Arial"/>
          <w:szCs w:val="24"/>
          <w:lang w:val="en-GB"/>
        </w:rPr>
        <w:t>:</w:t>
      </w:r>
    </w:p>
    <w:p w:rsidR="00734E0E" w:rsidRPr="00072FE2" w:rsidRDefault="005415A3" w:rsidP="00737F53">
      <w:pPr>
        <w:pStyle w:val="ListParagraph"/>
        <w:numPr>
          <w:ilvl w:val="0"/>
          <w:numId w:val="8"/>
        </w:numPr>
        <w:tabs>
          <w:tab w:val="left" w:pos="1560"/>
        </w:tabs>
        <w:spacing w:after="80" w:line="240" w:lineRule="auto"/>
        <w:jc w:val="both"/>
        <w:rPr>
          <w:rFonts w:asciiTheme="minorHAnsi" w:hAnsiTheme="minorHAnsi" w:cs="Arial"/>
          <w:sz w:val="24"/>
          <w:szCs w:val="24"/>
          <w:lang w:val="en-GB"/>
        </w:rPr>
      </w:pPr>
      <w:r w:rsidRPr="00072FE2">
        <w:rPr>
          <w:rFonts w:asciiTheme="minorHAnsi" w:hAnsiTheme="minorHAnsi" w:cs="Arial"/>
          <w:sz w:val="24"/>
          <w:szCs w:val="24"/>
          <w:lang w:val="en-GB"/>
        </w:rPr>
        <w:t xml:space="preserve">formulating </w:t>
      </w:r>
      <w:r w:rsidR="00734E0E" w:rsidRPr="00072FE2">
        <w:rPr>
          <w:rFonts w:asciiTheme="minorHAnsi" w:hAnsiTheme="minorHAnsi" w:cs="Arial"/>
          <w:sz w:val="24"/>
          <w:szCs w:val="24"/>
          <w:lang w:val="en-GB"/>
        </w:rPr>
        <w:t xml:space="preserve">an appropriate fund structure to facilitate external investment </w:t>
      </w:r>
      <w:r w:rsidR="006215DD" w:rsidRPr="00072FE2">
        <w:rPr>
          <w:rFonts w:asciiTheme="minorHAnsi" w:hAnsiTheme="minorHAnsi" w:cs="Arial"/>
          <w:sz w:val="24"/>
          <w:szCs w:val="24"/>
          <w:lang w:val="en-GB"/>
        </w:rPr>
        <w:t>into Final Recipients</w:t>
      </w:r>
      <w:r w:rsidR="00734E0E" w:rsidRPr="00072FE2">
        <w:rPr>
          <w:rFonts w:asciiTheme="minorHAnsi" w:hAnsiTheme="minorHAnsi" w:cs="Arial"/>
          <w:sz w:val="24"/>
          <w:szCs w:val="24"/>
          <w:lang w:val="en-GB"/>
        </w:rPr>
        <w:t xml:space="preserve">, establishing the required legal entities, and negotiating </w:t>
      </w:r>
      <w:r w:rsidR="008A7EBA" w:rsidRPr="00072FE2">
        <w:rPr>
          <w:rFonts w:asciiTheme="minorHAnsi" w:hAnsiTheme="minorHAnsi" w:cs="Arial"/>
          <w:sz w:val="24"/>
          <w:szCs w:val="24"/>
          <w:lang w:val="en-GB"/>
        </w:rPr>
        <w:t xml:space="preserve">legal </w:t>
      </w:r>
      <w:r w:rsidR="00734E0E" w:rsidRPr="00072FE2">
        <w:rPr>
          <w:rFonts w:asciiTheme="minorHAnsi" w:hAnsiTheme="minorHAnsi" w:cs="Arial"/>
          <w:sz w:val="24"/>
          <w:szCs w:val="24"/>
          <w:lang w:val="en-GB"/>
        </w:rPr>
        <w:t xml:space="preserve">terms and conditions as well as full legal documentation for the Fund; </w:t>
      </w:r>
    </w:p>
    <w:p w:rsidR="00734E0E" w:rsidRPr="00072FE2" w:rsidRDefault="005415A3" w:rsidP="00737F53">
      <w:pPr>
        <w:pStyle w:val="ListParagraph"/>
        <w:numPr>
          <w:ilvl w:val="0"/>
          <w:numId w:val="8"/>
        </w:numPr>
        <w:tabs>
          <w:tab w:val="left" w:pos="1560"/>
        </w:tabs>
        <w:spacing w:after="80" w:line="240" w:lineRule="auto"/>
        <w:jc w:val="both"/>
        <w:rPr>
          <w:rFonts w:asciiTheme="minorHAnsi" w:hAnsiTheme="minorHAnsi" w:cs="Arial"/>
          <w:sz w:val="24"/>
          <w:szCs w:val="24"/>
          <w:lang w:val="en-GB"/>
        </w:rPr>
      </w:pPr>
      <w:r w:rsidRPr="00072FE2">
        <w:rPr>
          <w:rFonts w:asciiTheme="minorHAnsi" w:hAnsiTheme="minorHAnsi" w:cs="Arial"/>
          <w:sz w:val="24"/>
          <w:szCs w:val="24"/>
          <w:lang w:val="en-GB"/>
        </w:rPr>
        <w:t xml:space="preserve">approaching </w:t>
      </w:r>
      <w:r w:rsidR="00163EC2" w:rsidRPr="00072FE2">
        <w:rPr>
          <w:rFonts w:asciiTheme="minorHAnsi" w:hAnsiTheme="minorHAnsi" w:cs="Arial"/>
          <w:sz w:val="24"/>
          <w:szCs w:val="24"/>
          <w:lang w:val="en-GB"/>
        </w:rPr>
        <w:t xml:space="preserve">potential investors and attracting </w:t>
      </w:r>
      <w:r w:rsidR="00734E0E" w:rsidRPr="00072FE2">
        <w:rPr>
          <w:rFonts w:asciiTheme="minorHAnsi" w:hAnsiTheme="minorHAnsi" w:cs="Arial"/>
          <w:sz w:val="24"/>
          <w:szCs w:val="24"/>
          <w:lang w:val="en-GB"/>
        </w:rPr>
        <w:t xml:space="preserve">independent </w:t>
      </w:r>
      <w:r w:rsidR="007C7879" w:rsidRPr="00072FE2">
        <w:rPr>
          <w:rFonts w:asciiTheme="minorHAnsi" w:hAnsiTheme="minorHAnsi" w:cs="Arial"/>
          <w:sz w:val="24"/>
          <w:szCs w:val="24"/>
          <w:lang w:val="en-GB"/>
        </w:rPr>
        <w:t xml:space="preserve">private investors </w:t>
      </w:r>
      <w:r w:rsidR="00163EC2" w:rsidRPr="00072FE2">
        <w:rPr>
          <w:rFonts w:asciiTheme="minorHAnsi" w:hAnsiTheme="minorHAnsi" w:cs="Arial"/>
          <w:sz w:val="24"/>
          <w:szCs w:val="24"/>
          <w:lang w:val="en-GB"/>
        </w:rPr>
        <w:t>to the Fund;</w:t>
      </w:r>
      <w:r w:rsidR="00734E0E" w:rsidRPr="00072FE2">
        <w:rPr>
          <w:rFonts w:asciiTheme="minorHAnsi" w:hAnsiTheme="minorHAnsi" w:cs="Arial"/>
          <w:sz w:val="24"/>
          <w:szCs w:val="24"/>
          <w:lang w:val="en-GB"/>
        </w:rPr>
        <w:t xml:space="preserve"> </w:t>
      </w:r>
    </w:p>
    <w:p w:rsidR="00734E0E" w:rsidRPr="00072FE2" w:rsidRDefault="005415A3" w:rsidP="00737F53">
      <w:pPr>
        <w:pStyle w:val="ListParagraph"/>
        <w:numPr>
          <w:ilvl w:val="0"/>
          <w:numId w:val="8"/>
        </w:numPr>
        <w:tabs>
          <w:tab w:val="left" w:pos="1560"/>
        </w:tabs>
        <w:spacing w:after="80" w:line="240" w:lineRule="auto"/>
        <w:jc w:val="both"/>
        <w:rPr>
          <w:rFonts w:asciiTheme="minorHAnsi" w:hAnsiTheme="minorHAnsi" w:cs="Arial"/>
          <w:sz w:val="24"/>
          <w:szCs w:val="24"/>
          <w:lang w:val="en-GB"/>
        </w:rPr>
      </w:pPr>
      <w:r w:rsidRPr="00072FE2">
        <w:rPr>
          <w:rFonts w:asciiTheme="minorHAnsi" w:hAnsiTheme="minorHAnsi" w:cs="Arial"/>
          <w:sz w:val="24"/>
          <w:szCs w:val="24"/>
          <w:lang w:val="en-GB"/>
        </w:rPr>
        <w:t>sourcing</w:t>
      </w:r>
      <w:r w:rsidR="00734E0E" w:rsidRPr="00072FE2">
        <w:rPr>
          <w:rFonts w:asciiTheme="minorHAnsi" w:hAnsiTheme="minorHAnsi" w:cs="Arial"/>
          <w:sz w:val="24"/>
          <w:szCs w:val="24"/>
          <w:lang w:val="en-GB"/>
        </w:rPr>
        <w:t>,</w:t>
      </w:r>
      <w:r w:rsidR="00163EC2" w:rsidRPr="00072FE2">
        <w:rPr>
          <w:rFonts w:asciiTheme="minorHAnsi" w:hAnsiTheme="minorHAnsi" w:cs="Arial"/>
          <w:sz w:val="24"/>
          <w:szCs w:val="24"/>
          <w:lang w:val="en-GB"/>
        </w:rPr>
        <w:t xml:space="preserve"> executing</w:t>
      </w:r>
      <w:r w:rsidR="00734E0E" w:rsidRPr="00072FE2">
        <w:rPr>
          <w:rFonts w:asciiTheme="minorHAnsi" w:hAnsiTheme="minorHAnsi" w:cs="Arial"/>
          <w:sz w:val="24"/>
          <w:szCs w:val="24"/>
          <w:lang w:val="en-GB"/>
        </w:rPr>
        <w:t>, managing</w:t>
      </w:r>
      <w:r w:rsidR="00163EC2" w:rsidRPr="00072FE2">
        <w:rPr>
          <w:rFonts w:asciiTheme="minorHAnsi" w:hAnsiTheme="minorHAnsi" w:cs="Arial"/>
          <w:sz w:val="24"/>
          <w:szCs w:val="24"/>
          <w:lang w:val="en-GB"/>
        </w:rPr>
        <w:t xml:space="preserve"> </w:t>
      </w:r>
      <w:r w:rsidR="00734E0E" w:rsidRPr="00072FE2">
        <w:rPr>
          <w:rFonts w:asciiTheme="minorHAnsi" w:hAnsiTheme="minorHAnsi" w:cs="Arial"/>
          <w:sz w:val="24"/>
          <w:szCs w:val="24"/>
          <w:lang w:val="en-GB"/>
        </w:rPr>
        <w:t xml:space="preserve">and realising </w:t>
      </w:r>
      <w:r w:rsidR="00163EC2" w:rsidRPr="00072FE2">
        <w:rPr>
          <w:rFonts w:asciiTheme="minorHAnsi" w:hAnsiTheme="minorHAnsi" w:cs="Arial"/>
          <w:sz w:val="24"/>
          <w:szCs w:val="24"/>
          <w:lang w:val="en-GB"/>
        </w:rPr>
        <w:t xml:space="preserve">investments </w:t>
      </w:r>
      <w:r w:rsidR="00734E0E" w:rsidRPr="00072FE2">
        <w:rPr>
          <w:rFonts w:asciiTheme="minorHAnsi" w:hAnsiTheme="minorHAnsi" w:cs="Arial"/>
          <w:sz w:val="24"/>
          <w:szCs w:val="24"/>
          <w:lang w:val="en-GB"/>
        </w:rPr>
        <w:t xml:space="preserve">in </w:t>
      </w:r>
      <w:r w:rsidR="00661D56" w:rsidRPr="00072FE2">
        <w:rPr>
          <w:rFonts w:asciiTheme="minorHAnsi" w:hAnsiTheme="minorHAnsi" w:cs="Arial"/>
          <w:sz w:val="24"/>
          <w:szCs w:val="24"/>
          <w:lang w:val="en-GB"/>
        </w:rPr>
        <w:t>Final Recipients</w:t>
      </w:r>
      <w:r w:rsidR="00734E0E" w:rsidRPr="00072FE2">
        <w:rPr>
          <w:rFonts w:asciiTheme="minorHAnsi" w:hAnsiTheme="minorHAnsi" w:cs="Arial"/>
          <w:sz w:val="24"/>
          <w:szCs w:val="24"/>
          <w:lang w:val="en-GB"/>
        </w:rPr>
        <w:t xml:space="preserve">; </w:t>
      </w:r>
    </w:p>
    <w:p w:rsidR="007E692A" w:rsidRPr="00072FE2" w:rsidRDefault="007E692A" w:rsidP="00737F53">
      <w:pPr>
        <w:pStyle w:val="ListParagraph"/>
        <w:numPr>
          <w:ilvl w:val="0"/>
          <w:numId w:val="8"/>
        </w:numPr>
        <w:tabs>
          <w:tab w:val="left" w:pos="1560"/>
        </w:tabs>
        <w:spacing w:after="80" w:line="240" w:lineRule="auto"/>
        <w:jc w:val="both"/>
        <w:rPr>
          <w:rFonts w:asciiTheme="minorHAnsi" w:hAnsiTheme="minorHAnsi" w:cs="Arial"/>
          <w:sz w:val="24"/>
          <w:szCs w:val="24"/>
          <w:lang w:val="en-GB"/>
        </w:rPr>
      </w:pPr>
      <w:r w:rsidRPr="00072FE2">
        <w:rPr>
          <w:rFonts w:asciiTheme="minorHAnsi" w:hAnsiTheme="minorHAnsi" w:cs="Arial"/>
          <w:sz w:val="24"/>
          <w:szCs w:val="24"/>
          <w:lang w:val="en-GB"/>
        </w:rPr>
        <w:t xml:space="preserve">ensuring </w:t>
      </w:r>
      <w:r w:rsidR="00734E0E" w:rsidRPr="00072FE2">
        <w:rPr>
          <w:rFonts w:asciiTheme="minorHAnsi" w:hAnsiTheme="minorHAnsi" w:cs="Arial"/>
          <w:sz w:val="24"/>
          <w:szCs w:val="24"/>
          <w:lang w:val="en-GB"/>
        </w:rPr>
        <w:t xml:space="preserve">that </w:t>
      </w:r>
      <w:r w:rsidR="00484EDA" w:rsidRPr="00072FE2">
        <w:rPr>
          <w:rFonts w:asciiTheme="minorHAnsi" w:hAnsiTheme="minorHAnsi" w:cs="Arial"/>
          <w:sz w:val="24"/>
          <w:szCs w:val="24"/>
          <w:lang w:val="en-GB"/>
        </w:rPr>
        <w:t xml:space="preserve">effective </w:t>
      </w:r>
      <w:r w:rsidR="00975BC8" w:rsidRPr="00072FE2">
        <w:rPr>
          <w:rFonts w:asciiTheme="minorHAnsi" w:hAnsiTheme="minorHAnsi" w:cs="Arial"/>
          <w:sz w:val="24"/>
          <w:szCs w:val="24"/>
          <w:lang w:val="en-GB"/>
        </w:rPr>
        <w:t xml:space="preserve">and efficient </w:t>
      </w:r>
      <w:r w:rsidR="00734E0E" w:rsidRPr="00072FE2">
        <w:rPr>
          <w:rFonts w:asciiTheme="minorHAnsi" w:hAnsiTheme="minorHAnsi" w:cs="Arial"/>
          <w:sz w:val="24"/>
          <w:szCs w:val="24"/>
          <w:lang w:val="en-GB"/>
        </w:rPr>
        <w:t>internal control</w:t>
      </w:r>
      <w:r w:rsidR="00975BC8" w:rsidRPr="00072FE2">
        <w:rPr>
          <w:rFonts w:asciiTheme="minorHAnsi" w:hAnsiTheme="minorHAnsi" w:cs="Arial"/>
          <w:sz w:val="24"/>
          <w:szCs w:val="24"/>
          <w:lang w:val="en-GB"/>
        </w:rPr>
        <w:t xml:space="preserve"> systems</w:t>
      </w:r>
      <w:r w:rsidR="00734E0E" w:rsidRPr="00072FE2">
        <w:rPr>
          <w:rFonts w:asciiTheme="minorHAnsi" w:hAnsiTheme="minorHAnsi" w:cs="Arial"/>
          <w:sz w:val="24"/>
          <w:szCs w:val="24"/>
          <w:lang w:val="en-GB"/>
        </w:rPr>
        <w:t xml:space="preserve"> are </w:t>
      </w:r>
      <w:r w:rsidR="00590F4D" w:rsidRPr="00072FE2">
        <w:rPr>
          <w:rFonts w:asciiTheme="minorHAnsi" w:hAnsiTheme="minorHAnsi" w:cs="Arial"/>
          <w:sz w:val="24"/>
          <w:szCs w:val="24"/>
          <w:lang w:val="en-GB"/>
        </w:rPr>
        <w:t>in place</w:t>
      </w:r>
      <w:r w:rsidRPr="00072FE2">
        <w:rPr>
          <w:rFonts w:asciiTheme="minorHAnsi" w:hAnsiTheme="minorHAnsi" w:cs="Arial"/>
          <w:sz w:val="24"/>
          <w:szCs w:val="24"/>
          <w:lang w:val="en-GB"/>
        </w:rPr>
        <w:t xml:space="preserve">; and </w:t>
      </w:r>
    </w:p>
    <w:p w:rsidR="00163EC2" w:rsidRPr="00072FE2" w:rsidRDefault="00734E0E" w:rsidP="00737F53">
      <w:pPr>
        <w:pStyle w:val="ListParagraph"/>
        <w:numPr>
          <w:ilvl w:val="0"/>
          <w:numId w:val="8"/>
        </w:numPr>
        <w:tabs>
          <w:tab w:val="left" w:pos="1560"/>
        </w:tabs>
        <w:spacing w:after="80" w:line="240" w:lineRule="auto"/>
        <w:jc w:val="both"/>
        <w:rPr>
          <w:rFonts w:asciiTheme="minorHAnsi" w:hAnsiTheme="minorHAnsi" w:cs="Arial"/>
          <w:sz w:val="24"/>
          <w:szCs w:val="24"/>
          <w:lang w:val="en-GB"/>
        </w:rPr>
      </w:pPr>
      <w:r w:rsidRPr="00072FE2">
        <w:rPr>
          <w:rFonts w:asciiTheme="minorHAnsi" w:hAnsiTheme="minorHAnsi" w:cs="Arial"/>
          <w:sz w:val="24"/>
          <w:szCs w:val="24"/>
          <w:lang w:val="en-GB"/>
        </w:rPr>
        <w:t>r</w:t>
      </w:r>
      <w:r w:rsidR="00163EC2" w:rsidRPr="00072FE2">
        <w:rPr>
          <w:rFonts w:asciiTheme="minorHAnsi" w:hAnsiTheme="minorHAnsi" w:cs="Arial"/>
          <w:sz w:val="24"/>
          <w:szCs w:val="24"/>
          <w:lang w:val="en-GB"/>
        </w:rPr>
        <w:t>eporting to Fund investors on the financial and operational progress of the Fund.</w:t>
      </w:r>
    </w:p>
    <w:p w:rsidR="007E692A" w:rsidRPr="00072FE2" w:rsidRDefault="007E692A" w:rsidP="000377A2">
      <w:pPr>
        <w:spacing w:after="0" w:line="240" w:lineRule="auto"/>
        <w:jc w:val="both"/>
        <w:rPr>
          <w:rFonts w:asciiTheme="minorHAnsi" w:hAnsiTheme="minorHAnsi" w:cs="Arial"/>
          <w:szCs w:val="24"/>
          <w:lang w:val="en-GB"/>
        </w:rPr>
      </w:pPr>
    </w:p>
    <w:p w:rsidR="000377A2" w:rsidRPr="00072FE2" w:rsidRDefault="00661D56" w:rsidP="00B31677">
      <w:pPr>
        <w:tabs>
          <w:tab w:val="left" w:pos="1560"/>
        </w:tabs>
        <w:spacing w:line="240" w:lineRule="auto"/>
        <w:jc w:val="both"/>
        <w:rPr>
          <w:rFonts w:asciiTheme="minorHAnsi" w:hAnsiTheme="minorHAnsi" w:cs="Arial"/>
          <w:szCs w:val="24"/>
          <w:lang w:val="en-GB"/>
        </w:rPr>
      </w:pPr>
      <w:r w:rsidRPr="00072FE2">
        <w:rPr>
          <w:rFonts w:asciiTheme="minorHAnsi" w:hAnsiTheme="minorHAnsi" w:cs="Arial"/>
          <w:szCs w:val="24"/>
          <w:lang w:val="en-GB"/>
        </w:rPr>
        <w:t xml:space="preserve">The obligations and responsibilities of the Fund Manager will be further detailed in the Funding Agreement which will govern </w:t>
      </w:r>
      <w:r w:rsidR="004249F5" w:rsidRPr="00072FE2">
        <w:rPr>
          <w:rFonts w:asciiTheme="minorHAnsi" w:hAnsiTheme="minorHAnsi" w:cs="Arial"/>
          <w:szCs w:val="24"/>
          <w:lang w:val="en-GB"/>
        </w:rPr>
        <w:t>each</w:t>
      </w:r>
      <w:r w:rsidRPr="00072FE2">
        <w:rPr>
          <w:rFonts w:asciiTheme="minorHAnsi" w:hAnsiTheme="minorHAnsi" w:cs="Arial"/>
          <w:szCs w:val="24"/>
          <w:lang w:val="en-GB"/>
        </w:rPr>
        <w:t xml:space="preserve"> Fund.</w:t>
      </w:r>
      <w:r w:rsidR="00D5365B" w:rsidRPr="00072FE2">
        <w:rPr>
          <w:rFonts w:asciiTheme="minorHAnsi" w:hAnsiTheme="minorHAnsi" w:cs="Arial"/>
          <w:szCs w:val="24"/>
          <w:lang w:val="en-GB"/>
        </w:rPr>
        <w:t xml:space="preserve"> </w:t>
      </w:r>
      <w:r w:rsidR="000377A2" w:rsidRPr="00072FE2">
        <w:rPr>
          <w:rFonts w:asciiTheme="minorHAnsi" w:hAnsiTheme="minorHAnsi" w:cs="Arial"/>
          <w:szCs w:val="24"/>
          <w:lang w:val="en-GB"/>
        </w:rPr>
        <w:t>A</w:t>
      </w:r>
      <w:r w:rsidR="00104F1A" w:rsidRPr="00072FE2">
        <w:rPr>
          <w:rFonts w:asciiTheme="minorHAnsi" w:hAnsiTheme="minorHAnsi" w:cs="Arial"/>
          <w:szCs w:val="24"/>
          <w:lang w:val="en-GB"/>
        </w:rPr>
        <w:t xml:space="preserve"> non-exhaustive </w:t>
      </w:r>
      <w:r w:rsidR="000377A2" w:rsidRPr="00072FE2">
        <w:rPr>
          <w:rFonts w:asciiTheme="minorHAnsi" w:hAnsiTheme="minorHAnsi" w:cs="Arial"/>
          <w:szCs w:val="24"/>
          <w:lang w:val="en-GB"/>
        </w:rPr>
        <w:t xml:space="preserve">summary of key </w:t>
      </w:r>
      <w:r w:rsidR="00BB01F1">
        <w:rPr>
          <w:rFonts w:asciiTheme="minorHAnsi" w:hAnsiTheme="minorHAnsi" w:cs="Arial"/>
          <w:szCs w:val="24"/>
          <w:lang w:val="en-GB"/>
        </w:rPr>
        <w:t>t</w:t>
      </w:r>
      <w:r w:rsidR="00BB01F1" w:rsidRPr="00072FE2">
        <w:rPr>
          <w:rFonts w:asciiTheme="minorHAnsi" w:hAnsiTheme="minorHAnsi" w:cs="Arial"/>
          <w:szCs w:val="24"/>
          <w:lang w:val="en-GB"/>
        </w:rPr>
        <w:t xml:space="preserve">erms </w:t>
      </w:r>
      <w:r w:rsidR="00633467" w:rsidRPr="00072FE2">
        <w:rPr>
          <w:rFonts w:asciiTheme="minorHAnsi" w:hAnsiTheme="minorHAnsi" w:cs="Arial"/>
          <w:szCs w:val="24"/>
          <w:lang w:val="en-GB"/>
        </w:rPr>
        <w:t xml:space="preserve">and </w:t>
      </w:r>
      <w:r w:rsidR="00BB01F1">
        <w:rPr>
          <w:rFonts w:asciiTheme="minorHAnsi" w:hAnsiTheme="minorHAnsi" w:cs="Arial"/>
          <w:szCs w:val="24"/>
          <w:lang w:val="en-GB"/>
        </w:rPr>
        <w:t>c</w:t>
      </w:r>
      <w:r w:rsidR="00BB01F1" w:rsidRPr="00072FE2">
        <w:rPr>
          <w:rFonts w:asciiTheme="minorHAnsi" w:hAnsiTheme="minorHAnsi" w:cs="Arial"/>
          <w:szCs w:val="24"/>
          <w:lang w:val="en-GB"/>
        </w:rPr>
        <w:t xml:space="preserve">onditions </w:t>
      </w:r>
      <w:r w:rsidR="00633467" w:rsidRPr="00072FE2">
        <w:rPr>
          <w:rFonts w:asciiTheme="minorHAnsi" w:hAnsiTheme="minorHAnsi" w:cs="Arial"/>
          <w:szCs w:val="24"/>
          <w:lang w:val="en-GB"/>
        </w:rPr>
        <w:t>for each Fund</w:t>
      </w:r>
      <w:r w:rsidR="000377A2" w:rsidRPr="00072FE2">
        <w:rPr>
          <w:rFonts w:asciiTheme="minorHAnsi" w:hAnsiTheme="minorHAnsi" w:cs="Arial"/>
          <w:szCs w:val="24"/>
          <w:lang w:val="en-GB"/>
        </w:rPr>
        <w:t xml:space="preserve"> </w:t>
      </w:r>
      <w:r w:rsidR="00104F1A" w:rsidRPr="00072FE2">
        <w:rPr>
          <w:rFonts w:asciiTheme="minorHAnsi" w:hAnsiTheme="minorHAnsi" w:cs="Arial"/>
          <w:szCs w:val="24"/>
          <w:lang w:val="en-GB"/>
        </w:rPr>
        <w:t xml:space="preserve">which should be taken into account by Applicants </w:t>
      </w:r>
      <w:r w:rsidR="00224382" w:rsidRPr="00072FE2">
        <w:rPr>
          <w:rFonts w:asciiTheme="minorHAnsi" w:hAnsiTheme="minorHAnsi" w:cs="Arial"/>
          <w:szCs w:val="24"/>
          <w:lang w:val="en-GB"/>
        </w:rPr>
        <w:t xml:space="preserve">together with all Selection Documents </w:t>
      </w:r>
      <w:r w:rsidR="000377A2" w:rsidRPr="00072FE2">
        <w:rPr>
          <w:rFonts w:asciiTheme="minorHAnsi" w:hAnsiTheme="minorHAnsi" w:cs="Arial"/>
          <w:szCs w:val="24"/>
          <w:lang w:val="en-GB"/>
        </w:rPr>
        <w:t xml:space="preserve">is provided in </w:t>
      </w:r>
      <w:r w:rsidR="000377A2" w:rsidRPr="00072FE2">
        <w:rPr>
          <w:rFonts w:asciiTheme="minorHAnsi" w:hAnsiTheme="minorHAnsi" w:cs="Arial"/>
          <w:b/>
          <w:szCs w:val="24"/>
          <w:lang w:val="en-GB"/>
        </w:rPr>
        <w:t xml:space="preserve">Annex </w:t>
      </w:r>
      <w:r w:rsidR="00224382" w:rsidRPr="00072FE2">
        <w:rPr>
          <w:rFonts w:asciiTheme="minorHAnsi" w:hAnsiTheme="minorHAnsi" w:cs="Arial"/>
          <w:b/>
          <w:szCs w:val="24"/>
          <w:lang w:val="en-GB"/>
        </w:rPr>
        <w:t>1</w:t>
      </w:r>
      <w:r w:rsidR="00224382" w:rsidRPr="00072FE2">
        <w:rPr>
          <w:rFonts w:asciiTheme="minorHAnsi" w:hAnsiTheme="minorHAnsi" w:cs="Arial"/>
          <w:szCs w:val="24"/>
          <w:lang w:val="en-GB"/>
        </w:rPr>
        <w:t xml:space="preserve">. </w:t>
      </w:r>
    </w:p>
    <w:p w:rsidR="006215DD" w:rsidRPr="00072FE2" w:rsidRDefault="006215DD" w:rsidP="00B31677">
      <w:pPr>
        <w:tabs>
          <w:tab w:val="left" w:pos="1560"/>
        </w:tabs>
        <w:spacing w:line="240" w:lineRule="auto"/>
        <w:jc w:val="both"/>
        <w:rPr>
          <w:rFonts w:asciiTheme="minorHAnsi" w:hAnsiTheme="minorHAnsi" w:cs="Arial"/>
          <w:szCs w:val="24"/>
          <w:lang w:val="en-GB"/>
        </w:rPr>
      </w:pPr>
      <w:r w:rsidRPr="00072FE2">
        <w:rPr>
          <w:rFonts w:asciiTheme="minorHAnsi" w:hAnsiTheme="minorHAnsi" w:cs="Arial"/>
          <w:szCs w:val="24"/>
          <w:lang w:val="en-GB"/>
        </w:rPr>
        <w:t xml:space="preserve">The indicative funding allocation for each Fund and corresponding identifying reference number </w:t>
      </w:r>
      <w:r w:rsidR="00661D56" w:rsidRPr="00072FE2">
        <w:rPr>
          <w:rFonts w:asciiTheme="minorHAnsi" w:hAnsiTheme="minorHAnsi" w:cs="Arial"/>
          <w:szCs w:val="24"/>
          <w:lang w:val="en-GB"/>
        </w:rPr>
        <w:t xml:space="preserve">to be </w:t>
      </w:r>
      <w:r w:rsidR="00224382" w:rsidRPr="00072FE2">
        <w:rPr>
          <w:rFonts w:asciiTheme="minorHAnsi" w:hAnsiTheme="minorHAnsi" w:cs="Arial"/>
          <w:szCs w:val="24"/>
          <w:lang w:val="en-GB"/>
        </w:rPr>
        <w:t xml:space="preserve">referred to </w:t>
      </w:r>
      <w:r w:rsidR="00661D56" w:rsidRPr="00072FE2">
        <w:rPr>
          <w:rFonts w:asciiTheme="minorHAnsi" w:hAnsiTheme="minorHAnsi" w:cs="Arial"/>
          <w:szCs w:val="24"/>
          <w:lang w:val="en-GB"/>
        </w:rPr>
        <w:t>for</w:t>
      </w:r>
      <w:r w:rsidRPr="00072FE2">
        <w:rPr>
          <w:rFonts w:asciiTheme="minorHAnsi" w:hAnsiTheme="minorHAnsi" w:cs="Arial"/>
          <w:szCs w:val="24"/>
          <w:lang w:val="en-GB"/>
        </w:rPr>
        <w:t xml:space="preserve"> each </w:t>
      </w:r>
      <w:r w:rsidR="00661D56" w:rsidRPr="00072FE2">
        <w:rPr>
          <w:rFonts w:asciiTheme="minorHAnsi" w:hAnsiTheme="minorHAnsi" w:cs="Arial"/>
          <w:szCs w:val="24"/>
          <w:lang w:val="en-GB"/>
        </w:rPr>
        <w:t>Expression o</w:t>
      </w:r>
      <w:r w:rsidR="00F073EC" w:rsidRPr="00072FE2">
        <w:rPr>
          <w:rFonts w:asciiTheme="minorHAnsi" w:hAnsiTheme="minorHAnsi" w:cs="Arial"/>
          <w:szCs w:val="24"/>
          <w:lang w:val="en-GB"/>
        </w:rPr>
        <w:t>f</w:t>
      </w:r>
      <w:r w:rsidR="00661D56" w:rsidRPr="00072FE2">
        <w:rPr>
          <w:rFonts w:asciiTheme="minorHAnsi" w:hAnsiTheme="minorHAnsi" w:cs="Arial"/>
          <w:szCs w:val="24"/>
          <w:lang w:val="en-GB"/>
        </w:rPr>
        <w:t xml:space="preserve"> Interest</w:t>
      </w:r>
      <w:r w:rsidRPr="00072FE2">
        <w:rPr>
          <w:rFonts w:asciiTheme="minorHAnsi" w:hAnsiTheme="minorHAnsi" w:cs="Arial"/>
          <w:szCs w:val="24"/>
          <w:lang w:val="en-GB"/>
        </w:rPr>
        <w:t xml:space="preserve"> is set out as follows:</w:t>
      </w:r>
    </w:p>
    <w:tbl>
      <w:tblPr>
        <w:tblpPr w:leftFromText="180" w:rightFromText="180" w:vertAnchor="text" w:horzAnchor="margin" w:tblpX="112" w:tblpY="10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3402"/>
        <w:gridCol w:w="2014"/>
      </w:tblGrid>
      <w:tr w:rsidR="006215DD" w:rsidRPr="00072FE2" w:rsidTr="009A07C1">
        <w:tc>
          <w:tcPr>
            <w:tcW w:w="4077" w:type="dxa"/>
          </w:tcPr>
          <w:p w:rsidR="006215DD" w:rsidRPr="00072FE2" w:rsidRDefault="006215DD" w:rsidP="002343C5">
            <w:pPr>
              <w:spacing w:after="0" w:line="240" w:lineRule="auto"/>
              <w:jc w:val="both"/>
              <w:rPr>
                <w:rFonts w:asciiTheme="minorHAnsi" w:hAnsiTheme="minorHAnsi" w:cs="Arial"/>
                <w:b/>
                <w:szCs w:val="24"/>
              </w:rPr>
            </w:pPr>
            <w:r w:rsidRPr="00072FE2">
              <w:rPr>
                <w:rFonts w:asciiTheme="minorHAnsi" w:hAnsiTheme="minorHAnsi" w:cs="Arial"/>
                <w:b/>
                <w:szCs w:val="24"/>
              </w:rPr>
              <w:t>Fund</w:t>
            </w:r>
          </w:p>
        </w:tc>
        <w:tc>
          <w:tcPr>
            <w:tcW w:w="3402" w:type="dxa"/>
          </w:tcPr>
          <w:p w:rsidR="006215DD" w:rsidRPr="00072FE2" w:rsidRDefault="006215DD" w:rsidP="002343C5">
            <w:pPr>
              <w:spacing w:after="0" w:line="240" w:lineRule="auto"/>
              <w:jc w:val="both"/>
              <w:rPr>
                <w:rFonts w:asciiTheme="minorHAnsi" w:hAnsiTheme="minorHAnsi" w:cs="Arial"/>
                <w:b/>
                <w:szCs w:val="24"/>
                <w:lang w:val="fr-FR"/>
              </w:rPr>
            </w:pPr>
            <w:r w:rsidRPr="00072FE2">
              <w:rPr>
                <w:rFonts w:asciiTheme="minorHAnsi" w:hAnsiTheme="minorHAnsi" w:cs="Arial"/>
                <w:b/>
                <w:szCs w:val="24"/>
                <w:lang w:val="fr-FR"/>
              </w:rPr>
              <w:t xml:space="preserve">Indicative </w:t>
            </w:r>
            <w:r w:rsidR="00661D56" w:rsidRPr="00072FE2">
              <w:rPr>
                <w:rFonts w:asciiTheme="minorHAnsi" w:hAnsiTheme="minorHAnsi" w:cs="Arial"/>
                <w:b/>
                <w:szCs w:val="24"/>
                <w:lang w:val="fr-FR"/>
              </w:rPr>
              <w:t>Funding</w:t>
            </w:r>
            <w:r w:rsidRPr="00072FE2">
              <w:rPr>
                <w:rFonts w:asciiTheme="minorHAnsi" w:hAnsiTheme="minorHAnsi" w:cs="Arial"/>
                <w:b/>
                <w:szCs w:val="24"/>
                <w:lang w:val="fr-FR"/>
              </w:rPr>
              <w:t xml:space="preserve"> Allocation</w:t>
            </w:r>
          </w:p>
        </w:tc>
        <w:tc>
          <w:tcPr>
            <w:tcW w:w="2014" w:type="dxa"/>
          </w:tcPr>
          <w:p w:rsidR="006215DD" w:rsidRPr="00072FE2" w:rsidRDefault="009A385B" w:rsidP="002343C5">
            <w:pPr>
              <w:spacing w:after="0" w:line="240" w:lineRule="auto"/>
              <w:jc w:val="both"/>
              <w:rPr>
                <w:rFonts w:asciiTheme="minorHAnsi" w:hAnsiTheme="minorHAnsi" w:cs="Arial"/>
                <w:b/>
                <w:szCs w:val="24"/>
                <w:lang w:val="fr-FR"/>
              </w:rPr>
            </w:pPr>
            <w:r w:rsidRPr="00072FE2">
              <w:rPr>
                <w:rFonts w:asciiTheme="minorHAnsi" w:hAnsiTheme="minorHAnsi" w:cs="Arial"/>
                <w:b/>
                <w:szCs w:val="24"/>
                <w:lang w:val="en-GB"/>
              </w:rPr>
              <w:t>Call</w:t>
            </w:r>
            <w:r w:rsidR="007D7237" w:rsidRPr="00072FE2">
              <w:rPr>
                <w:rFonts w:asciiTheme="minorHAnsi" w:hAnsiTheme="minorHAnsi" w:cs="Arial"/>
                <w:b/>
                <w:szCs w:val="24"/>
                <w:lang w:val="en-GB"/>
              </w:rPr>
              <w:t xml:space="preserve"> </w:t>
            </w:r>
            <w:r w:rsidR="006215DD" w:rsidRPr="00072FE2">
              <w:rPr>
                <w:rFonts w:asciiTheme="minorHAnsi" w:hAnsiTheme="minorHAnsi" w:cs="Arial"/>
                <w:b/>
                <w:szCs w:val="24"/>
                <w:lang w:val="en-GB"/>
              </w:rPr>
              <w:t xml:space="preserve">Reference </w:t>
            </w:r>
          </w:p>
        </w:tc>
      </w:tr>
      <w:tr w:rsidR="006215DD" w:rsidRPr="00072FE2" w:rsidTr="009A07C1">
        <w:tc>
          <w:tcPr>
            <w:tcW w:w="4077" w:type="dxa"/>
          </w:tcPr>
          <w:p w:rsidR="006215DD" w:rsidRPr="00072FE2" w:rsidRDefault="006215DD" w:rsidP="002343C5">
            <w:pPr>
              <w:spacing w:after="0" w:line="240" w:lineRule="auto"/>
              <w:jc w:val="both"/>
              <w:rPr>
                <w:rFonts w:asciiTheme="minorHAnsi" w:hAnsiTheme="minorHAnsi" w:cs="Arial"/>
                <w:b/>
                <w:szCs w:val="24"/>
              </w:rPr>
            </w:pPr>
            <w:r w:rsidRPr="00072FE2">
              <w:rPr>
                <w:rFonts w:asciiTheme="minorHAnsi" w:hAnsiTheme="minorHAnsi" w:cs="Arial"/>
                <w:b/>
                <w:szCs w:val="24"/>
              </w:rPr>
              <w:t>Development Fund I</w:t>
            </w:r>
          </w:p>
        </w:tc>
        <w:tc>
          <w:tcPr>
            <w:tcW w:w="3402" w:type="dxa"/>
          </w:tcPr>
          <w:p w:rsidR="006215DD" w:rsidRPr="00072FE2" w:rsidRDefault="006215DD" w:rsidP="002343C5">
            <w:pPr>
              <w:spacing w:after="0" w:line="240" w:lineRule="auto"/>
              <w:jc w:val="both"/>
              <w:rPr>
                <w:rFonts w:asciiTheme="minorHAnsi" w:hAnsiTheme="minorHAnsi" w:cs="Arial"/>
                <w:szCs w:val="24"/>
              </w:rPr>
            </w:pPr>
            <w:r w:rsidRPr="00072FE2">
              <w:rPr>
                <w:rFonts w:asciiTheme="minorHAnsi" w:hAnsiTheme="minorHAnsi" w:cs="Arial"/>
                <w:szCs w:val="24"/>
              </w:rPr>
              <w:t>Up to EUR 14.5</w:t>
            </w:r>
            <w:r w:rsidR="008A1FE1" w:rsidRPr="00072FE2">
              <w:rPr>
                <w:rFonts w:asciiTheme="minorHAnsi" w:hAnsiTheme="minorHAnsi" w:cs="Arial"/>
                <w:szCs w:val="24"/>
              </w:rPr>
              <w:t>1</w:t>
            </w:r>
            <w:r w:rsidRPr="00072FE2">
              <w:rPr>
                <w:rFonts w:asciiTheme="minorHAnsi" w:hAnsiTheme="minorHAnsi" w:cs="Arial"/>
                <w:szCs w:val="24"/>
              </w:rPr>
              <w:t xml:space="preserve"> million</w:t>
            </w:r>
          </w:p>
        </w:tc>
        <w:tc>
          <w:tcPr>
            <w:tcW w:w="2014" w:type="dxa"/>
          </w:tcPr>
          <w:p w:rsidR="006215DD" w:rsidRPr="00072FE2" w:rsidRDefault="00532905" w:rsidP="002343C5">
            <w:pPr>
              <w:spacing w:after="0" w:line="240" w:lineRule="auto"/>
              <w:jc w:val="both"/>
              <w:rPr>
                <w:rFonts w:asciiTheme="minorHAnsi" w:hAnsiTheme="minorHAnsi" w:cs="Arial"/>
                <w:szCs w:val="24"/>
              </w:rPr>
            </w:pPr>
            <w:r w:rsidRPr="00072FE2">
              <w:rPr>
                <w:rFonts w:asciiTheme="minorHAnsi" w:hAnsiTheme="minorHAnsi" w:cs="Arial"/>
                <w:szCs w:val="24"/>
              </w:rPr>
              <w:t>2016/BFF/DF-</w:t>
            </w:r>
            <w:r w:rsidR="005470F1" w:rsidRPr="00072FE2">
              <w:rPr>
                <w:rFonts w:asciiTheme="minorHAnsi" w:hAnsiTheme="minorHAnsi" w:cs="Arial"/>
                <w:szCs w:val="24"/>
              </w:rPr>
              <w:t>1</w:t>
            </w:r>
          </w:p>
        </w:tc>
      </w:tr>
      <w:tr w:rsidR="006215DD" w:rsidRPr="00072FE2" w:rsidTr="009A07C1">
        <w:tc>
          <w:tcPr>
            <w:tcW w:w="4077" w:type="dxa"/>
          </w:tcPr>
          <w:p w:rsidR="006215DD" w:rsidRPr="00072FE2" w:rsidRDefault="006215DD" w:rsidP="002343C5">
            <w:pPr>
              <w:spacing w:after="0" w:line="240" w:lineRule="auto"/>
              <w:jc w:val="both"/>
              <w:rPr>
                <w:rFonts w:asciiTheme="minorHAnsi" w:hAnsiTheme="minorHAnsi" w:cs="Arial"/>
                <w:b/>
                <w:szCs w:val="24"/>
              </w:rPr>
            </w:pPr>
            <w:r w:rsidRPr="00072FE2">
              <w:rPr>
                <w:rFonts w:asciiTheme="minorHAnsi" w:hAnsiTheme="minorHAnsi" w:cs="Arial"/>
                <w:b/>
                <w:szCs w:val="24"/>
              </w:rPr>
              <w:t>Development Fund II</w:t>
            </w:r>
          </w:p>
        </w:tc>
        <w:tc>
          <w:tcPr>
            <w:tcW w:w="3402" w:type="dxa"/>
          </w:tcPr>
          <w:p w:rsidR="006215DD" w:rsidRPr="00072FE2" w:rsidRDefault="006215DD" w:rsidP="002343C5">
            <w:pPr>
              <w:spacing w:after="0" w:line="240" w:lineRule="auto"/>
              <w:jc w:val="both"/>
              <w:rPr>
                <w:rFonts w:asciiTheme="minorHAnsi" w:hAnsiTheme="minorHAnsi" w:cs="Arial"/>
                <w:szCs w:val="24"/>
              </w:rPr>
            </w:pPr>
            <w:r w:rsidRPr="00072FE2">
              <w:rPr>
                <w:rFonts w:asciiTheme="minorHAnsi" w:hAnsiTheme="minorHAnsi" w:cs="Arial"/>
                <w:szCs w:val="24"/>
              </w:rPr>
              <w:t xml:space="preserve">Up to EUR </w:t>
            </w:r>
            <w:r w:rsidR="00532905" w:rsidRPr="00072FE2">
              <w:rPr>
                <w:rFonts w:asciiTheme="minorHAnsi" w:hAnsiTheme="minorHAnsi" w:cs="Arial"/>
                <w:szCs w:val="24"/>
              </w:rPr>
              <w:t xml:space="preserve">16.18 </w:t>
            </w:r>
            <w:r w:rsidRPr="00072FE2">
              <w:rPr>
                <w:rFonts w:asciiTheme="minorHAnsi" w:hAnsiTheme="minorHAnsi" w:cs="Arial"/>
                <w:szCs w:val="24"/>
              </w:rPr>
              <w:t>million</w:t>
            </w:r>
          </w:p>
        </w:tc>
        <w:tc>
          <w:tcPr>
            <w:tcW w:w="2014" w:type="dxa"/>
          </w:tcPr>
          <w:p w:rsidR="006215DD" w:rsidRPr="00072FE2" w:rsidRDefault="00532905" w:rsidP="002343C5">
            <w:pPr>
              <w:spacing w:after="0" w:line="240" w:lineRule="auto"/>
              <w:jc w:val="both"/>
              <w:rPr>
                <w:rFonts w:asciiTheme="minorHAnsi" w:hAnsiTheme="minorHAnsi" w:cs="Arial"/>
                <w:szCs w:val="24"/>
              </w:rPr>
            </w:pPr>
            <w:r w:rsidRPr="00072FE2">
              <w:rPr>
                <w:rFonts w:asciiTheme="minorHAnsi" w:hAnsiTheme="minorHAnsi" w:cs="Arial"/>
                <w:szCs w:val="24"/>
              </w:rPr>
              <w:t>2016/BFF</w:t>
            </w:r>
            <w:r w:rsidR="005470F1" w:rsidRPr="00072FE2">
              <w:rPr>
                <w:rFonts w:asciiTheme="minorHAnsi" w:hAnsiTheme="minorHAnsi" w:cs="Arial"/>
                <w:szCs w:val="24"/>
              </w:rPr>
              <w:t>/DF-2</w:t>
            </w:r>
          </w:p>
        </w:tc>
      </w:tr>
      <w:tr w:rsidR="004A33EC" w:rsidRPr="00072FE2" w:rsidTr="00EA2942">
        <w:tc>
          <w:tcPr>
            <w:tcW w:w="4077" w:type="dxa"/>
          </w:tcPr>
          <w:p w:rsidR="004A33EC" w:rsidRPr="00072FE2" w:rsidRDefault="004A33EC" w:rsidP="004A33EC">
            <w:pPr>
              <w:spacing w:after="0" w:line="240" w:lineRule="auto"/>
              <w:jc w:val="both"/>
              <w:rPr>
                <w:rFonts w:asciiTheme="minorHAnsi" w:hAnsiTheme="minorHAnsi" w:cs="Arial"/>
                <w:b/>
                <w:szCs w:val="24"/>
              </w:rPr>
            </w:pPr>
            <w:r w:rsidRPr="00072FE2">
              <w:rPr>
                <w:rFonts w:asciiTheme="minorHAnsi" w:hAnsiTheme="minorHAnsi" w:cs="Arial"/>
                <w:b/>
                <w:szCs w:val="24"/>
              </w:rPr>
              <w:t>Venture Capital Fund II</w:t>
            </w:r>
          </w:p>
        </w:tc>
        <w:tc>
          <w:tcPr>
            <w:tcW w:w="3402" w:type="dxa"/>
          </w:tcPr>
          <w:p w:rsidR="004A33EC" w:rsidRPr="00072FE2" w:rsidRDefault="004A33EC" w:rsidP="004A33EC">
            <w:pPr>
              <w:spacing w:after="0" w:line="240" w:lineRule="auto"/>
              <w:jc w:val="both"/>
              <w:rPr>
                <w:rFonts w:asciiTheme="minorHAnsi" w:hAnsiTheme="minorHAnsi" w:cs="Arial"/>
                <w:szCs w:val="24"/>
              </w:rPr>
            </w:pPr>
            <w:r w:rsidRPr="00072FE2">
              <w:rPr>
                <w:rFonts w:asciiTheme="minorHAnsi" w:hAnsiTheme="minorHAnsi" w:cs="Arial"/>
                <w:szCs w:val="24"/>
              </w:rPr>
              <w:t>Up to EUR 13.76 million</w:t>
            </w:r>
          </w:p>
        </w:tc>
        <w:tc>
          <w:tcPr>
            <w:tcW w:w="2014" w:type="dxa"/>
          </w:tcPr>
          <w:p w:rsidR="004A33EC" w:rsidRPr="00072FE2" w:rsidRDefault="004A33EC" w:rsidP="004A33EC">
            <w:pPr>
              <w:spacing w:after="0" w:line="240" w:lineRule="auto"/>
              <w:jc w:val="both"/>
              <w:rPr>
                <w:rFonts w:asciiTheme="minorHAnsi" w:hAnsiTheme="minorHAnsi" w:cs="Arial"/>
                <w:szCs w:val="24"/>
              </w:rPr>
            </w:pPr>
            <w:r w:rsidRPr="00072FE2">
              <w:rPr>
                <w:rFonts w:asciiTheme="minorHAnsi" w:hAnsiTheme="minorHAnsi" w:cs="Arial"/>
                <w:szCs w:val="24"/>
              </w:rPr>
              <w:t>2016/BFF/VCF</w:t>
            </w:r>
          </w:p>
        </w:tc>
      </w:tr>
      <w:tr w:rsidR="006215DD" w:rsidRPr="00072FE2" w:rsidTr="009A07C1">
        <w:tc>
          <w:tcPr>
            <w:tcW w:w="4077" w:type="dxa"/>
          </w:tcPr>
          <w:p w:rsidR="006215DD" w:rsidRPr="00072FE2" w:rsidRDefault="006215DD" w:rsidP="002343C5">
            <w:pPr>
              <w:spacing w:after="0" w:line="240" w:lineRule="auto"/>
              <w:jc w:val="both"/>
              <w:rPr>
                <w:rFonts w:asciiTheme="minorHAnsi" w:hAnsiTheme="minorHAnsi" w:cs="Arial"/>
                <w:b/>
                <w:szCs w:val="24"/>
              </w:rPr>
            </w:pPr>
            <w:r w:rsidRPr="00072FE2">
              <w:rPr>
                <w:rFonts w:asciiTheme="minorHAnsi" w:hAnsiTheme="minorHAnsi" w:cs="Arial"/>
                <w:b/>
                <w:szCs w:val="24"/>
              </w:rPr>
              <w:t>Business Angels Co-Investment Fund</w:t>
            </w:r>
          </w:p>
        </w:tc>
        <w:tc>
          <w:tcPr>
            <w:tcW w:w="3402" w:type="dxa"/>
          </w:tcPr>
          <w:p w:rsidR="006215DD" w:rsidRPr="00072FE2" w:rsidRDefault="006215DD" w:rsidP="002343C5">
            <w:pPr>
              <w:spacing w:after="0" w:line="240" w:lineRule="auto"/>
              <w:jc w:val="both"/>
              <w:rPr>
                <w:rFonts w:asciiTheme="minorHAnsi" w:hAnsiTheme="minorHAnsi" w:cs="Arial"/>
                <w:szCs w:val="24"/>
              </w:rPr>
            </w:pPr>
            <w:r w:rsidRPr="00072FE2">
              <w:rPr>
                <w:rFonts w:asciiTheme="minorHAnsi" w:hAnsiTheme="minorHAnsi" w:cs="Arial"/>
                <w:szCs w:val="24"/>
              </w:rPr>
              <w:t xml:space="preserve">Up to EUR </w:t>
            </w:r>
            <w:r w:rsidR="00532905" w:rsidRPr="00072FE2">
              <w:rPr>
                <w:rFonts w:asciiTheme="minorHAnsi" w:hAnsiTheme="minorHAnsi" w:cs="Arial"/>
                <w:szCs w:val="24"/>
              </w:rPr>
              <w:t xml:space="preserve">10.23 </w:t>
            </w:r>
            <w:r w:rsidRPr="00072FE2">
              <w:rPr>
                <w:rFonts w:asciiTheme="minorHAnsi" w:hAnsiTheme="minorHAnsi" w:cs="Arial"/>
                <w:szCs w:val="24"/>
              </w:rPr>
              <w:t>million</w:t>
            </w:r>
          </w:p>
        </w:tc>
        <w:tc>
          <w:tcPr>
            <w:tcW w:w="2014" w:type="dxa"/>
          </w:tcPr>
          <w:p w:rsidR="006215DD" w:rsidRPr="00072FE2" w:rsidRDefault="00532905" w:rsidP="002343C5">
            <w:pPr>
              <w:spacing w:after="0" w:line="240" w:lineRule="auto"/>
              <w:jc w:val="both"/>
              <w:rPr>
                <w:rFonts w:asciiTheme="minorHAnsi" w:hAnsiTheme="minorHAnsi" w:cs="Arial"/>
                <w:szCs w:val="24"/>
              </w:rPr>
            </w:pPr>
            <w:r w:rsidRPr="00072FE2">
              <w:rPr>
                <w:rFonts w:asciiTheme="minorHAnsi" w:hAnsiTheme="minorHAnsi" w:cs="Arial"/>
                <w:szCs w:val="24"/>
              </w:rPr>
              <w:t>2016/BFF/BAF</w:t>
            </w:r>
          </w:p>
        </w:tc>
      </w:tr>
    </w:tbl>
    <w:p w:rsidR="006215DD" w:rsidRPr="00072FE2" w:rsidRDefault="006215DD" w:rsidP="00B31677">
      <w:pPr>
        <w:tabs>
          <w:tab w:val="left" w:pos="1560"/>
        </w:tabs>
        <w:spacing w:line="240" w:lineRule="auto"/>
        <w:jc w:val="both"/>
        <w:rPr>
          <w:rFonts w:asciiTheme="minorHAnsi" w:hAnsiTheme="minorHAnsi" w:cs="Arial"/>
          <w:szCs w:val="24"/>
          <w:lang w:val="en-GB"/>
        </w:rPr>
      </w:pPr>
    </w:p>
    <w:p w:rsidR="000377A2" w:rsidRPr="00072FE2" w:rsidRDefault="006215DD" w:rsidP="00B31677">
      <w:pPr>
        <w:tabs>
          <w:tab w:val="left" w:pos="1560"/>
        </w:tabs>
        <w:spacing w:line="240" w:lineRule="auto"/>
        <w:jc w:val="both"/>
        <w:rPr>
          <w:rFonts w:asciiTheme="minorHAnsi" w:hAnsiTheme="minorHAnsi" w:cs="Arial"/>
          <w:szCs w:val="24"/>
          <w:lang w:val="en-GB"/>
        </w:rPr>
      </w:pPr>
      <w:r w:rsidRPr="00072FE2">
        <w:rPr>
          <w:rFonts w:asciiTheme="minorHAnsi" w:hAnsiTheme="minorHAnsi" w:cs="Arial"/>
          <w:szCs w:val="24"/>
          <w:lang w:val="en-GB"/>
        </w:rPr>
        <w:t>Applicants may express their interest for a funding contribution of up to</w:t>
      </w:r>
      <w:r w:rsidR="006A439D" w:rsidRPr="00072FE2">
        <w:rPr>
          <w:rFonts w:asciiTheme="minorHAnsi" w:hAnsiTheme="minorHAnsi" w:cs="Arial"/>
          <w:szCs w:val="24"/>
          <w:lang w:val="en-GB"/>
        </w:rPr>
        <w:t>,</w:t>
      </w:r>
      <w:r w:rsidRPr="00072FE2">
        <w:rPr>
          <w:rFonts w:asciiTheme="minorHAnsi" w:hAnsiTheme="minorHAnsi" w:cs="Arial"/>
          <w:szCs w:val="24"/>
          <w:lang w:val="en-GB"/>
        </w:rPr>
        <w:t xml:space="preserve"> but not more than</w:t>
      </w:r>
      <w:r w:rsidR="006A439D" w:rsidRPr="00072FE2">
        <w:rPr>
          <w:rFonts w:asciiTheme="minorHAnsi" w:hAnsiTheme="minorHAnsi" w:cs="Arial"/>
          <w:szCs w:val="24"/>
          <w:lang w:val="en-GB"/>
        </w:rPr>
        <w:t>,</w:t>
      </w:r>
      <w:r w:rsidRPr="00072FE2">
        <w:rPr>
          <w:rFonts w:asciiTheme="minorHAnsi" w:hAnsiTheme="minorHAnsi" w:cs="Arial"/>
          <w:szCs w:val="24"/>
          <w:lang w:val="en-GB"/>
        </w:rPr>
        <w:t xml:space="preserve"> the </w:t>
      </w:r>
      <w:r w:rsidR="006A439D" w:rsidRPr="00072FE2">
        <w:rPr>
          <w:rFonts w:asciiTheme="minorHAnsi" w:hAnsiTheme="minorHAnsi" w:cs="Arial"/>
          <w:szCs w:val="24"/>
          <w:lang w:val="en-GB"/>
        </w:rPr>
        <w:t xml:space="preserve">full </w:t>
      </w:r>
      <w:r w:rsidRPr="00072FE2">
        <w:rPr>
          <w:rFonts w:asciiTheme="minorHAnsi" w:hAnsiTheme="minorHAnsi" w:cs="Arial"/>
          <w:szCs w:val="24"/>
          <w:lang w:val="en-GB"/>
        </w:rPr>
        <w:t>amount indicatively allocated to a particular Fund</w:t>
      </w:r>
      <w:r w:rsidR="00EB60AC" w:rsidRPr="00072FE2">
        <w:rPr>
          <w:rFonts w:asciiTheme="minorHAnsi" w:hAnsiTheme="minorHAnsi" w:cs="Arial"/>
          <w:szCs w:val="24"/>
          <w:lang w:val="en-GB"/>
        </w:rPr>
        <w:t xml:space="preserve"> set out above</w:t>
      </w:r>
      <w:r w:rsidRPr="00072FE2">
        <w:rPr>
          <w:rFonts w:asciiTheme="minorHAnsi" w:hAnsiTheme="minorHAnsi" w:cs="Arial"/>
          <w:szCs w:val="24"/>
          <w:lang w:val="en-GB"/>
        </w:rPr>
        <w:t>.</w:t>
      </w:r>
      <w:r w:rsidR="00D5365B" w:rsidRPr="00072FE2">
        <w:rPr>
          <w:rFonts w:asciiTheme="minorHAnsi" w:hAnsiTheme="minorHAnsi" w:cs="Arial"/>
          <w:szCs w:val="24"/>
          <w:lang w:val="en-GB"/>
        </w:rPr>
        <w:t xml:space="preserve"> </w:t>
      </w:r>
      <w:r w:rsidR="00661D56" w:rsidRPr="00072FE2">
        <w:rPr>
          <w:rFonts w:asciiTheme="minorHAnsi" w:hAnsiTheme="minorHAnsi" w:cs="Arial"/>
          <w:szCs w:val="24"/>
          <w:lang w:val="en-GB"/>
        </w:rPr>
        <w:t>T</w:t>
      </w:r>
      <w:r w:rsidRPr="00072FE2">
        <w:rPr>
          <w:rFonts w:asciiTheme="minorHAnsi" w:hAnsiTheme="minorHAnsi" w:cs="Arial"/>
          <w:szCs w:val="24"/>
          <w:lang w:val="en-GB"/>
        </w:rPr>
        <w:t xml:space="preserve">he indicative funding allocated to </w:t>
      </w:r>
      <w:r w:rsidRPr="00072FE2">
        <w:rPr>
          <w:rFonts w:asciiTheme="minorHAnsi" w:hAnsiTheme="minorHAnsi" w:cs="Arial"/>
          <w:szCs w:val="24"/>
          <w:lang w:val="en-GB"/>
        </w:rPr>
        <w:lastRenderedPageBreak/>
        <w:t>each Fund</w:t>
      </w:r>
      <w:r w:rsidR="00A6427F" w:rsidRPr="00072FE2">
        <w:rPr>
          <w:rFonts w:asciiTheme="minorHAnsi" w:hAnsiTheme="minorHAnsi" w:cs="Arial"/>
          <w:szCs w:val="24"/>
          <w:lang w:val="en-GB"/>
        </w:rPr>
        <w:t xml:space="preserve"> may, with appropriate approvals, </w:t>
      </w:r>
      <w:r w:rsidRPr="00072FE2">
        <w:rPr>
          <w:rFonts w:asciiTheme="minorHAnsi" w:hAnsiTheme="minorHAnsi" w:cs="Arial"/>
          <w:szCs w:val="24"/>
          <w:lang w:val="en-GB"/>
        </w:rPr>
        <w:t xml:space="preserve">be </w:t>
      </w:r>
      <w:r w:rsidR="006A439D" w:rsidRPr="00072FE2">
        <w:rPr>
          <w:rFonts w:asciiTheme="minorHAnsi" w:hAnsiTheme="minorHAnsi" w:cs="Arial"/>
          <w:szCs w:val="24"/>
          <w:lang w:val="en-GB"/>
        </w:rPr>
        <w:t>amended</w:t>
      </w:r>
      <w:r w:rsidRPr="00072FE2">
        <w:rPr>
          <w:rFonts w:asciiTheme="minorHAnsi" w:hAnsiTheme="minorHAnsi" w:cs="Arial"/>
          <w:szCs w:val="24"/>
          <w:lang w:val="en-GB"/>
        </w:rPr>
        <w:t xml:space="preserve"> at INVEGA’s discretion</w:t>
      </w:r>
      <w:r w:rsidR="00661D56" w:rsidRPr="00072FE2">
        <w:rPr>
          <w:rFonts w:asciiTheme="minorHAnsi" w:hAnsiTheme="minorHAnsi" w:cs="Arial"/>
          <w:szCs w:val="24"/>
          <w:lang w:val="en-GB"/>
        </w:rPr>
        <w:t xml:space="preserve"> </w:t>
      </w:r>
      <w:r w:rsidR="006A439D" w:rsidRPr="00072FE2">
        <w:rPr>
          <w:rFonts w:asciiTheme="minorHAnsi" w:hAnsiTheme="minorHAnsi" w:cs="Arial"/>
          <w:szCs w:val="24"/>
          <w:lang w:val="en-GB"/>
        </w:rPr>
        <w:t>having regard to, among other things, the amount of funding made available to the Business Financing Fund.</w:t>
      </w:r>
      <w:r w:rsidR="00D5365B" w:rsidRPr="00072FE2">
        <w:rPr>
          <w:rFonts w:asciiTheme="minorHAnsi" w:hAnsiTheme="minorHAnsi" w:cs="Arial"/>
          <w:szCs w:val="24"/>
          <w:lang w:val="en-GB"/>
        </w:rPr>
        <w:t xml:space="preserve"> </w:t>
      </w:r>
      <w:r w:rsidR="006A439D" w:rsidRPr="00072FE2">
        <w:rPr>
          <w:rFonts w:asciiTheme="minorHAnsi" w:hAnsiTheme="minorHAnsi" w:cs="Arial"/>
          <w:szCs w:val="24"/>
          <w:lang w:val="en-GB"/>
        </w:rPr>
        <w:t xml:space="preserve">During implementation of any Fund </w:t>
      </w:r>
      <w:r w:rsidR="00661D56" w:rsidRPr="00072FE2">
        <w:rPr>
          <w:rFonts w:asciiTheme="minorHAnsi" w:hAnsiTheme="minorHAnsi" w:cs="Arial"/>
          <w:szCs w:val="24"/>
          <w:lang w:val="en-GB"/>
        </w:rPr>
        <w:t>INVEGA</w:t>
      </w:r>
      <w:r w:rsidR="00A6427F" w:rsidRPr="00072FE2">
        <w:rPr>
          <w:rFonts w:asciiTheme="minorHAnsi" w:hAnsiTheme="minorHAnsi" w:cs="Arial"/>
          <w:szCs w:val="24"/>
          <w:lang w:val="en-GB"/>
        </w:rPr>
        <w:t xml:space="preserve"> may</w:t>
      </w:r>
      <w:r w:rsidR="006A439D" w:rsidRPr="00072FE2">
        <w:rPr>
          <w:rFonts w:asciiTheme="minorHAnsi" w:hAnsiTheme="minorHAnsi" w:cs="Arial"/>
          <w:szCs w:val="24"/>
          <w:lang w:val="en-GB"/>
        </w:rPr>
        <w:t>, with appropriate approvals,</w:t>
      </w:r>
      <w:r w:rsidR="00A6427F" w:rsidRPr="00072FE2">
        <w:rPr>
          <w:rFonts w:asciiTheme="minorHAnsi" w:hAnsiTheme="minorHAnsi" w:cs="Arial"/>
          <w:szCs w:val="24"/>
          <w:lang w:val="en-GB"/>
        </w:rPr>
        <w:t xml:space="preserve"> </w:t>
      </w:r>
      <w:r w:rsidR="006A439D" w:rsidRPr="00072FE2">
        <w:rPr>
          <w:rFonts w:asciiTheme="minorHAnsi" w:hAnsiTheme="minorHAnsi" w:cs="Arial"/>
          <w:szCs w:val="24"/>
          <w:lang w:val="en-GB"/>
        </w:rPr>
        <w:t xml:space="preserve">further </w:t>
      </w:r>
      <w:r w:rsidR="00661D56" w:rsidRPr="00072FE2">
        <w:rPr>
          <w:rFonts w:asciiTheme="minorHAnsi" w:hAnsiTheme="minorHAnsi" w:cs="Arial"/>
          <w:szCs w:val="24"/>
          <w:lang w:val="en-GB"/>
        </w:rPr>
        <w:t>determine</w:t>
      </w:r>
      <w:r w:rsidRPr="00072FE2">
        <w:rPr>
          <w:rFonts w:asciiTheme="minorHAnsi" w:hAnsiTheme="minorHAnsi" w:cs="Arial"/>
          <w:szCs w:val="24"/>
          <w:lang w:val="en-GB"/>
        </w:rPr>
        <w:t xml:space="preserve"> to </w:t>
      </w:r>
      <w:r w:rsidR="00661D56" w:rsidRPr="00072FE2">
        <w:rPr>
          <w:rFonts w:asciiTheme="minorHAnsi" w:hAnsiTheme="minorHAnsi" w:cs="Arial"/>
          <w:szCs w:val="24"/>
          <w:lang w:val="en-GB"/>
        </w:rPr>
        <w:t xml:space="preserve">increase or </w:t>
      </w:r>
      <w:r w:rsidRPr="00072FE2">
        <w:rPr>
          <w:rFonts w:asciiTheme="minorHAnsi" w:hAnsiTheme="minorHAnsi" w:cs="Arial"/>
          <w:szCs w:val="24"/>
          <w:lang w:val="en-GB"/>
        </w:rPr>
        <w:t xml:space="preserve">decrease </w:t>
      </w:r>
      <w:r w:rsidR="00661D56" w:rsidRPr="00072FE2">
        <w:rPr>
          <w:rFonts w:asciiTheme="minorHAnsi" w:hAnsiTheme="minorHAnsi" w:cs="Arial"/>
          <w:szCs w:val="24"/>
          <w:lang w:val="en-GB"/>
        </w:rPr>
        <w:t xml:space="preserve">the funding </w:t>
      </w:r>
      <w:r w:rsidR="00EB60AC" w:rsidRPr="00072FE2">
        <w:rPr>
          <w:rFonts w:asciiTheme="minorHAnsi" w:hAnsiTheme="minorHAnsi" w:cs="Arial"/>
          <w:szCs w:val="24"/>
          <w:lang w:val="en-GB"/>
        </w:rPr>
        <w:t xml:space="preserve">allocated </w:t>
      </w:r>
      <w:r w:rsidRPr="00072FE2">
        <w:rPr>
          <w:rFonts w:asciiTheme="minorHAnsi" w:hAnsiTheme="minorHAnsi" w:cs="Arial"/>
          <w:szCs w:val="24"/>
          <w:lang w:val="en-GB"/>
        </w:rPr>
        <w:t xml:space="preserve">to a particular </w:t>
      </w:r>
      <w:r w:rsidR="00661D56" w:rsidRPr="00072FE2">
        <w:rPr>
          <w:rFonts w:asciiTheme="minorHAnsi" w:hAnsiTheme="minorHAnsi" w:cs="Arial"/>
          <w:szCs w:val="24"/>
          <w:lang w:val="en-GB"/>
        </w:rPr>
        <w:t>Fund</w:t>
      </w:r>
      <w:r w:rsidR="006A439D" w:rsidRPr="00072FE2">
        <w:rPr>
          <w:rFonts w:asciiTheme="minorHAnsi" w:hAnsiTheme="minorHAnsi" w:cs="Arial"/>
          <w:szCs w:val="24"/>
          <w:lang w:val="en-GB"/>
        </w:rPr>
        <w:t xml:space="preserve"> and/or </w:t>
      </w:r>
      <w:r w:rsidR="00EB60AC" w:rsidRPr="00072FE2">
        <w:rPr>
          <w:rFonts w:asciiTheme="minorHAnsi" w:hAnsiTheme="minorHAnsi" w:cs="Arial"/>
          <w:szCs w:val="24"/>
          <w:lang w:val="en-GB"/>
        </w:rPr>
        <w:t xml:space="preserve">re-allocate any </w:t>
      </w:r>
      <w:r w:rsidRPr="00072FE2">
        <w:rPr>
          <w:rFonts w:asciiTheme="minorHAnsi" w:hAnsiTheme="minorHAnsi" w:cs="Arial"/>
          <w:szCs w:val="24"/>
          <w:lang w:val="en-GB"/>
        </w:rPr>
        <w:t xml:space="preserve">available amounts to </w:t>
      </w:r>
      <w:r w:rsidR="00661D56" w:rsidRPr="00072FE2">
        <w:rPr>
          <w:rFonts w:asciiTheme="minorHAnsi" w:hAnsiTheme="minorHAnsi" w:cs="Arial"/>
          <w:szCs w:val="24"/>
          <w:lang w:val="en-GB"/>
        </w:rPr>
        <w:t>Fund</w:t>
      </w:r>
      <w:r w:rsidR="00D84D3D" w:rsidRPr="00072FE2">
        <w:rPr>
          <w:rFonts w:asciiTheme="minorHAnsi" w:hAnsiTheme="minorHAnsi" w:cs="Arial"/>
          <w:szCs w:val="24"/>
          <w:lang w:val="en-GB"/>
        </w:rPr>
        <w:t>(</w:t>
      </w:r>
      <w:r w:rsidR="00661D56" w:rsidRPr="00072FE2">
        <w:rPr>
          <w:rFonts w:asciiTheme="minorHAnsi" w:hAnsiTheme="minorHAnsi" w:cs="Arial"/>
          <w:szCs w:val="24"/>
          <w:lang w:val="en-GB"/>
        </w:rPr>
        <w:t>s</w:t>
      </w:r>
      <w:r w:rsidR="00D84D3D" w:rsidRPr="00072FE2">
        <w:rPr>
          <w:rFonts w:asciiTheme="minorHAnsi" w:hAnsiTheme="minorHAnsi" w:cs="Arial"/>
          <w:szCs w:val="24"/>
          <w:lang w:val="en-GB"/>
        </w:rPr>
        <w:t>)</w:t>
      </w:r>
      <w:r w:rsidRPr="00072FE2">
        <w:rPr>
          <w:rFonts w:asciiTheme="minorHAnsi" w:hAnsiTheme="minorHAnsi" w:cs="Arial"/>
          <w:szCs w:val="24"/>
          <w:lang w:val="en-GB"/>
        </w:rPr>
        <w:t xml:space="preserve"> that</w:t>
      </w:r>
      <w:r w:rsidR="00661D56" w:rsidRPr="00072FE2">
        <w:rPr>
          <w:rFonts w:asciiTheme="minorHAnsi" w:hAnsiTheme="minorHAnsi" w:cs="Arial"/>
          <w:szCs w:val="24"/>
          <w:lang w:val="en-GB"/>
        </w:rPr>
        <w:t xml:space="preserve"> demonstrate </w:t>
      </w:r>
      <w:r w:rsidR="00A6427F" w:rsidRPr="00072FE2">
        <w:rPr>
          <w:rFonts w:asciiTheme="minorHAnsi" w:hAnsiTheme="minorHAnsi" w:cs="Arial"/>
          <w:szCs w:val="24"/>
          <w:lang w:val="en-GB"/>
        </w:rPr>
        <w:t xml:space="preserve">outperformance </w:t>
      </w:r>
      <w:r w:rsidR="004D471A" w:rsidRPr="00072FE2">
        <w:rPr>
          <w:rFonts w:asciiTheme="minorHAnsi" w:hAnsiTheme="minorHAnsi" w:cs="Arial"/>
          <w:szCs w:val="24"/>
          <w:lang w:val="en-GB"/>
        </w:rPr>
        <w:t xml:space="preserve">so as to maximise absorption of funding available for </w:t>
      </w:r>
      <w:r w:rsidR="006A439D" w:rsidRPr="00072FE2">
        <w:rPr>
          <w:rFonts w:asciiTheme="minorHAnsi" w:hAnsiTheme="minorHAnsi" w:cs="Arial"/>
          <w:szCs w:val="24"/>
          <w:lang w:val="en-GB"/>
        </w:rPr>
        <w:t>Final Recipients</w:t>
      </w:r>
      <w:r w:rsidR="00C73D8D" w:rsidRPr="00072FE2">
        <w:rPr>
          <w:rFonts w:asciiTheme="minorHAnsi" w:hAnsiTheme="minorHAnsi" w:cs="Arial"/>
          <w:szCs w:val="24"/>
          <w:lang w:val="en-GB"/>
        </w:rPr>
        <w:t>.</w:t>
      </w:r>
      <w:r w:rsidR="00D5365B" w:rsidRPr="00072FE2">
        <w:rPr>
          <w:rFonts w:asciiTheme="minorHAnsi" w:hAnsiTheme="minorHAnsi" w:cs="Arial"/>
          <w:szCs w:val="24"/>
          <w:lang w:val="en-GB"/>
        </w:rPr>
        <w:t xml:space="preserve"> </w:t>
      </w:r>
    </w:p>
    <w:p w:rsidR="00CB0B6B" w:rsidRPr="00072FE2" w:rsidRDefault="00CB0B6B" w:rsidP="00737F53">
      <w:pPr>
        <w:pStyle w:val="ListParagraph"/>
        <w:numPr>
          <w:ilvl w:val="0"/>
          <w:numId w:val="5"/>
        </w:numPr>
        <w:spacing w:after="80" w:line="240" w:lineRule="auto"/>
        <w:rPr>
          <w:rFonts w:asciiTheme="minorHAnsi" w:hAnsiTheme="minorHAnsi" w:cs="Arial"/>
          <w:b/>
          <w:sz w:val="24"/>
          <w:szCs w:val="24"/>
          <w:lang w:val="en-GB"/>
        </w:rPr>
      </w:pPr>
      <w:r w:rsidRPr="00072FE2">
        <w:rPr>
          <w:rFonts w:asciiTheme="minorHAnsi" w:hAnsiTheme="minorHAnsi" w:cs="Arial"/>
          <w:b/>
          <w:sz w:val="24"/>
          <w:szCs w:val="24"/>
          <w:lang w:val="en-GB"/>
        </w:rPr>
        <w:t>EXPRESSION OF INTEREST</w:t>
      </w:r>
    </w:p>
    <w:p w:rsidR="00224382" w:rsidRPr="00072FE2" w:rsidRDefault="00635BAC" w:rsidP="00CB0B6B">
      <w:pPr>
        <w:tabs>
          <w:tab w:val="left" w:pos="1560"/>
        </w:tabs>
        <w:spacing w:line="240" w:lineRule="auto"/>
        <w:jc w:val="both"/>
        <w:rPr>
          <w:rFonts w:asciiTheme="minorHAnsi" w:hAnsiTheme="minorHAnsi" w:cs="Arial"/>
          <w:szCs w:val="24"/>
          <w:lang w:val="en-GB"/>
        </w:rPr>
      </w:pPr>
      <w:r w:rsidRPr="00072FE2">
        <w:rPr>
          <w:rFonts w:asciiTheme="minorHAnsi" w:hAnsiTheme="minorHAnsi" w:cs="Arial"/>
          <w:szCs w:val="24"/>
          <w:lang w:val="en-GB"/>
        </w:rPr>
        <w:t>A</w:t>
      </w:r>
      <w:r w:rsidR="00F61160" w:rsidRPr="00072FE2">
        <w:rPr>
          <w:rFonts w:asciiTheme="minorHAnsi" w:hAnsiTheme="minorHAnsi" w:cs="Arial"/>
          <w:szCs w:val="24"/>
          <w:lang w:val="en-GB"/>
        </w:rPr>
        <w:t>n</w:t>
      </w:r>
      <w:r w:rsidR="00BE71B4" w:rsidRPr="00072FE2">
        <w:rPr>
          <w:rFonts w:asciiTheme="minorHAnsi" w:hAnsiTheme="minorHAnsi" w:cs="Arial"/>
          <w:szCs w:val="24"/>
          <w:lang w:val="en-GB"/>
        </w:rPr>
        <w:t xml:space="preserve"> application </w:t>
      </w:r>
      <w:r w:rsidR="00F61160" w:rsidRPr="00072FE2">
        <w:rPr>
          <w:rFonts w:asciiTheme="minorHAnsi" w:hAnsiTheme="minorHAnsi" w:cs="Arial"/>
          <w:szCs w:val="24"/>
          <w:lang w:val="en-GB"/>
        </w:rPr>
        <w:t xml:space="preserve">form </w:t>
      </w:r>
      <w:r w:rsidR="00BE71B4" w:rsidRPr="00072FE2">
        <w:rPr>
          <w:rFonts w:asciiTheme="minorHAnsi" w:hAnsiTheme="minorHAnsi" w:cs="Arial"/>
          <w:szCs w:val="24"/>
          <w:lang w:val="en-GB"/>
        </w:rPr>
        <w:t>for submission of an</w:t>
      </w:r>
      <w:r w:rsidR="009A385B" w:rsidRPr="00072FE2">
        <w:rPr>
          <w:rFonts w:asciiTheme="minorHAnsi" w:hAnsiTheme="minorHAnsi" w:cs="Arial"/>
          <w:szCs w:val="24"/>
          <w:lang w:val="en-GB"/>
        </w:rPr>
        <w:t xml:space="preserve"> </w:t>
      </w:r>
      <w:r w:rsidRPr="00072FE2">
        <w:rPr>
          <w:rFonts w:asciiTheme="minorHAnsi" w:hAnsiTheme="minorHAnsi" w:cs="Arial"/>
          <w:szCs w:val="24"/>
          <w:lang w:val="en-GB"/>
        </w:rPr>
        <w:t xml:space="preserve">Expression of Interest is attached hereto as </w:t>
      </w:r>
      <w:r w:rsidRPr="00072FE2">
        <w:rPr>
          <w:rFonts w:asciiTheme="minorHAnsi" w:hAnsiTheme="minorHAnsi" w:cs="Arial"/>
          <w:b/>
          <w:szCs w:val="24"/>
          <w:lang w:val="en-GB"/>
        </w:rPr>
        <w:t xml:space="preserve">Annex </w:t>
      </w:r>
      <w:r w:rsidR="00224382" w:rsidRPr="00072FE2">
        <w:rPr>
          <w:rFonts w:asciiTheme="minorHAnsi" w:hAnsiTheme="minorHAnsi" w:cs="Arial"/>
          <w:b/>
          <w:szCs w:val="24"/>
          <w:lang w:val="en-GB"/>
        </w:rPr>
        <w:t>2</w:t>
      </w:r>
      <w:r w:rsidRPr="00072FE2">
        <w:rPr>
          <w:rFonts w:asciiTheme="minorHAnsi" w:hAnsiTheme="minorHAnsi" w:cs="Arial"/>
          <w:szCs w:val="24"/>
          <w:lang w:val="en-GB"/>
        </w:rPr>
        <w:t>.</w:t>
      </w:r>
      <w:r w:rsidR="00D5365B" w:rsidRPr="00072FE2">
        <w:rPr>
          <w:rFonts w:asciiTheme="minorHAnsi" w:hAnsiTheme="minorHAnsi" w:cs="Arial"/>
          <w:szCs w:val="24"/>
          <w:lang w:val="en-GB"/>
        </w:rPr>
        <w:t xml:space="preserve"> </w:t>
      </w:r>
      <w:r w:rsidR="006D7AE5" w:rsidRPr="005654AF">
        <w:rPr>
          <w:rFonts w:asciiTheme="minorHAnsi" w:hAnsiTheme="minorHAnsi" w:cs="Arial"/>
          <w:b/>
          <w:szCs w:val="24"/>
          <w:lang w:val="en-GB"/>
        </w:rPr>
        <w:t>Annex</w:t>
      </w:r>
      <w:r w:rsidR="00B04A02">
        <w:rPr>
          <w:rFonts w:asciiTheme="minorHAnsi" w:hAnsiTheme="minorHAnsi" w:cs="Arial"/>
          <w:b/>
          <w:szCs w:val="24"/>
          <w:lang w:val="en-GB"/>
        </w:rPr>
        <w:t> </w:t>
      </w:r>
      <w:r w:rsidR="006D7AE5" w:rsidRPr="005654AF">
        <w:rPr>
          <w:rFonts w:asciiTheme="minorHAnsi" w:hAnsiTheme="minorHAnsi" w:cs="Arial"/>
          <w:b/>
          <w:szCs w:val="24"/>
          <w:lang w:val="en-GB"/>
        </w:rPr>
        <w:t>3</w:t>
      </w:r>
      <w:r w:rsidR="006D7AE5">
        <w:rPr>
          <w:rFonts w:asciiTheme="minorHAnsi" w:hAnsiTheme="minorHAnsi" w:cs="Arial"/>
          <w:szCs w:val="24"/>
          <w:lang w:val="en-GB"/>
        </w:rPr>
        <w:t xml:space="preserve"> provides a </w:t>
      </w:r>
      <w:r w:rsidR="00CB0B6B" w:rsidRPr="00072FE2">
        <w:rPr>
          <w:rFonts w:asciiTheme="minorHAnsi" w:hAnsiTheme="minorHAnsi" w:cs="Arial"/>
          <w:szCs w:val="24"/>
          <w:lang w:val="en-GB"/>
        </w:rPr>
        <w:t xml:space="preserve">template </w:t>
      </w:r>
      <w:r w:rsidR="006D7AE5">
        <w:rPr>
          <w:rFonts w:asciiTheme="minorHAnsi" w:hAnsiTheme="minorHAnsi" w:cs="Arial"/>
          <w:szCs w:val="24"/>
          <w:lang w:val="en-GB"/>
        </w:rPr>
        <w:t xml:space="preserve">of the minimum required information to be included in </w:t>
      </w:r>
      <w:r w:rsidR="00F90A87" w:rsidRPr="00072FE2">
        <w:rPr>
          <w:rFonts w:asciiTheme="minorHAnsi" w:hAnsiTheme="minorHAnsi" w:cs="Arial"/>
          <w:szCs w:val="24"/>
          <w:lang w:val="en-GB"/>
        </w:rPr>
        <w:t xml:space="preserve">the </w:t>
      </w:r>
      <w:r w:rsidR="00821ABA" w:rsidRPr="00072FE2">
        <w:rPr>
          <w:rFonts w:asciiTheme="minorHAnsi" w:hAnsiTheme="minorHAnsi" w:cs="Arial"/>
          <w:szCs w:val="24"/>
          <w:lang w:val="en-GB"/>
        </w:rPr>
        <w:t xml:space="preserve">Business Plan </w:t>
      </w:r>
      <w:r w:rsidR="004249F5" w:rsidRPr="00072FE2">
        <w:rPr>
          <w:rFonts w:asciiTheme="minorHAnsi" w:hAnsiTheme="minorHAnsi" w:cs="Arial"/>
          <w:szCs w:val="24"/>
          <w:lang w:val="en-GB"/>
        </w:rPr>
        <w:t>(as defined)</w:t>
      </w:r>
      <w:r w:rsidR="00760D5E">
        <w:rPr>
          <w:rFonts w:asciiTheme="minorHAnsi" w:hAnsiTheme="minorHAnsi" w:cs="Arial"/>
          <w:szCs w:val="24"/>
          <w:lang w:val="en-GB"/>
        </w:rPr>
        <w:t xml:space="preserve">. </w:t>
      </w:r>
      <w:r w:rsidR="00CB0B6B" w:rsidRPr="00072FE2">
        <w:rPr>
          <w:rFonts w:asciiTheme="minorHAnsi" w:hAnsiTheme="minorHAnsi" w:cs="Arial"/>
          <w:szCs w:val="24"/>
          <w:lang w:val="en-GB"/>
        </w:rPr>
        <w:t xml:space="preserve">Applicants should note that </w:t>
      </w:r>
      <w:r w:rsidR="004249F5" w:rsidRPr="00072FE2">
        <w:rPr>
          <w:rFonts w:asciiTheme="minorHAnsi" w:hAnsiTheme="minorHAnsi" w:cs="Arial"/>
          <w:szCs w:val="24"/>
          <w:lang w:val="en-GB"/>
        </w:rPr>
        <w:t>the</w:t>
      </w:r>
      <w:r w:rsidR="00F073EC" w:rsidRPr="00072FE2">
        <w:rPr>
          <w:rFonts w:asciiTheme="minorHAnsi" w:hAnsiTheme="minorHAnsi" w:cs="Arial"/>
          <w:szCs w:val="24"/>
          <w:lang w:val="en-GB"/>
        </w:rPr>
        <w:t xml:space="preserve"> </w:t>
      </w:r>
      <w:r w:rsidR="009603EA" w:rsidRPr="00072FE2">
        <w:rPr>
          <w:rFonts w:asciiTheme="minorHAnsi" w:hAnsiTheme="minorHAnsi" w:cs="Arial"/>
          <w:szCs w:val="24"/>
          <w:lang w:val="en-GB"/>
        </w:rPr>
        <w:t>E</w:t>
      </w:r>
      <w:r w:rsidR="00F073EC" w:rsidRPr="00072FE2">
        <w:rPr>
          <w:rFonts w:asciiTheme="minorHAnsi" w:hAnsiTheme="minorHAnsi" w:cs="Arial"/>
          <w:szCs w:val="24"/>
          <w:lang w:val="en-GB"/>
        </w:rPr>
        <w:t>xpression</w:t>
      </w:r>
      <w:r w:rsidR="009603EA" w:rsidRPr="00072FE2">
        <w:rPr>
          <w:rFonts w:asciiTheme="minorHAnsi" w:hAnsiTheme="minorHAnsi" w:cs="Arial"/>
          <w:szCs w:val="24"/>
          <w:lang w:val="en-GB"/>
        </w:rPr>
        <w:t xml:space="preserve"> </w:t>
      </w:r>
      <w:r w:rsidR="00CB0B6B" w:rsidRPr="00072FE2">
        <w:rPr>
          <w:rFonts w:asciiTheme="minorHAnsi" w:hAnsiTheme="minorHAnsi" w:cs="Arial"/>
          <w:szCs w:val="24"/>
          <w:lang w:val="en-GB"/>
        </w:rPr>
        <w:t xml:space="preserve">of </w:t>
      </w:r>
      <w:r w:rsidR="009603EA" w:rsidRPr="00072FE2">
        <w:rPr>
          <w:rFonts w:asciiTheme="minorHAnsi" w:hAnsiTheme="minorHAnsi" w:cs="Arial"/>
          <w:szCs w:val="24"/>
          <w:lang w:val="en-GB"/>
        </w:rPr>
        <w:t xml:space="preserve">Interest </w:t>
      </w:r>
      <w:r w:rsidR="004249F5" w:rsidRPr="00072FE2">
        <w:rPr>
          <w:rFonts w:asciiTheme="minorHAnsi" w:hAnsiTheme="minorHAnsi" w:cs="Arial"/>
          <w:szCs w:val="24"/>
          <w:lang w:val="en-GB"/>
        </w:rPr>
        <w:t xml:space="preserve">(including Annexes) </w:t>
      </w:r>
      <w:r w:rsidR="00CB0B6B" w:rsidRPr="00072FE2">
        <w:rPr>
          <w:rFonts w:asciiTheme="minorHAnsi" w:hAnsiTheme="minorHAnsi" w:cs="Arial"/>
          <w:szCs w:val="24"/>
          <w:lang w:val="en-GB"/>
        </w:rPr>
        <w:t xml:space="preserve">should be prepared in writing </w:t>
      </w:r>
      <w:r w:rsidR="00CD63DA" w:rsidRPr="00072FE2">
        <w:rPr>
          <w:rFonts w:asciiTheme="minorHAnsi" w:hAnsiTheme="minorHAnsi" w:cs="Arial"/>
          <w:szCs w:val="24"/>
          <w:lang w:val="en-GB"/>
        </w:rPr>
        <w:t xml:space="preserve">and provide </w:t>
      </w:r>
      <w:r w:rsidR="006D1D80" w:rsidRPr="00072FE2">
        <w:rPr>
          <w:rFonts w:asciiTheme="minorHAnsi" w:hAnsiTheme="minorHAnsi" w:cs="Arial"/>
          <w:szCs w:val="24"/>
          <w:lang w:val="en-GB"/>
        </w:rPr>
        <w:t xml:space="preserve">all relevant </w:t>
      </w:r>
      <w:r w:rsidR="003D0A5A" w:rsidRPr="00072FE2">
        <w:rPr>
          <w:rFonts w:asciiTheme="minorHAnsi" w:hAnsiTheme="minorHAnsi" w:cs="Arial"/>
          <w:szCs w:val="24"/>
          <w:lang w:val="en-GB"/>
        </w:rPr>
        <w:t xml:space="preserve">information </w:t>
      </w:r>
      <w:r w:rsidR="006D1D80" w:rsidRPr="00072FE2">
        <w:rPr>
          <w:rFonts w:asciiTheme="minorHAnsi" w:hAnsiTheme="minorHAnsi" w:cs="Arial"/>
          <w:szCs w:val="24"/>
          <w:lang w:val="en-GB"/>
        </w:rPr>
        <w:t xml:space="preserve">in sufficient </w:t>
      </w:r>
      <w:r w:rsidR="003D0A5A" w:rsidRPr="00072FE2">
        <w:rPr>
          <w:rFonts w:asciiTheme="minorHAnsi" w:hAnsiTheme="minorHAnsi" w:cs="Arial"/>
          <w:szCs w:val="24"/>
          <w:lang w:val="en-GB"/>
        </w:rPr>
        <w:t xml:space="preserve">detail </w:t>
      </w:r>
      <w:r w:rsidR="00CD63DA" w:rsidRPr="00072FE2">
        <w:rPr>
          <w:rFonts w:asciiTheme="minorHAnsi" w:hAnsiTheme="minorHAnsi" w:cs="Arial"/>
          <w:szCs w:val="24"/>
          <w:lang w:val="en-GB"/>
        </w:rPr>
        <w:t xml:space="preserve">for INVEGA </w:t>
      </w:r>
      <w:r w:rsidR="00A06A30" w:rsidRPr="00DA7005">
        <w:rPr>
          <w:rFonts w:asciiTheme="minorHAnsi" w:eastAsia="Times New Roman" w:hAnsiTheme="minorHAnsi" w:cs="Arial"/>
          <w:szCs w:val="24"/>
          <w:lang w:val="en-GB"/>
        </w:rPr>
        <w:t xml:space="preserve">(with </w:t>
      </w:r>
      <w:r w:rsidR="00A06A30">
        <w:rPr>
          <w:rFonts w:asciiTheme="minorHAnsi" w:eastAsia="Times New Roman" w:hAnsiTheme="minorHAnsi" w:cs="Arial"/>
          <w:szCs w:val="24"/>
          <w:lang w:val="en-GB"/>
        </w:rPr>
        <w:t xml:space="preserve">the </w:t>
      </w:r>
      <w:r w:rsidR="00A06A30" w:rsidRPr="00DA7005">
        <w:rPr>
          <w:rFonts w:asciiTheme="minorHAnsi" w:eastAsia="Times New Roman" w:hAnsiTheme="minorHAnsi" w:cs="Arial"/>
          <w:szCs w:val="24"/>
          <w:lang w:val="en-GB"/>
        </w:rPr>
        <w:t>participation of the EBRD</w:t>
      </w:r>
      <w:r w:rsidR="00A06A30">
        <w:rPr>
          <w:rFonts w:asciiTheme="minorHAnsi" w:eastAsia="Times New Roman" w:hAnsiTheme="minorHAnsi" w:cs="Arial"/>
          <w:szCs w:val="24"/>
          <w:lang w:val="en-GB"/>
        </w:rPr>
        <w:t>)</w:t>
      </w:r>
      <w:r w:rsidR="00CD63DA" w:rsidRPr="00072FE2">
        <w:rPr>
          <w:rFonts w:asciiTheme="minorHAnsi" w:hAnsiTheme="minorHAnsi" w:cs="Arial"/>
          <w:szCs w:val="24"/>
          <w:lang w:val="en-GB"/>
        </w:rPr>
        <w:t xml:space="preserve"> to make a complete </w:t>
      </w:r>
      <w:r w:rsidR="004249F5" w:rsidRPr="00072FE2">
        <w:rPr>
          <w:rFonts w:asciiTheme="minorHAnsi" w:hAnsiTheme="minorHAnsi" w:cs="Arial"/>
          <w:szCs w:val="24"/>
          <w:lang w:val="en-GB"/>
        </w:rPr>
        <w:t xml:space="preserve">and informed </w:t>
      </w:r>
      <w:r w:rsidR="00CD63DA" w:rsidRPr="00072FE2">
        <w:rPr>
          <w:rFonts w:asciiTheme="minorHAnsi" w:hAnsiTheme="minorHAnsi" w:cs="Arial"/>
          <w:szCs w:val="24"/>
          <w:lang w:val="en-GB"/>
        </w:rPr>
        <w:t>assessment</w:t>
      </w:r>
      <w:r w:rsidR="003D0A5A" w:rsidRPr="00072FE2">
        <w:rPr>
          <w:rFonts w:asciiTheme="minorHAnsi" w:hAnsiTheme="minorHAnsi" w:cs="Arial"/>
          <w:szCs w:val="24"/>
          <w:lang w:val="en-GB"/>
        </w:rPr>
        <w:t>,</w:t>
      </w:r>
      <w:r w:rsidR="00CD63DA" w:rsidRPr="00072FE2">
        <w:rPr>
          <w:rFonts w:asciiTheme="minorHAnsi" w:hAnsiTheme="minorHAnsi" w:cs="Arial"/>
          <w:szCs w:val="24"/>
          <w:lang w:val="en-GB"/>
        </w:rPr>
        <w:t xml:space="preserve"> </w:t>
      </w:r>
      <w:r w:rsidR="003D0A5A" w:rsidRPr="00072FE2">
        <w:rPr>
          <w:rFonts w:asciiTheme="minorHAnsi" w:hAnsiTheme="minorHAnsi" w:cs="Arial"/>
          <w:szCs w:val="24"/>
          <w:lang w:val="en-GB"/>
        </w:rPr>
        <w:t>including</w:t>
      </w:r>
      <w:r w:rsidR="00CD63DA" w:rsidRPr="00072FE2">
        <w:rPr>
          <w:rFonts w:asciiTheme="minorHAnsi" w:hAnsiTheme="minorHAnsi" w:cs="Arial"/>
          <w:szCs w:val="24"/>
          <w:lang w:val="en-GB"/>
        </w:rPr>
        <w:t xml:space="preserve"> any supporting documents that the Applicant deems necessary or relevant for this purpose.</w:t>
      </w:r>
      <w:r w:rsidR="00D5365B" w:rsidRPr="00072FE2">
        <w:rPr>
          <w:rFonts w:asciiTheme="minorHAnsi" w:hAnsiTheme="minorHAnsi" w:cs="Arial"/>
          <w:szCs w:val="24"/>
          <w:lang w:val="en-GB"/>
        </w:rPr>
        <w:t xml:space="preserve"> </w:t>
      </w:r>
      <w:r w:rsidR="00224382" w:rsidRPr="00072FE2">
        <w:rPr>
          <w:rFonts w:asciiTheme="minorHAnsi" w:hAnsiTheme="minorHAnsi" w:cs="Arial"/>
          <w:szCs w:val="24"/>
          <w:lang w:val="en-GB"/>
        </w:rPr>
        <w:t>Applicants should have regard to all Selection Documents when preparing an Expression of Interest.</w:t>
      </w:r>
      <w:r w:rsidR="00D5365B" w:rsidRPr="00072FE2">
        <w:rPr>
          <w:rFonts w:asciiTheme="minorHAnsi" w:hAnsiTheme="minorHAnsi" w:cs="Arial"/>
          <w:szCs w:val="24"/>
          <w:lang w:val="en-GB"/>
        </w:rPr>
        <w:t xml:space="preserve"> </w:t>
      </w:r>
    </w:p>
    <w:p w:rsidR="003D0A5A" w:rsidRPr="00072FE2" w:rsidRDefault="00F61160" w:rsidP="00CB0B6B">
      <w:pPr>
        <w:tabs>
          <w:tab w:val="left" w:pos="1560"/>
        </w:tabs>
        <w:spacing w:line="240" w:lineRule="auto"/>
        <w:jc w:val="both"/>
        <w:rPr>
          <w:rFonts w:asciiTheme="minorHAnsi" w:hAnsiTheme="minorHAnsi" w:cs="Arial"/>
          <w:szCs w:val="24"/>
          <w:lang w:val="en-GB"/>
        </w:rPr>
      </w:pPr>
      <w:r w:rsidRPr="00072FE2">
        <w:rPr>
          <w:rFonts w:asciiTheme="minorHAnsi" w:hAnsiTheme="minorHAnsi" w:cs="Arial"/>
          <w:szCs w:val="24"/>
          <w:lang w:val="en-GB"/>
        </w:rPr>
        <w:t xml:space="preserve">Applicants should note that all Expressions of Interest and supporting materials will be provided </w:t>
      </w:r>
      <w:r w:rsidR="009118E4" w:rsidRPr="00072FE2">
        <w:rPr>
          <w:rFonts w:asciiTheme="minorHAnsi" w:hAnsiTheme="minorHAnsi" w:cs="Arial"/>
          <w:szCs w:val="24"/>
          <w:lang w:val="en-GB"/>
        </w:rPr>
        <w:t xml:space="preserve">by INVEGA </w:t>
      </w:r>
      <w:r w:rsidRPr="00072FE2">
        <w:rPr>
          <w:rFonts w:asciiTheme="minorHAnsi" w:hAnsiTheme="minorHAnsi" w:cs="Arial"/>
          <w:szCs w:val="24"/>
          <w:lang w:val="en-GB"/>
        </w:rPr>
        <w:t xml:space="preserve">in electronic </w:t>
      </w:r>
      <w:r w:rsidR="00D84D3D" w:rsidRPr="00072FE2">
        <w:rPr>
          <w:rFonts w:asciiTheme="minorHAnsi" w:hAnsiTheme="minorHAnsi" w:cs="Arial"/>
          <w:szCs w:val="24"/>
          <w:lang w:val="en-GB"/>
        </w:rPr>
        <w:t>and hard</w:t>
      </w:r>
      <w:r w:rsidRPr="00072FE2">
        <w:rPr>
          <w:rFonts w:asciiTheme="minorHAnsi" w:hAnsiTheme="minorHAnsi" w:cs="Arial"/>
          <w:szCs w:val="24"/>
          <w:lang w:val="en-GB"/>
        </w:rPr>
        <w:t xml:space="preserve"> copy to the EBRD for the purposes of the</w:t>
      </w:r>
      <w:r w:rsidR="004650DD" w:rsidRPr="00072FE2">
        <w:rPr>
          <w:rFonts w:asciiTheme="minorHAnsi" w:hAnsiTheme="minorHAnsi" w:cs="Arial"/>
          <w:szCs w:val="24"/>
          <w:lang w:val="en-GB"/>
        </w:rPr>
        <w:t xml:space="preserve"> participation by the EBRD in the</w:t>
      </w:r>
      <w:r w:rsidRPr="00072FE2">
        <w:rPr>
          <w:rFonts w:asciiTheme="minorHAnsi" w:hAnsiTheme="minorHAnsi" w:cs="Arial"/>
          <w:szCs w:val="24"/>
          <w:lang w:val="en-GB"/>
        </w:rPr>
        <w:t xml:space="preserve"> Selection</w:t>
      </w:r>
      <w:r w:rsidR="00D84D3D" w:rsidRPr="00072FE2">
        <w:rPr>
          <w:rFonts w:asciiTheme="minorHAnsi" w:hAnsiTheme="minorHAnsi" w:cs="Arial"/>
          <w:szCs w:val="24"/>
          <w:lang w:val="en-GB"/>
        </w:rPr>
        <w:t xml:space="preserve"> and implementation of the Funds</w:t>
      </w:r>
      <w:r w:rsidRPr="00072FE2">
        <w:rPr>
          <w:rFonts w:asciiTheme="minorHAnsi" w:hAnsiTheme="minorHAnsi" w:cs="Arial"/>
          <w:szCs w:val="24"/>
          <w:lang w:val="en-GB"/>
        </w:rPr>
        <w:t xml:space="preserve">. </w:t>
      </w:r>
    </w:p>
    <w:p w:rsidR="006D1D80" w:rsidRPr="00072FE2" w:rsidRDefault="006D1D80" w:rsidP="006D1D80">
      <w:pPr>
        <w:tabs>
          <w:tab w:val="left" w:pos="1560"/>
        </w:tabs>
        <w:spacing w:line="240" w:lineRule="auto"/>
        <w:jc w:val="both"/>
        <w:rPr>
          <w:rFonts w:asciiTheme="minorHAnsi" w:hAnsiTheme="minorHAnsi" w:cs="Arial"/>
          <w:szCs w:val="24"/>
          <w:lang w:val="en-GB"/>
        </w:rPr>
      </w:pPr>
      <w:r w:rsidRPr="00072FE2">
        <w:rPr>
          <w:rFonts w:asciiTheme="minorHAnsi" w:hAnsiTheme="minorHAnsi" w:cs="Arial"/>
          <w:szCs w:val="24"/>
          <w:lang w:val="en-GB"/>
        </w:rPr>
        <w:t>A</w:t>
      </w:r>
      <w:r w:rsidR="007136A2" w:rsidRPr="00072FE2">
        <w:rPr>
          <w:rFonts w:asciiTheme="minorHAnsi" w:hAnsiTheme="minorHAnsi" w:cs="Arial"/>
          <w:szCs w:val="24"/>
          <w:lang w:val="en-GB"/>
        </w:rPr>
        <w:t xml:space="preserve"> submitted </w:t>
      </w:r>
      <w:r w:rsidR="00B106D5" w:rsidRPr="00072FE2">
        <w:rPr>
          <w:rFonts w:asciiTheme="minorHAnsi" w:hAnsiTheme="minorHAnsi" w:cs="Arial"/>
          <w:szCs w:val="24"/>
          <w:lang w:val="en-GB"/>
        </w:rPr>
        <w:t xml:space="preserve">Expression </w:t>
      </w:r>
      <w:r w:rsidRPr="00072FE2">
        <w:rPr>
          <w:rFonts w:asciiTheme="minorHAnsi" w:hAnsiTheme="minorHAnsi" w:cs="Arial"/>
          <w:szCs w:val="24"/>
          <w:lang w:val="en-GB"/>
        </w:rPr>
        <w:t xml:space="preserve">of </w:t>
      </w:r>
      <w:r w:rsidR="00B106D5" w:rsidRPr="00072FE2">
        <w:rPr>
          <w:rFonts w:asciiTheme="minorHAnsi" w:hAnsiTheme="minorHAnsi" w:cs="Arial"/>
          <w:szCs w:val="24"/>
          <w:lang w:val="en-GB"/>
        </w:rPr>
        <w:t xml:space="preserve">Interest </w:t>
      </w:r>
      <w:r w:rsidRPr="00072FE2">
        <w:rPr>
          <w:rFonts w:asciiTheme="minorHAnsi" w:hAnsiTheme="minorHAnsi" w:cs="Arial"/>
          <w:szCs w:val="24"/>
          <w:lang w:val="en-GB"/>
        </w:rPr>
        <w:t xml:space="preserve">shall be considered eligible if it </w:t>
      </w:r>
      <w:r w:rsidR="007136A2" w:rsidRPr="00072FE2">
        <w:rPr>
          <w:rFonts w:asciiTheme="minorHAnsi" w:hAnsiTheme="minorHAnsi" w:cs="Arial"/>
          <w:szCs w:val="24"/>
          <w:lang w:val="en-GB"/>
        </w:rPr>
        <w:t xml:space="preserve">satisfies </w:t>
      </w:r>
      <w:r w:rsidR="00C66183" w:rsidRPr="00072FE2">
        <w:rPr>
          <w:rFonts w:asciiTheme="minorHAnsi" w:hAnsiTheme="minorHAnsi" w:cs="Arial"/>
          <w:szCs w:val="24"/>
          <w:lang w:val="en-GB"/>
        </w:rPr>
        <w:t xml:space="preserve">all </w:t>
      </w:r>
      <w:r w:rsidR="007136A2" w:rsidRPr="00072FE2">
        <w:rPr>
          <w:rFonts w:asciiTheme="minorHAnsi" w:hAnsiTheme="minorHAnsi" w:cs="Arial"/>
          <w:szCs w:val="24"/>
          <w:lang w:val="en-GB"/>
        </w:rPr>
        <w:t xml:space="preserve">of the following </w:t>
      </w:r>
      <w:r w:rsidR="00584CE6" w:rsidRPr="00072FE2">
        <w:rPr>
          <w:rFonts w:asciiTheme="minorHAnsi" w:hAnsiTheme="minorHAnsi" w:cs="Arial"/>
          <w:szCs w:val="24"/>
          <w:lang w:val="en-GB"/>
        </w:rPr>
        <w:t xml:space="preserve">eligibility </w:t>
      </w:r>
      <w:r w:rsidR="007136A2" w:rsidRPr="00072FE2">
        <w:rPr>
          <w:rFonts w:asciiTheme="minorHAnsi" w:hAnsiTheme="minorHAnsi" w:cs="Arial"/>
          <w:szCs w:val="24"/>
          <w:lang w:val="en-GB"/>
        </w:rPr>
        <w:t>criteria</w:t>
      </w:r>
      <w:r w:rsidR="00584CE6" w:rsidRPr="00072FE2">
        <w:rPr>
          <w:rFonts w:asciiTheme="minorHAnsi" w:hAnsiTheme="minorHAnsi" w:cs="Arial"/>
          <w:szCs w:val="24"/>
          <w:lang w:val="en-GB"/>
        </w:rPr>
        <w:t xml:space="preserve"> (the </w:t>
      </w:r>
      <w:r w:rsidR="00584CE6" w:rsidRPr="00072FE2">
        <w:rPr>
          <w:rFonts w:asciiTheme="minorHAnsi" w:hAnsiTheme="minorHAnsi" w:cs="Arial"/>
          <w:b/>
          <w:szCs w:val="24"/>
          <w:lang w:val="en-GB"/>
        </w:rPr>
        <w:t>Eligibility Criteria</w:t>
      </w:r>
      <w:r w:rsidR="00584CE6" w:rsidRPr="00072FE2">
        <w:rPr>
          <w:rFonts w:asciiTheme="minorHAnsi" w:hAnsiTheme="minorHAnsi" w:cs="Arial"/>
          <w:szCs w:val="24"/>
          <w:lang w:val="en-GB"/>
        </w:rPr>
        <w:t>)</w:t>
      </w:r>
      <w:r w:rsidR="007136A2" w:rsidRPr="00072FE2">
        <w:rPr>
          <w:rFonts w:asciiTheme="minorHAnsi" w:hAnsiTheme="minorHAnsi" w:cs="Arial"/>
          <w:szCs w:val="24"/>
          <w:lang w:val="en-GB"/>
        </w:rPr>
        <w:t>:</w:t>
      </w:r>
    </w:p>
    <w:p w:rsidR="007136A2" w:rsidRPr="00072FE2" w:rsidRDefault="007136A2" w:rsidP="00737F53">
      <w:pPr>
        <w:pStyle w:val="ListParagraph"/>
        <w:numPr>
          <w:ilvl w:val="0"/>
          <w:numId w:val="7"/>
        </w:numPr>
        <w:tabs>
          <w:tab w:val="left" w:pos="1560"/>
        </w:tabs>
        <w:spacing w:line="240" w:lineRule="auto"/>
        <w:jc w:val="both"/>
        <w:rPr>
          <w:rFonts w:asciiTheme="minorHAnsi" w:hAnsiTheme="minorHAnsi" w:cs="Arial"/>
          <w:sz w:val="24"/>
          <w:szCs w:val="24"/>
          <w:lang w:val="en-GB"/>
        </w:rPr>
      </w:pPr>
      <w:r w:rsidRPr="00072FE2">
        <w:rPr>
          <w:rFonts w:asciiTheme="minorHAnsi" w:hAnsiTheme="minorHAnsi" w:cs="Arial"/>
          <w:sz w:val="24"/>
          <w:szCs w:val="24"/>
          <w:lang w:val="en-GB"/>
        </w:rPr>
        <w:t xml:space="preserve">It is received by the </w:t>
      </w:r>
      <w:r w:rsidR="009603EA" w:rsidRPr="00072FE2">
        <w:rPr>
          <w:rFonts w:asciiTheme="minorHAnsi" w:hAnsiTheme="minorHAnsi" w:cs="Arial"/>
          <w:sz w:val="24"/>
          <w:szCs w:val="24"/>
          <w:lang w:val="en-GB"/>
        </w:rPr>
        <w:t xml:space="preserve">Application Deadline </w:t>
      </w:r>
      <w:r w:rsidR="00F073EC" w:rsidRPr="00072FE2">
        <w:rPr>
          <w:rFonts w:asciiTheme="minorHAnsi" w:hAnsiTheme="minorHAnsi" w:cs="Arial"/>
          <w:sz w:val="24"/>
          <w:szCs w:val="24"/>
          <w:lang w:val="en-GB"/>
        </w:rPr>
        <w:t xml:space="preserve">by both </w:t>
      </w:r>
      <w:r w:rsidR="004249F5" w:rsidRPr="00072FE2">
        <w:rPr>
          <w:rFonts w:asciiTheme="minorHAnsi" w:hAnsiTheme="minorHAnsi" w:cs="Arial"/>
          <w:sz w:val="24"/>
          <w:szCs w:val="24"/>
          <w:lang w:val="en-GB"/>
        </w:rPr>
        <w:t xml:space="preserve">(i) </w:t>
      </w:r>
      <w:r w:rsidR="00F073EC" w:rsidRPr="00072FE2">
        <w:rPr>
          <w:rFonts w:asciiTheme="minorHAnsi" w:hAnsiTheme="minorHAnsi" w:cs="Arial"/>
          <w:sz w:val="24"/>
          <w:szCs w:val="24"/>
          <w:lang w:val="en-GB"/>
        </w:rPr>
        <w:t xml:space="preserve">e-mail and </w:t>
      </w:r>
      <w:r w:rsidR="004249F5" w:rsidRPr="00072FE2">
        <w:rPr>
          <w:rFonts w:asciiTheme="minorHAnsi" w:hAnsiTheme="minorHAnsi" w:cs="Arial"/>
          <w:sz w:val="24"/>
          <w:szCs w:val="24"/>
          <w:lang w:val="en-GB"/>
        </w:rPr>
        <w:t xml:space="preserve">(ii) </w:t>
      </w:r>
      <w:r w:rsidR="00F073EC" w:rsidRPr="00072FE2">
        <w:rPr>
          <w:rFonts w:asciiTheme="minorHAnsi" w:hAnsiTheme="minorHAnsi" w:cs="Arial"/>
          <w:sz w:val="24"/>
          <w:szCs w:val="24"/>
          <w:lang w:val="en-GB"/>
        </w:rPr>
        <w:t xml:space="preserve">registered mail or courier </w:t>
      </w:r>
      <w:r w:rsidR="009603EA" w:rsidRPr="00072FE2">
        <w:rPr>
          <w:rFonts w:asciiTheme="minorHAnsi" w:hAnsiTheme="minorHAnsi" w:cs="Arial"/>
          <w:sz w:val="24"/>
          <w:szCs w:val="24"/>
          <w:lang w:val="en-GB"/>
        </w:rPr>
        <w:t>in accordance with the requirements hereof</w:t>
      </w:r>
      <w:r w:rsidRPr="00072FE2">
        <w:rPr>
          <w:rFonts w:asciiTheme="minorHAnsi" w:hAnsiTheme="minorHAnsi" w:cs="Arial"/>
          <w:sz w:val="24"/>
          <w:szCs w:val="24"/>
          <w:lang w:val="en-GB"/>
        </w:rPr>
        <w:t>.</w:t>
      </w:r>
    </w:p>
    <w:p w:rsidR="00DA51FD" w:rsidRPr="00072FE2" w:rsidRDefault="007136A2" w:rsidP="00737F53">
      <w:pPr>
        <w:pStyle w:val="ListParagraph"/>
        <w:numPr>
          <w:ilvl w:val="0"/>
          <w:numId w:val="7"/>
        </w:numPr>
        <w:tabs>
          <w:tab w:val="left" w:pos="1560"/>
        </w:tabs>
        <w:spacing w:line="240" w:lineRule="auto"/>
        <w:jc w:val="both"/>
        <w:rPr>
          <w:rFonts w:asciiTheme="minorHAnsi" w:hAnsiTheme="minorHAnsi" w:cs="Arial"/>
          <w:sz w:val="24"/>
          <w:szCs w:val="24"/>
          <w:lang w:val="en-GB"/>
        </w:rPr>
      </w:pPr>
      <w:r w:rsidRPr="00072FE2">
        <w:rPr>
          <w:rFonts w:asciiTheme="minorHAnsi" w:hAnsiTheme="minorHAnsi" w:cs="Arial"/>
          <w:sz w:val="24"/>
          <w:szCs w:val="24"/>
          <w:lang w:val="en-GB"/>
        </w:rPr>
        <w:t>It includes a</w:t>
      </w:r>
      <w:r w:rsidR="00DA51FD" w:rsidRPr="00072FE2">
        <w:rPr>
          <w:rFonts w:asciiTheme="minorHAnsi" w:hAnsiTheme="minorHAnsi" w:cs="Arial"/>
          <w:sz w:val="24"/>
          <w:szCs w:val="24"/>
          <w:lang w:val="en-GB"/>
        </w:rPr>
        <w:t xml:space="preserve"> </w:t>
      </w:r>
      <w:r w:rsidR="00484EDA" w:rsidRPr="00072FE2">
        <w:rPr>
          <w:rFonts w:asciiTheme="minorHAnsi" w:hAnsiTheme="minorHAnsi" w:cs="Arial"/>
          <w:sz w:val="24"/>
          <w:szCs w:val="24"/>
          <w:lang w:val="en-GB"/>
        </w:rPr>
        <w:t xml:space="preserve">duly </w:t>
      </w:r>
      <w:r w:rsidR="00DA51FD" w:rsidRPr="00072FE2">
        <w:rPr>
          <w:rFonts w:asciiTheme="minorHAnsi" w:hAnsiTheme="minorHAnsi" w:cs="Arial"/>
          <w:sz w:val="24"/>
          <w:szCs w:val="24"/>
          <w:u w:val="single"/>
          <w:lang w:val="en-GB"/>
        </w:rPr>
        <w:t xml:space="preserve">signed </w:t>
      </w:r>
      <w:r w:rsidR="00484EDA" w:rsidRPr="00072FE2">
        <w:rPr>
          <w:rFonts w:asciiTheme="minorHAnsi" w:hAnsiTheme="minorHAnsi" w:cs="Arial"/>
          <w:sz w:val="24"/>
          <w:szCs w:val="24"/>
          <w:u w:val="single"/>
          <w:lang w:val="en-GB"/>
        </w:rPr>
        <w:t xml:space="preserve">and completed </w:t>
      </w:r>
      <w:r w:rsidR="00DA51FD" w:rsidRPr="00072FE2">
        <w:rPr>
          <w:rFonts w:asciiTheme="minorHAnsi" w:hAnsiTheme="minorHAnsi" w:cs="Arial"/>
          <w:sz w:val="24"/>
          <w:szCs w:val="24"/>
          <w:u w:val="single"/>
          <w:lang w:val="en-GB"/>
        </w:rPr>
        <w:t>application form</w:t>
      </w:r>
      <w:r w:rsidR="00D84D3D" w:rsidRPr="00072FE2">
        <w:rPr>
          <w:rFonts w:asciiTheme="minorHAnsi" w:hAnsiTheme="minorHAnsi" w:cs="Arial"/>
          <w:sz w:val="24"/>
          <w:szCs w:val="24"/>
          <w:u w:val="single"/>
          <w:lang w:val="en-GB"/>
        </w:rPr>
        <w:t xml:space="preserve"> together with attachments</w:t>
      </w:r>
      <w:r w:rsidR="00DA51FD" w:rsidRPr="00072FE2">
        <w:rPr>
          <w:rFonts w:asciiTheme="minorHAnsi" w:hAnsiTheme="minorHAnsi" w:cs="Arial"/>
          <w:sz w:val="24"/>
          <w:szCs w:val="24"/>
          <w:lang w:val="en-GB"/>
        </w:rPr>
        <w:t xml:space="preserve">, substantially in the form provided in </w:t>
      </w:r>
      <w:r w:rsidR="00DA51FD" w:rsidRPr="00072FE2">
        <w:rPr>
          <w:rFonts w:asciiTheme="minorHAnsi" w:hAnsiTheme="minorHAnsi" w:cs="Arial"/>
          <w:b/>
          <w:sz w:val="24"/>
          <w:szCs w:val="24"/>
          <w:lang w:val="en-GB"/>
        </w:rPr>
        <w:t xml:space="preserve">Annex </w:t>
      </w:r>
      <w:r w:rsidR="00DC32A7" w:rsidRPr="00072FE2">
        <w:rPr>
          <w:rFonts w:asciiTheme="minorHAnsi" w:hAnsiTheme="minorHAnsi" w:cs="Arial"/>
          <w:b/>
          <w:sz w:val="24"/>
          <w:szCs w:val="24"/>
          <w:lang w:val="en-GB"/>
        </w:rPr>
        <w:t>2</w:t>
      </w:r>
      <w:r w:rsidR="00DC32A7" w:rsidRPr="00072FE2">
        <w:rPr>
          <w:rFonts w:asciiTheme="minorHAnsi" w:hAnsiTheme="minorHAnsi" w:cs="Arial"/>
          <w:sz w:val="24"/>
          <w:szCs w:val="24"/>
          <w:lang w:val="en-GB"/>
        </w:rPr>
        <w:t>.</w:t>
      </w:r>
    </w:p>
    <w:p w:rsidR="00CB0B6B" w:rsidRPr="00072FE2" w:rsidRDefault="007136A2" w:rsidP="00737F53">
      <w:pPr>
        <w:pStyle w:val="ListParagraph"/>
        <w:numPr>
          <w:ilvl w:val="0"/>
          <w:numId w:val="7"/>
        </w:numPr>
        <w:tabs>
          <w:tab w:val="left" w:pos="1560"/>
        </w:tabs>
        <w:spacing w:line="240" w:lineRule="auto"/>
        <w:jc w:val="both"/>
        <w:rPr>
          <w:rFonts w:asciiTheme="minorHAnsi" w:hAnsiTheme="minorHAnsi" w:cs="Arial"/>
          <w:sz w:val="24"/>
          <w:szCs w:val="24"/>
          <w:lang w:val="en-GB"/>
        </w:rPr>
      </w:pPr>
      <w:r w:rsidRPr="00072FE2">
        <w:rPr>
          <w:rFonts w:asciiTheme="minorHAnsi" w:hAnsiTheme="minorHAnsi" w:cs="Arial"/>
          <w:sz w:val="24"/>
          <w:szCs w:val="24"/>
          <w:lang w:val="en-GB"/>
        </w:rPr>
        <w:t>It includes a</w:t>
      </w:r>
      <w:r w:rsidR="006859F3" w:rsidRPr="00072FE2">
        <w:rPr>
          <w:rFonts w:asciiTheme="minorHAnsi" w:hAnsiTheme="minorHAnsi" w:cs="Arial"/>
          <w:sz w:val="24"/>
          <w:szCs w:val="24"/>
          <w:lang w:val="en-GB"/>
        </w:rPr>
        <w:t xml:space="preserve"> </w:t>
      </w:r>
      <w:r w:rsidR="006859F3" w:rsidRPr="00072FE2">
        <w:rPr>
          <w:rFonts w:asciiTheme="minorHAnsi" w:hAnsiTheme="minorHAnsi" w:cs="Arial"/>
          <w:sz w:val="24"/>
          <w:szCs w:val="24"/>
          <w:u w:val="single"/>
          <w:lang w:val="en-GB"/>
        </w:rPr>
        <w:t>business plan</w:t>
      </w:r>
      <w:r w:rsidR="006859F3" w:rsidRPr="00072FE2">
        <w:rPr>
          <w:rFonts w:asciiTheme="minorHAnsi" w:hAnsiTheme="minorHAnsi" w:cs="Arial"/>
          <w:sz w:val="24"/>
          <w:szCs w:val="24"/>
          <w:lang w:val="en-GB"/>
        </w:rPr>
        <w:t xml:space="preserve"> containing all </w:t>
      </w:r>
      <w:r w:rsidR="00484EDA" w:rsidRPr="00072FE2">
        <w:rPr>
          <w:rFonts w:asciiTheme="minorHAnsi" w:hAnsiTheme="minorHAnsi" w:cs="Arial"/>
          <w:sz w:val="24"/>
          <w:szCs w:val="24"/>
          <w:lang w:val="en-GB"/>
        </w:rPr>
        <w:t xml:space="preserve">relevant </w:t>
      </w:r>
      <w:r w:rsidR="006859F3" w:rsidRPr="00072FE2">
        <w:rPr>
          <w:rFonts w:asciiTheme="minorHAnsi" w:hAnsiTheme="minorHAnsi" w:cs="Arial"/>
          <w:sz w:val="24"/>
          <w:szCs w:val="24"/>
          <w:lang w:val="en-GB"/>
        </w:rPr>
        <w:t xml:space="preserve">aspects of information outlined in </w:t>
      </w:r>
      <w:r w:rsidR="006859F3" w:rsidRPr="00072FE2">
        <w:rPr>
          <w:rFonts w:asciiTheme="minorHAnsi" w:hAnsiTheme="minorHAnsi" w:cs="Arial"/>
          <w:b/>
          <w:sz w:val="24"/>
          <w:szCs w:val="24"/>
          <w:lang w:val="en-GB"/>
        </w:rPr>
        <w:t>Annex</w:t>
      </w:r>
      <w:r w:rsidR="00B04A02">
        <w:rPr>
          <w:rFonts w:asciiTheme="minorHAnsi" w:hAnsiTheme="minorHAnsi" w:cs="Arial"/>
          <w:b/>
          <w:sz w:val="24"/>
          <w:szCs w:val="24"/>
          <w:lang w:val="en-GB"/>
        </w:rPr>
        <w:t> </w:t>
      </w:r>
      <w:r w:rsidR="00DC32A7" w:rsidRPr="00072FE2">
        <w:rPr>
          <w:rFonts w:asciiTheme="minorHAnsi" w:hAnsiTheme="minorHAnsi" w:cs="Arial"/>
          <w:b/>
          <w:sz w:val="24"/>
          <w:szCs w:val="24"/>
          <w:lang w:val="en-GB"/>
        </w:rPr>
        <w:t xml:space="preserve">3 </w:t>
      </w:r>
      <w:r w:rsidR="00655F47" w:rsidRPr="00072FE2">
        <w:rPr>
          <w:rFonts w:asciiTheme="minorHAnsi" w:hAnsiTheme="minorHAnsi" w:cs="Arial"/>
          <w:sz w:val="24"/>
          <w:szCs w:val="24"/>
          <w:lang w:val="en-GB"/>
        </w:rPr>
        <w:t>(the</w:t>
      </w:r>
      <w:r w:rsidR="00655F47" w:rsidRPr="00072FE2">
        <w:rPr>
          <w:rFonts w:asciiTheme="minorHAnsi" w:hAnsiTheme="minorHAnsi" w:cs="Arial"/>
          <w:b/>
          <w:sz w:val="24"/>
          <w:szCs w:val="24"/>
          <w:lang w:val="en-GB"/>
        </w:rPr>
        <w:t xml:space="preserve"> Business Plan)</w:t>
      </w:r>
      <w:r w:rsidR="006859F3" w:rsidRPr="00072FE2">
        <w:rPr>
          <w:rFonts w:asciiTheme="minorHAnsi" w:hAnsiTheme="minorHAnsi" w:cs="Arial"/>
          <w:sz w:val="24"/>
          <w:szCs w:val="24"/>
          <w:lang w:val="en-GB"/>
        </w:rPr>
        <w:t>.</w:t>
      </w:r>
    </w:p>
    <w:p w:rsidR="00BB5E76" w:rsidRPr="00072FE2" w:rsidRDefault="007136A2" w:rsidP="00737F53">
      <w:pPr>
        <w:pStyle w:val="ListParagraph"/>
        <w:numPr>
          <w:ilvl w:val="0"/>
          <w:numId w:val="7"/>
        </w:numPr>
        <w:tabs>
          <w:tab w:val="left" w:pos="1560"/>
        </w:tabs>
        <w:spacing w:line="240" w:lineRule="auto"/>
        <w:jc w:val="both"/>
        <w:rPr>
          <w:rFonts w:asciiTheme="minorHAnsi" w:hAnsiTheme="minorHAnsi" w:cs="Arial"/>
          <w:sz w:val="24"/>
          <w:szCs w:val="24"/>
          <w:lang w:val="en-GB"/>
        </w:rPr>
      </w:pPr>
      <w:r w:rsidRPr="00072FE2">
        <w:rPr>
          <w:rFonts w:asciiTheme="minorHAnsi" w:hAnsiTheme="minorHAnsi" w:cs="Arial"/>
          <w:sz w:val="24"/>
          <w:szCs w:val="24"/>
          <w:lang w:val="en-GB"/>
        </w:rPr>
        <w:t>It includes</w:t>
      </w:r>
      <w:r w:rsidR="00BB5E76" w:rsidRPr="00072FE2">
        <w:rPr>
          <w:rFonts w:asciiTheme="minorHAnsi" w:hAnsiTheme="minorHAnsi" w:cs="Arial"/>
          <w:sz w:val="24"/>
          <w:szCs w:val="24"/>
          <w:lang w:val="en-GB"/>
        </w:rPr>
        <w:t xml:space="preserve"> </w:t>
      </w:r>
      <w:r w:rsidR="00484EDA" w:rsidRPr="00072FE2">
        <w:rPr>
          <w:rFonts w:asciiTheme="minorHAnsi" w:hAnsiTheme="minorHAnsi" w:cs="Arial"/>
          <w:sz w:val="24"/>
          <w:szCs w:val="24"/>
          <w:lang w:val="en-GB"/>
        </w:rPr>
        <w:t xml:space="preserve">duly </w:t>
      </w:r>
      <w:r w:rsidR="00BB5E76" w:rsidRPr="00072FE2">
        <w:rPr>
          <w:rFonts w:asciiTheme="minorHAnsi" w:hAnsiTheme="minorHAnsi" w:cs="Arial"/>
          <w:sz w:val="24"/>
          <w:szCs w:val="24"/>
          <w:u w:val="single"/>
          <w:lang w:val="en-GB"/>
        </w:rPr>
        <w:t>signed declaration</w:t>
      </w:r>
      <w:r w:rsidR="00DC32A7" w:rsidRPr="00072FE2">
        <w:rPr>
          <w:rFonts w:asciiTheme="minorHAnsi" w:hAnsiTheme="minorHAnsi" w:cs="Arial"/>
          <w:sz w:val="24"/>
          <w:szCs w:val="24"/>
          <w:u w:val="single"/>
          <w:lang w:val="en-GB"/>
        </w:rPr>
        <w:t>s</w:t>
      </w:r>
      <w:r w:rsidR="00BB5E76" w:rsidRPr="00072FE2">
        <w:rPr>
          <w:rFonts w:asciiTheme="minorHAnsi" w:hAnsiTheme="minorHAnsi" w:cs="Arial"/>
          <w:sz w:val="24"/>
          <w:szCs w:val="24"/>
          <w:lang w:val="en-GB"/>
        </w:rPr>
        <w:t xml:space="preserve"> in the form </w:t>
      </w:r>
      <w:r w:rsidR="00DA51FD" w:rsidRPr="00072FE2">
        <w:rPr>
          <w:rFonts w:asciiTheme="minorHAnsi" w:hAnsiTheme="minorHAnsi" w:cs="Arial"/>
          <w:sz w:val="24"/>
          <w:szCs w:val="24"/>
          <w:lang w:val="en-GB"/>
        </w:rPr>
        <w:t xml:space="preserve">provided in </w:t>
      </w:r>
      <w:r w:rsidR="00BB5E76" w:rsidRPr="00072FE2">
        <w:rPr>
          <w:rFonts w:asciiTheme="minorHAnsi" w:hAnsiTheme="minorHAnsi" w:cs="Arial"/>
          <w:b/>
          <w:sz w:val="24"/>
          <w:szCs w:val="24"/>
          <w:lang w:val="en-GB"/>
        </w:rPr>
        <w:t xml:space="preserve">Annex </w:t>
      </w:r>
      <w:r w:rsidR="00664034" w:rsidRPr="00072FE2">
        <w:rPr>
          <w:rFonts w:asciiTheme="minorHAnsi" w:hAnsiTheme="minorHAnsi" w:cs="Arial"/>
          <w:b/>
          <w:sz w:val="24"/>
          <w:szCs w:val="24"/>
          <w:lang w:val="en-GB"/>
        </w:rPr>
        <w:t>4</w:t>
      </w:r>
      <w:r w:rsidR="00DC32A7" w:rsidRPr="00072FE2">
        <w:rPr>
          <w:rFonts w:asciiTheme="minorHAnsi" w:hAnsiTheme="minorHAnsi" w:cs="Arial"/>
          <w:sz w:val="24"/>
          <w:szCs w:val="24"/>
          <w:lang w:val="en-GB"/>
        </w:rPr>
        <w:t>.</w:t>
      </w:r>
    </w:p>
    <w:p w:rsidR="006D1D80" w:rsidRPr="00072FE2" w:rsidRDefault="006D1D80" w:rsidP="00737F53">
      <w:pPr>
        <w:pStyle w:val="ListParagraph"/>
        <w:numPr>
          <w:ilvl w:val="0"/>
          <w:numId w:val="7"/>
        </w:numPr>
        <w:rPr>
          <w:rFonts w:asciiTheme="minorHAnsi" w:hAnsiTheme="minorHAnsi" w:cs="Arial"/>
          <w:sz w:val="24"/>
          <w:szCs w:val="24"/>
          <w:lang w:val="en-GB"/>
        </w:rPr>
      </w:pPr>
      <w:r w:rsidRPr="00072FE2">
        <w:rPr>
          <w:rFonts w:asciiTheme="minorHAnsi" w:hAnsiTheme="minorHAnsi" w:cs="Arial"/>
          <w:sz w:val="24"/>
          <w:szCs w:val="24"/>
          <w:lang w:val="en-GB"/>
        </w:rPr>
        <w:t xml:space="preserve">All information and documents submitted </w:t>
      </w:r>
      <w:r w:rsidR="007136A2" w:rsidRPr="00072FE2">
        <w:rPr>
          <w:rFonts w:asciiTheme="minorHAnsi" w:hAnsiTheme="minorHAnsi" w:cs="Arial"/>
          <w:sz w:val="24"/>
          <w:szCs w:val="24"/>
          <w:lang w:val="en-GB"/>
        </w:rPr>
        <w:t xml:space="preserve">(including those documents specified under points (2), (3) and (4) above) </w:t>
      </w:r>
      <w:r w:rsidRPr="00072FE2">
        <w:rPr>
          <w:rFonts w:asciiTheme="minorHAnsi" w:hAnsiTheme="minorHAnsi" w:cs="Arial"/>
          <w:sz w:val="24"/>
          <w:szCs w:val="24"/>
          <w:lang w:val="en-GB"/>
        </w:rPr>
        <w:t>are provided in both the English and Lithuanian languages.</w:t>
      </w:r>
    </w:p>
    <w:p w:rsidR="009A385B" w:rsidRPr="00072FE2" w:rsidRDefault="009A385B" w:rsidP="009A385B">
      <w:pPr>
        <w:tabs>
          <w:tab w:val="left" w:pos="1560"/>
        </w:tabs>
        <w:spacing w:after="0" w:line="240" w:lineRule="auto"/>
        <w:jc w:val="both"/>
        <w:rPr>
          <w:rFonts w:asciiTheme="minorHAnsi" w:hAnsiTheme="minorHAnsi" w:cs="Arial"/>
          <w:szCs w:val="24"/>
          <w:lang w:val="en-GB"/>
        </w:rPr>
      </w:pPr>
      <w:r w:rsidRPr="00072FE2">
        <w:rPr>
          <w:rFonts w:asciiTheme="minorHAnsi" w:hAnsiTheme="minorHAnsi" w:cs="Arial"/>
          <w:szCs w:val="24"/>
          <w:lang w:val="en-GB"/>
        </w:rPr>
        <w:t xml:space="preserve">Applicants may request clarifications </w:t>
      </w:r>
      <w:r w:rsidR="001D327E" w:rsidRPr="00072FE2">
        <w:rPr>
          <w:rFonts w:asciiTheme="minorHAnsi" w:hAnsiTheme="minorHAnsi" w:cs="Arial"/>
          <w:szCs w:val="24"/>
          <w:lang w:val="en-GB"/>
        </w:rPr>
        <w:t xml:space="preserve">from INVEGA </w:t>
      </w:r>
      <w:r w:rsidRPr="00072FE2">
        <w:rPr>
          <w:rFonts w:asciiTheme="minorHAnsi" w:hAnsiTheme="minorHAnsi" w:cs="Arial"/>
          <w:szCs w:val="24"/>
          <w:lang w:val="en-GB"/>
        </w:rPr>
        <w:t xml:space="preserve">regarding this Call for Expression of Interest </w:t>
      </w:r>
      <w:r w:rsidR="00401C23" w:rsidRPr="00072FE2">
        <w:rPr>
          <w:rFonts w:asciiTheme="minorHAnsi" w:hAnsiTheme="minorHAnsi" w:cs="Arial"/>
          <w:szCs w:val="24"/>
          <w:lang w:val="en-GB"/>
        </w:rPr>
        <w:t>and each Fund</w:t>
      </w:r>
      <w:r w:rsidR="004249F5" w:rsidRPr="00072FE2">
        <w:rPr>
          <w:rFonts w:asciiTheme="minorHAnsi" w:hAnsiTheme="minorHAnsi" w:cs="Arial"/>
          <w:szCs w:val="24"/>
          <w:lang w:val="en-GB"/>
        </w:rPr>
        <w:t>,</w:t>
      </w:r>
      <w:r w:rsidR="00401C23" w:rsidRPr="00072FE2">
        <w:rPr>
          <w:rFonts w:asciiTheme="minorHAnsi" w:hAnsiTheme="minorHAnsi" w:cs="Arial"/>
          <w:szCs w:val="24"/>
          <w:lang w:val="en-GB"/>
        </w:rPr>
        <w:t xml:space="preserve"> </w:t>
      </w:r>
      <w:r w:rsidRPr="00072FE2">
        <w:rPr>
          <w:rFonts w:asciiTheme="minorHAnsi" w:hAnsiTheme="minorHAnsi" w:cs="Arial"/>
          <w:szCs w:val="24"/>
          <w:lang w:val="en-GB"/>
        </w:rPr>
        <w:t xml:space="preserve">no later than </w:t>
      </w:r>
      <w:r w:rsidRPr="00072FE2">
        <w:rPr>
          <w:rFonts w:asciiTheme="minorHAnsi" w:hAnsiTheme="minorHAnsi" w:cs="Arial"/>
          <w:b/>
          <w:szCs w:val="24"/>
          <w:lang w:val="en-GB"/>
        </w:rPr>
        <w:t>[</w:t>
      </w:r>
      <w:r w:rsidR="00401C23" w:rsidRPr="00072FE2">
        <w:rPr>
          <w:rFonts w:asciiTheme="minorHAnsi" w:hAnsiTheme="minorHAnsi" w:cs="Arial"/>
          <w:b/>
          <w:szCs w:val="24"/>
          <w:lang w:val="en-GB"/>
        </w:rPr>
        <w:sym w:font="Wingdings" w:char="F06C"/>
      </w:r>
      <w:r w:rsidRPr="00072FE2">
        <w:rPr>
          <w:rFonts w:asciiTheme="minorHAnsi" w:hAnsiTheme="minorHAnsi" w:cs="Arial"/>
          <w:b/>
          <w:szCs w:val="24"/>
          <w:lang w:val="en-GB"/>
        </w:rPr>
        <w:t>]</w:t>
      </w:r>
      <w:r w:rsidRPr="00072FE2">
        <w:rPr>
          <w:rFonts w:asciiTheme="minorHAnsi" w:hAnsiTheme="minorHAnsi" w:cs="Arial"/>
          <w:szCs w:val="24"/>
          <w:lang w:val="en-GB"/>
        </w:rPr>
        <w:t>.</w:t>
      </w:r>
      <w:r w:rsidR="001C08C9">
        <w:rPr>
          <w:rStyle w:val="FootnoteReference"/>
          <w:rFonts w:asciiTheme="minorHAnsi" w:hAnsiTheme="minorHAnsi" w:cs="Arial"/>
          <w:szCs w:val="24"/>
          <w:lang w:val="en-GB"/>
        </w:rPr>
        <w:footnoteReference w:id="4"/>
      </w:r>
      <w:r w:rsidR="00D5365B" w:rsidRPr="00072FE2">
        <w:rPr>
          <w:rFonts w:asciiTheme="minorHAnsi" w:hAnsiTheme="minorHAnsi" w:cs="Arial"/>
          <w:szCs w:val="24"/>
          <w:lang w:val="en-GB"/>
        </w:rPr>
        <w:t xml:space="preserve"> </w:t>
      </w:r>
      <w:r w:rsidRPr="00072FE2">
        <w:rPr>
          <w:rFonts w:asciiTheme="minorHAnsi" w:hAnsiTheme="minorHAnsi" w:cs="Arial"/>
          <w:szCs w:val="24"/>
          <w:lang w:val="en-GB"/>
        </w:rPr>
        <w:t xml:space="preserve">Such requests must indicate the Call </w:t>
      </w:r>
      <w:r w:rsidR="004249F5" w:rsidRPr="00072FE2">
        <w:rPr>
          <w:rFonts w:asciiTheme="minorHAnsi" w:hAnsiTheme="minorHAnsi" w:cs="Arial"/>
          <w:szCs w:val="24"/>
          <w:lang w:val="en-GB"/>
        </w:rPr>
        <w:t xml:space="preserve">Reference for the relevant Fund </w:t>
      </w:r>
      <w:r w:rsidR="00401C23" w:rsidRPr="00072FE2">
        <w:rPr>
          <w:rFonts w:asciiTheme="minorHAnsi" w:hAnsiTheme="minorHAnsi" w:cs="Arial"/>
          <w:szCs w:val="24"/>
          <w:lang w:val="en-GB"/>
        </w:rPr>
        <w:t xml:space="preserve">above </w:t>
      </w:r>
      <w:r w:rsidRPr="00072FE2">
        <w:rPr>
          <w:rFonts w:asciiTheme="minorHAnsi" w:hAnsiTheme="minorHAnsi" w:cs="Arial"/>
          <w:szCs w:val="24"/>
          <w:lang w:val="en-GB"/>
        </w:rPr>
        <w:t xml:space="preserve">and the name of the Applicant and shall be submitted </w:t>
      </w:r>
      <w:r w:rsidR="00401C23" w:rsidRPr="00072FE2">
        <w:rPr>
          <w:rFonts w:asciiTheme="minorHAnsi" w:hAnsiTheme="minorHAnsi" w:cs="Arial"/>
          <w:szCs w:val="24"/>
          <w:lang w:val="en-GB"/>
        </w:rPr>
        <w:t xml:space="preserve">in writing </w:t>
      </w:r>
      <w:r w:rsidRPr="00072FE2">
        <w:rPr>
          <w:rFonts w:asciiTheme="minorHAnsi" w:hAnsiTheme="minorHAnsi" w:cs="Arial"/>
          <w:szCs w:val="24"/>
          <w:lang w:val="en-GB"/>
        </w:rPr>
        <w:t xml:space="preserve">via e-mail </w:t>
      </w:r>
      <w:r w:rsidR="00364968" w:rsidRPr="00072FE2">
        <w:rPr>
          <w:rFonts w:asciiTheme="minorHAnsi" w:hAnsiTheme="minorHAnsi" w:cs="Arial"/>
          <w:szCs w:val="24"/>
          <w:lang w:val="en-GB"/>
        </w:rPr>
        <w:t xml:space="preserve">with the body of the e-mail in the Lithuanian </w:t>
      </w:r>
      <w:r w:rsidR="00DC6061" w:rsidRPr="00072FE2">
        <w:rPr>
          <w:rFonts w:asciiTheme="minorHAnsi" w:hAnsiTheme="minorHAnsi" w:cs="Arial"/>
          <w:szCs w:val="24"/>
          <w:lang w:val="en-GB"/>
        </w:rPr>
        <w:t>or</w:t>
      </w:r>
      <w:r w:rsidR="00364968" w:rsidRPr="00072FE2">
        <w:rPr>
          <w:rFonts w:asciiTheme="minorHAnsi" w:hAnsiTheme="minorHAnsi" w:cs="Arial"/>
          <w:szCs w:val="24"/>
          <w:lang w:val="en-GB"/>
        </w:rPr>
        <w:t xml:space="preserve"> English language </w:t>
      </w:r>
      <w:r w:rsidRPr="00072FE2">
        <w:rPr>
          <w:rFonts w:asciiTheme="minorHAnsi" w:hAnsiTheme="minorHAnsi" w:cs="Arial"/>
          <w:szCs w:val="24"/>
          <w:lang w:val="en-GB"/>
        </w:rPr>
        <w:t>to:</w:t>
      </w:r>
    </w:p>
    <w:p w:rsidR="00401C23" w:rsidRPr="00072FE2" w:rsidRDefault="00401C23" w:rsidP="009A385B">
      <w:pPr>
        <w:tabs>
          <w:tab w:val="left" w:pos="1560"/>
        </w:tabs>
        <w:spacing w:after="0" w:line="240" w:lineRule="auto"/>
        <w:jc w:val="both"/>
        <w:rPr>
          <w:rFonts w:asciiTheme="minorHAnsi" w:hAnsiTheme="minorHAnsi" w:cs="Arial"/>
          <w:szCs w:val="24"/>
          <w:lang w:val="en-GB"/>
        </w:rPr>
      </w:pPr>
    </w:p>
    <w:p w:rsidR="00401C23" w:rsidRPr="00072FE2" w:rsidRDefault="00401C23" w:rsidP="00B31677">
      <w:pPr>
        <w:tabs>
          <w:tab w:val="left" w:pos="1560"/>
        </w:tabs>
        <w:spacing w:after="0" w:line="240" w:lineRule="auto"/>
        <w:ind w:left="1296"/>
        <w:jc w:val="both"/>
        <w:rPr>
          <w:rFonts w:asciiTheme="minorHAnsi" w:hAnsiTheme="minorHAnsi" w:cs="Arial"/>
          <w:i/>
          <w:szCs w:val="24"/>
          <w:u w:val="single"/>
          <w:lang w:val="en-GB"/>
        </w:rPr>
      </w:pPr>
      <w:r w:rsidRPr="00072FE2">
        <w:rPr>
          <w:rFonts w:asciiTheme="minorHAnsi" w:hAnsiTheme="minorHAnsi" w:cs="Arial"/>
          <w:i/>
          <w:szCs w:val="24"/>
          <w:u w:val="single"/>
          <w:lang w:val="en-GB"/>
        </w:rPr>
        <w:t xml:space="preserve">E-mail Address: </w:t>
      </w:r>
    </w:p>
    <w:p w:rsidR="00401C23" w:rsidRPr="00072FE2" w:rsidRDefault="0020176E" w:rsidP="00B31677">
      <w:pPr>
        <w:tabs>
          <w:tab w:val="left" w:pos="1560"/>
        </w:tabs>
        <w:spacing w:after="0" w:line="240" w:lineRule="auto"/>
        <w:ind w:left="1296"/>
        <w:jc w:val="both"/>
        <w:rPr>
          <w:rFonts w:asciiTheme="minorHAnsi" w:hAnsiTheme="minorHAnsi" w:cs="Arial"/>
          <w:szCs w:val="24"/>
          <w:u w:val="single"/>
          <w:lang w:val="en-GB"/>
        </w:rPr>
      </w:pPr>
      <w:hyperlink r:id="rId13" w:history="1">
        <w:r w:rsidR="00401C23" w:rsidRPr="00072FE2">
          <w:rPr>
            <w:rStyle w:val="Hyperlink"/>
            <w:rFonts w:asciiTheme="minorHAnsi" w:hAnsiTheme="minorHAnsi" w:cs="Arial"/>
            <w:szCs w:val="24"/>
            <w:lang w:val="en-GB"/>
          </w:rPr>
          <w:t>equity@invega.lt</w:t>
        </w:r>
      </w:hyperlink>
    </w:p>
    <w:p w:rsidR="00401C23" w:rsidRPr="00072FE2" w:rsidRDefault="00401C23" w:rsidP="009A385B">
      <w:pPr>
        <w:tabs>
          <w:tab w:val="left" w:pos="1560"/>
        </w:tabs>
        <w:spacing w:after="0" w:line="240" w:lineRule="auto"/>
        <w:jc w:val="both"/>
        <w:rPr>
          <w:rFonts w:asciiTheme="minorHAnsi" w:hAnsiTheme="minorHAnsi" w:cs="Arial"/>
          <w:szCs w:val="24"/>
          <w:lang w:val="en-GB"/>
        </w:rPr>
      </w:pPr>
    </w:p>
    <w:p w:rsidR="00401C23" w:rsidRPr="00072FE2" w:rsidRDefault="00401C23" w:rsidP="00913A2A">
      <w:pPr>
        <w:tabs>
          <w:tab w:val="left" w:pos="1560"/>
        </w:tabs>
        <w:spacing w:line="240" w:lineRule="auto"/>
        <w:jc w:val="both"/>
        <w:rPr>
          <w:rFonts w:asciiTheme="minorHAnsi" w:hAnsiTheme="minorHAnsi"/>
          <w:szCs w:val="24"/>
        </w:rPr>
      </w:pPr>
      <w:r w:rsidRPr="00072FE2">
        <w:rPr>
          <w:rFonts w:asciiTheme="minorHAnsi" w:hAnsiTheme="minorHAnsi" w:cs="Arial"/>
          <w:szCs w:val="24"/>
          <w:lang w:val="en-GB"/>
        </w:rPr>
        <w:t xml:space="preserve">INVEGA </w:t>
      </w:r>
      <w:r w:rsidR="00D84D3D" w:rsidRPr="00072FE2">
        <w:rPr>
          <w:rFonts w:asciiTheme="minorHAnsi" w:hAnsiTheme="minorHAnsi" w:cs="Arial"/>
          <w:szCs w:val="24"/>
          <w:lang w:val="en-GB"/>
        </w:rPr>
        <w:t>will endeavour</w:t>
      </w:r>
      <w:r w:rsidRPr="00072FE2">
        <w:rPr>
          <w:rFonts w:asciiTheme="minorHAnsi" w:hAnsiTheme="minorHAnsi" w:cs="Arial"/>
          <w:szCs w:val="24"/>
          <w:lang w:val="en-GB"/>
        </w:rPr>
        <w:t xml:space="preserve"> to respond to requests for clarification. Any a</w:t>
      </w:r>
      <w:r w:rsidR="009A385B" w:rsidRPr="00072FE2">
        <w:rPr>
          <w:rFonts w:asciiTheme="minorHAnsi" w:hAnsiTheme="minorHAnsi" w:cs="Arial"/>
          <w:szCs w:val="24"/>
          <w:lang w:val="en-GB"/>
        </w:rPr>
        <w:t>nswers to rele</w:t>
      </w:r>
      <w:r w:rsidR="004249F5" w:rsidRPr="00072FE2">
        <w:rPr>
          <w:rFonts w:asciiTheme="minorHAnsi" w:hAnsiTheme="minorHAnsi" w:cs="Arial"/>
          <w:szCs w:val="24"/>
          <w:lang w:val="en-GB"/>
        </w:rPr>
        <w:t>vant requests for clarification</w:t>
      </w:r>
      <w:r w:rsidR="009A385B" w:rsidRPr="00072FE2">
        <w:rPr>
          <w:rFonts w:asciiTheme="minorHAnsi" w:hAnsiTheme="minorHAnsi" w:cs="Arial"/>
          <w:szCs w:val="24"/>
          <w:lang w:val="en-GB"/>
        </w:rPr>
        <w:t xml:space="preserve"> received within the d</w:t>
      </w:r>
      <w:r w:rsidRPr="00072FE2">
        <w:rPr>
          <w:rFonts w:asciiTheme="minorHAnsi" w:hAnsiTheme="minorHAnsi" w:cs="Arial"/>
          <w:szCs w:val="24"/>
          <w:lang w:val="en-GB"/>
        </w:rPr>
        <w:t>eadline will be published</w:t>
      </w:r>
      <w:r w:rsidR="009A385B" w:rsidRPr="00072FE2">
        <w:rPr>
          <w:rFonts w:asciiTheme="minorHAnsi" w:hAnsiTheme="minorHAnsi" w:cs="Arial"/>
          <w:szCs w:val="24"/>
          <w:lang w:val="en-GB"/>
        </w:rPr>
        <w:t xml:space="preserve"> </w:t>
      </w:r>
      <w:r w:rsidR="00566BDA" w:rsidRPr="00072FE2">
        <w:rPr>
          <w:rFonts w:asciiTheme="minorHAnsi" w:hAnsiTheme="minorHAnsi" w:cs="Arial"/>
          <w:szCs w:val="24"/>
          <w:lang w:val="en-GB"/>
        </w:rPr>
        <w:t>in one or more tranch</w:t>
      </w:r>
      <w:r w:rsidR="00DC32A7" w:rsidRPr="00072FE2">
        <w:rPr>
          <w:rFonts w:asciiTheme="minorHAnsi" w:hAnsiTheme="minorHAnsi" w:cs="Arial"/>
          <w:szCs w:val="24"/>
          <w:lang w:val="en-GB"/>
        </w:rPr>
        <w:t>e</w:t>
      </w:r>
      <w:r w:rsidR="00566BDA" w:rsidRPr="00072FE2">
        <w:rPr>
          <w:rFonts w:asciiTheme="minorHAnsi" w:hAnsiTheme="minorHAnsi" w:cs="Arial"/>
          <w:szCs w:val="24"/>
          <w:lang w:val="en-GB"/>
        </w:rPr>
        <w:t xml:space="preserve"> </w:t>
      </w:r>
      <w:r w:rsidR="009A385B" w:rsidRPr="00072FE2">
        <w:rPr>
          <w:rFonts w:asciiTheme="minorHAnsi" w:hAnsiTheme="minorHAnsi" w:cs="Arial"/>
          <w:szCs w:val="24"/>
          <w:lang w:val="en-GB"/>
        </w:rPr>
        <w:t xml:space="preserve">on the website </w:t>
      </w:r>
      <w:r w:rsidRPr="00072FE2">
        <w:rPr>
          <w:rFonts w:asciiTheme="minorHAnsi" w:hAnsiTheme="minorHAnsi" w:cs="Arial"/>
          <w:szCs w:val="24"/>
          <w:lang w:val="en-GB"/>
        </w:rPr>
        <w:t xml:space="preserve">of INVEGA </w:t>
      </w:r>
      <w:r w:rsidR="009A385B" w:rsidRPr="00072FE2">
        <w:rPr>
          <w:rFonts w:asciiTheme="minorHAnsi" w:hAnsiTheme="minorHAnsi" w:cs="Arial"/>
          <w:szCs w:val="24"/>
          <w:lang w:val="en-GB"/>
        </w:rPr>
        <w:t xml:space="preserve">at </w:t>
      </w:r>
      <w:hyperlink r:id="rId14" w:history="1">
        <w:r w:rsidR="005323E8" w:rsidRPr="005323E8">
          <w:rPr>
            <w:rStyle w:val="Hyperlink"/>
            <w:rFonts w:asciiTheme="minorHAnsi" w:hAnsiTheme="minorHAnsi"/>
            <w:szCs w:val="24"/>
          </w:rPr>
          <w:t>http://invega.lt/lt/paslaugos/rizikos-kapitalo-investicijos/kvietimas</w:t>
        </w:r>
      </w:hyperlink>
      <w:r w:rsidR="006A70D3">
        <w:rPr>
          <w:rStyle w:val="FootnoteReference"/>
          <w:rFonts w:asciiTheme="minorHAnsi" w:hAnsiTheme="minorHAnsi"/>
          <w:color w:val="0000FF"/>
          <w:szCs w:val="24"/>
          <w:u w:val="single"/>
        </w:rPr>
        <w:footnoteReference w:id="5"/>
      </w:r>
      <w:r w:rsidRPr="00072FE2">
        <w:rPr>
          <w:rFonts w:asciiTheme="minorHAnsi" w:hAnsiTheme="minorHAnsi"/>
          <w:szCs w:val="24"/>
        </w:rPr>
        <w:t xml:space="preserve"> o</w:t>
      </w:r>
      <w:r w:rsidR="009A385B" w:rsidRPr="00072FE2">
        <w:rPr>
          <w:rFonts w:asciiTheme="minorHAnsi" w:hAnsiTheme="minorHAnsi" w:cs="Arial"/>
          <w:szCs w:val="24"/>
          <w:lang w:val="en-GB"/>
        </w:rPr>
        <w:t xml:space="preserve">n </w:t>
      </w:r>
      <w:r w:rsidRPr="00072FE2">
        <w:rPr>
          <w:rFonts w:asciiTheme="minorHAnsi" w:hAnsiTheme="minorHAnsi" w:cs="Arial"/>
          <w:szCs w:val="24"/>
          <w:lang w:val="en-GB"/>
        </w:rPr>
        <w:t xml:space="preserve">or before </w:t>
      </w:r>
      <w:r w:rsidRPr="00072FE2">
        <w:rPr>
          <w:rFonts w:asciiTheme="minorHAnsi" w:hAnsiTheme="minorHAnsi" w:cs="Arial"/>
          <w:b/>
          <w:szCs w:val="24"/>
          <w:lang w:val="en-GB"/>
        </w:rPr>
        <w:t>[</w:t>
      </w:r>
      <w:r w:rsidRPr="00072FE2">
        <w:rPr>
          <w:rFonts w:asciiTheme="minorHAnsi" w:hAnsiTheme="minorHAnsi" w:cs="Arial"/>
          <w:b/>
          <w:szCs w:val="24"/>
          <w:lang w:val="en-GB"/>
        </w:rPr>
        <w:sym w:font="Wingdings" w:char="F06C"/>
      </w:r>
      <w:r w:rsidRPr="00072FE2">
        <w:rPr>
          <w:rFonts w:asciiTheme="minorHAnsi" w:hAnsiTheme="minorHAnsi" w:cs="Arial"/>
          <w:b/>
          <w:szCs w:val="24"/>
          <w:lang w:val="en-GB"/>
        </w:rPr>
        <w:t>]</w:t>
      </w:r>
      <w:r w:rsidR="009A385B" w:rsidRPr="00072FE2">
        <w:rPr>
          <w:rFonts w:asciiTheme="minorHAnsi" w:hAnsiTheme="minorHAnsi" w:cs="Arial"/>
          <w:szCs w:val="24"/>
          <w:lang w:val="en-GB"/>
        </w:rPr>
        <w:t>.</w:t>
      </w:r>
      <w:r w:rsidR="001C08C9">
        <w:rPr>
          <w:rStyle w:val="FootnoteReference"/>
          <w:rFonts w:asciiTheme="minorHAnsi" w:hAnsiTheme="minorHAnsi" w:cs="Arial"/>
          <w:szCs w:val="24"/>
          <w:lang w:val="en-GB"/>
        </w:rPr>
        <w:footnoteReference w:id="6"/>
      </w:r>
      <w:r w:rsidR="00D5365B" w:rsidRPr="00072FE2">
        <w:rPr>
          <w:rFonts w:asciiTheme="minorHAnsi" w:hAnsiTheme="minorHAnsi" w:cs="Arial"/>
          <w:szCs w:val="24"/>
          <w:lang w:val="en-GB"/>
        </w:rPr>
        <w:t xml:space="preserve"> </w:t>
      </w:r>
      <w:r w:rsidRPr="00072FE2">
        <w:rPr>
          <w:rFonts w:asciiTheme="minorHAnsi" w:hAnsiTheme="minorHAnsi" w:cs="Arial"/>
          <w:szCs w:val="24"/>
          <w:lang w:val="en-GB"/>
        </w:rPr>
        <w:t xml:space="preserve">Applicants will not </w:t>
      </w:r>
      <w:r w:rsidR="00566BDA" w:rsidRPr="00072FE2">
        <w:rPr>
          <w:rFonts w:asciiTheme="minorHAnsi" w:hAnsiTheme="minorHAnsi" w:cs="Arial"/>
          <w:szCs w:val="24"/>
          <w:lang w:val="en-GB"/>
        </w:rPr>
        <w:t xml:space="preserve">be separately notified of </w:t>
      </w:r>
      <w:r w:rsidR="00DC32A7" w:rsidRPr="00072FE2">
        <w:rPr>
          <w:rFonts w:asciiTheme="minorHAnsi" w:hAnsiTheme="minorHAnsi" w:cs="Arial"/>
          <w:szCs w:val="24"/>
          <w:lang w:val="en-GB"/>
        </w:rPr>
        <w:t xml:space="preserve">a </w:t>
      </w:r>
      <w:r w:rsidR="004249F5" w:rsidRPr="00072FE2">
        <w:rPr>
          <w:rFonts w:asciiTheme="minorHAnsi" w:hAnsiTheme="minorHAnsi" w:cs="Arial"/>
          <w:szCs w:val="24"/>
          <w:lang w:val="en-GB"/>
        </w:rPr>
        <w:t>specific date that</w:t>
      </w:r>
      <w:r w:rsidR="00D84D3D" w:rsidRPr="00072FE2">
        <w:rPr>
          <w:rFonts w:asciiTheme="minorHAnsi" w:hAnsiTheme="minorHAnsi" w:cs="Arial"/>
          <w:szCs w:val="24"/>
          <w:lang w:val="en-GB"/>
        </w:rPr>
        <w:t xml:space="preserve"> any</w:t>
      </w:r>
      <w:r w:rsidR="00566BDA" w:rsidRPr="00072FE2">
        <w:rPr>
          <w:rFonts w:asciiTheme="minorHAnsi" w:hAnsiTheme="minorHAnsi" w:cs="Arial"/>
          <w:szCs w:val="24"/>
          <w:lang w:val="en-GB"/>
        </w:rPr>
        <w:t xml:space="preserve"> such clarifi</w:t>
      </w:r>
      <w:r w:rsidR="004359F4" w:rsidRPr="00072FE2">
        <w:rPr>
          <w:rFonts w:asciiTheme="minorHAnsi" w:hAnsiTheme="minorHAnsi" w:cs="Arial"/>
          <w:szCs w:val="24"/>
          <w:lang w:val="en-GB"/>
        </w:rPr>
        <w:t>c</w:t>
      </w:r>
      <w:r w:rsidR="00566BDA" w:rsidRPr="00072FE2">
        <w:rPr>
          <w:rFonts w:asciiTheme="minorHAnsi" w:hAnsiTheme="minorHAnsi" w:cs="Arial"/>
          <w:szCs w:val="24"/>
          <w:lang w:val="en-GB"/>
        </w:rPr>
        <w:t xml:space="preserve">ations will be published. </w:t>
      </w:r>
    </w:p>
    <w:p w:rsidR="00CB0B6B" w:rsidRPr="00072FE2" w:rsidRDefault="004249F5" w:rsidP="00913A2A">
      <w:pPr>
        <w:tabs>
          <w:tab w:val="left" w:pos="1560"/>
        </w:tabs>
        <w:spacing w:line="240" w:lineRule="auto"/>
        <w:jc w:val="both"/>
        <w:rPr>
          <w:rFonts w:asciiTheme="minorHAnsi" w:hAnsiTheme="minorHAnsi" w:cs="Arial"/>
          <w:szCs w:val="24"/>
          <w:lang w:val="en-GB"/>
        </w:rPr>
      </w:pPr>
      <w:r w:rsidRPr="00072FE2">
        <w:rPr>
          <w:rFonts w:asciiTheme="minorHAnsi" w:hAnsiTheme="minorHAnsi" w:cs="Arial"/>
          <w:szCs w:val="24"/>
          <w:lang w:val="en-GB"/>
        </w:rPr>
        <w:lastRenderedPageBreak/>
        <w:t xml:space="preserve">An </w:t>
      </w:r>
      <w:r w:rsidR="00CB0B6B" w:rsidRPr="00072FE2">
        <w:rPr>
          <w:rFonts w:asciiTheme="minorHAnsi" w:hAnsiTheme="minorHAnsi" w:cs="Arial"/>
          <w:szCs w:val="24"/>
          <w:lang w:val="en-GB"/>
        </w:rPr>
        <w:t xml:space="preserve">Applicant </w:t>
      </w:r>
      <w:r w:rsidR="00B52422" w:rsidRPr="00072FE2">
        <w:rPr>
          <w:rFonts w:asciiTheme="minorHAnsi" w:hAnsiTheme="minorHAnsi" w:cs="Arial"/>
          <w:szCs w:val="24"/>
          <w:lang w:val="en-GB"/>
        </w:rPr>
        <w:t xml:space="preserve">must </w:t>
      </w:r>
      <w:r w:rsidR="00CB0B6B" w:rsidRPr="00072FE2">
        <w:rPr>
          <w:rFonts w:asciiTheme="minorHAnsi" w:hAnsiTheme="minorHAnsi" w:cs="Arial"/>
          <w:szCs w:val="24"/>
          <w:lang w:val="en-GB"/>
        </w:rPr>
        <w:t xml:space="preserve">submit </w:t>
      </w:r>
      <w:r w:rsidRPr="00072FE2">
        <w:rPr>
          <w:rFonts w:asciiTheme="minorHAnsi" w:hAnsiTheme="minorHAnsi" w:cs="Arial"/>
          <w:szCs w:val="24"/>
          <w:lang w:val="en-GB"/>
        </w:rPr>
        <w:t xml:space="preserve">its </w:t>
      </w:r>
      <w:r w:rsidR="009622C6" w:rsidRPr="00072FE2">
        <w:rPr>
          <w:rFonts w:asciiTheme="minorHAnsi" w:hAnsiTheme="minorHAnsi" w:cs="Arial"/>
          <w:szCs w:val="24"/>
          <w:lang w:val="en-GB"/>
        </w:rPr>
        <w:t>E</w:t>
      </w:r>
      <w:r w:rsidR="00F073EC" w:rsidRPr="00072FE2">
        <w:rPr>
          <w:rFonts w:asciiTheme="minorHAnsi" w:hAnsiTheme="minorHAnsi" w:cs="Arial"/>
          <w:szCs w:val="24"/>
          <w:lang w:val="en-GB"/>
        </w:rPr>
        <w:t>xpression</w:t>
      </w:r>
      <w:r w:rsidR="009622C6" w:rsidRPr="00072FE2">
        <w:rPr>
          <w:rFonts w:asciiTheme="minorHAnsi" w:hAnsiTheme="minorHAnsi" w:cs="Arial"/>
          <w:szCs w:val="24"/>
          <w:lang w:val="en-GB"/>
        </w:rPr>
        <w:t xml:space="preserve"> </w:t>
      </w:r>
      <w:r w:rsidR="00CB0B6B" w:rsidRPr="00072FE2">
        <w:rPr>
          <w:rFonts w:asciiTheme="minorHAnsi" w:hAnsiTheme="minorHAnsi" w:cs="Arial"/>
          <w:szCs w:val="24"/>
          <w:lang w:val="en-GB"/>
        </w:rPr>
        <w:t xml:space="preserve">of </w:t>
      </w:r>
      <w:r w:rsidR="009622C6" w:rsidRPr="00072FE2">
        <w:rPr>
          <w:rFonts w:asciiTheme="minorHAnsi" w:hAnsiTheme="minorHAnsi" w:cs="Arial"/>
          <w:szCs w:val="24"/>
          <w:lang w:val="en-GB"/>
        </w:rPr>
        <w:t xml:space="preserve">Interest </w:t>
      </w:r>
      <w:r w:rsidRPr="00072FE2">
        <w:rPr>
          <w:rFonts w:asciiTheme="minorHAnsi" w:hAnsiTheme="minorHAnsi" w:cs="Arial"/>
          <w:szCs w:val="24"/>
          <w:lang w:val="en-GB"/>
        </w:rPr>
        <w:t xml:space="preserve">to INVEGA </w:t>
      </w:r>
      <w:r w:rsidR="00B52422" w:rsidRPr="00072FE2">
        <w:rPr>
          <w:rFonts w:asciiTheme="minorHAnsi" w:hAnsiTheme="minorHAnsi" w:cs="Arial"/>
          <w:szCs w:val="24"/>
          <w:lang w:val="en-GB"/>
        </w:rPr>
        <w:t xml:space="preserve">both </w:t>
      </w:r>
      <w:r w:rsidR="00500A68" w:rsidRPr="00072FE2">
        <w:rPr>
          <w:rFonts w:asciiTheme="minorHAnsi" w:hAnsiTheme="minorHAnsi" w:cs="Arial"/>
          <w:szCs w:val="24"/>
          <w:lang w:val="en-GB"/>
        </w:rPr>
        <w:t xml:space="preserve">by </w:t>
      </w:r>
      <w:r w:rsidR="00566BDA" w:rsidRPr="00072FE2">
        <w:rPr>
          <w:rFonts w:asciiTheme="minorHAnsi" w:hAnsiTheme="minorHAnsi" w:cs="Arial"/>
          <w:szCs w:val="24"/>
          <w:lang w:val="en-GB"/>
        </w:rPr>
        <w:t xml:space="preserve">(i) </w:t>
      </w:r>
      <w:r w:rsidR="00CB0B6B" w:rsidRPr="00072FE2">
        <w:rPr>
          <w:rFonts w:asciiTheme="minorHAnsi" w:hAnsiTheme="minorHAnsi" w:cs="Arial"/>
          <w:szCs w:val="24"/>
          <w:lang w:val="en-GB"/>
        </w:rPr>
        <w:t>e</w:t>
      </w:r>
      <w:r w:rsidRPr="00072FE2">
        <w:rPr>
          <w:rFonts w:asciiTheme="minorHAnsi" w:hAnsiTheme="minorHAnsi" w:cs="Arial"/>
          <w:szCs w:val="24"/>
          <w:lang w:val="en-GB"/>
        </w:rPr>
        <w:t>-</w:t>
      </w:r>
      <w:r w:rsidR="00CB0B6B" w:rsidRPr="00072FE2">
        <w:rPr>
          <w:rFonts w:asciiTheme="minorHAnsi" w:hAnsiTheme="minorHAnsi" w:cs="Arial"/>
          <w:szCs w:val="24"/>
          <w:lang w:val="en-GB"/>
        </w:rPr>
        <w:t xml:space="preserve">mail </w:t>
      </w:r>
      <w:r w:rsidR="00481056">
        <w:rPr>
          <w:rFonts w:asciiTheme="minorHAnsi" w:hAnsiTheme="minorHAnsi" w:cs="Arial"/>
          <w:szCs w:val="24"/>
          <w:lang w:val="en-GB"/>
        </w:rPr>
        <w:t xml:space="preserve">(in </w:t>
      </w:r>
      <w:r w:rsidR="00BB01F1">
        <w:rPr>
          <w:rFonts w:asciiTheme="minorHAnsi" w:hAnsiTheme="minorHAnsi" w:cs="Arial"/>
          <w:szCs w:val="24"/>
          <w:lang w:val="en-GB"/>
        </w:rPr>
        <w:t>PDF</w:t>
      </w:r>
      <w:r w:rsidR="00481056">
        <w:rPr>
          <w:rFonts w:asciiTheme="minorHAnsi" w:hAnsiTheme="minorHAnsi" w:cs="Arial"/>
          <w:szCs w:val="24"/>
          <w:lang w:val="en-GB"/>
        </w:rPr>
        <w:t xml:space="preserve"> format)</w:t>
      </w:r>
      <w:r w:rsidR="00411F06">
        <w:rPr>
          <w:rFonts w:asciiTheme="minorHAnsi" w:hAnsiTheme="minorHAnsi" w:cs="Arial"/>
          <w:szCs w:val="24"/>
          <w:lang w:val="en-GB"/>
        </w:rPr>
        <w:t xml:space="preserve"> </w:t>
      </w:r>
      <w:r w:rsidR="00566BDA" w:rsidRPr="00072FE2">
        <w:rPr>
          <w:rFonts w:asciiTheme="minorHAnsi" w:hAnsiTheme="minorHAnsi" w:cs="Arial"/>
          <w:szCs w:val="24"/>
          <w:lang w:val="en-GB"/>
        </w:rPr>
        <w:t xml:space="preserve">and (ii) registered mail or courier </w:t>
      </w:r>
      <w:r w:rsidR="00566BDA" w:rsidRPr="00072FE2">
        <w:rPr>
          <w:rFonts w:asciiTheme="minorHAnsi" w:eastAsiaTheme="minorHAnsi" w:hAnsiTheme="minorHAnsi" w:cs="Arial"/>
          <w:szCs w:val="24"/>
          <w:lang w:val="en-GB"/>
        </w:rPr>
        <w:t>no later than the Application Deadline of</w:t>
      </w:r>
      <w:r w:rsidR="00CB0B6B" w:rsidRPr="00072FE2">
        <w:rPr>
          <w:rFonts w:asciiTheme="minorHAnsi" w:eastAsiaTheme="minorHAnsi" w:hAnsiTheme="minorHAnsi" w:cs="Arial"/>
          <w:b/>
          <w:szCs w:val="24"/>
          <w:lang w:val="en-GB"/>
        </w:rPr>
        <w:t xml:space="preserve"> </w:t>
      </w:r>
      <w:r w:rsidR="00B52422" w:rsidRPr="00072FE2">
        <w:rPr>
          <w:rFonts w:asciiTheme="minorHAnsi" w:eastAsiaTheme="minorHAnsi" w:hAnsiTheme="minorHAnsi" w:cs="Arial"/>
          <w:b/>
          <w:szCs w:val="24"/>
          <w:lang w:val="en-GB"/>
        </w:rPr>
        <w:t>[</w:t>
      </w:r>
      <w:r w:rsidRPr="00072FE2">
        <w:rPr>
          <w:rFonts w:asciiTheme="minorHAnsi" w:eastAsiaTheme="minorHAnsi" w:hAnsiTheme="minorHAnsi" w:cs="Arial"/>
          <w:b/>
          <w:szCs w:val="24"/>
          <w:lang w:val="en-GB"/>
        </w:rPr>
        <w:sym w:font="Wingdings" w:char="F06C"/>
      </w:r>
      <w:r w:rsidR="00B52422" w:rsidRPr="00072FE2">
        <w:rPr>
          <w:rFonts w:asciiTheme="minorHAnsi" w:eastAsiaTheme="minorHAnsi" w:hAnsiTheme="minorHAnsi" w:cs="Arial"/>
          <w:b/>
          <w:szCs w:val="24"/>
          <w:lang w:val="en-GB"/>
        </w:rPr>
        <w:t>]</w:t>
      </w:r>
      <w:r w:rsidR="001C08C9">
        <w:rPr>
          <w:rStyle w:val="FootnoteReference"/>
          <w:rFonts w:asciiTheme="minorHAnsi" w:eastAsiaTheme="minorHAnsi" w:hAnsiTheme="minorHAnsi" w:cs="Arial"/>
          <w:b/>
          <w:szCs w:val="24"/>
          <w:lang w:val="en-GB"/>
        </w:rPr>
        <w:footnoteReference w:id="7"/>
      </w:r>
      <w:r w:rsidR="00566BDA" w:rsidRPr="00072FE2">
        <w:rPr>
          <w:rFonts w:asciiTheme="minorHAnsi" w:eastAsiaTheme="minorHAnsi" w:hAnsiTheme="minorHAnsi" w:cs="Arial"/>
          <w:b/>
          <w:szCs w:val="24"/>
          <w:lang w:val="en-GB"/>
        </w:rPr>
        <w:t xml:space="preserve"> </w:t>
      </w:r>
      <w:r w:rsidR="00566BDA" w:rsidRPr="00072FE2">
        <w:rPr>
          <w:rFonts w:asciiTheme="minorHAnsi" w:eastAsiaTheme="minorHAnsi" w:hAnsiTheme="minorHAnsi" w:cs="Arial"/>
          <w:szCs w:val="24"/>
          <w:lang w:val="en-GB"/>
        </w:rPr>
        <w:t>to the following</w:t>
      </w:r>
      <w:r w:rsidR="00566BDA" w:rsidRPr="00072FE2">
        <w:rPr>
          <w:rFonts w:asciiTheme="minorHAnsi" w:eastAsiaTheme="minorHAnsi" w:hAnsiTheme="minorHAnsi" w:cs="Arial"/>
          <w:b/>
          <w:szCs w:val="24"/>
          <w:lang w:val="en-GB"/>
        </w:rPr>
        <w:t xml:space="preserve"> </w:t>
      </w:r>
      <w:r w:rsidR="00566BDA" w:rsidRPr="00072FE2">
        <w:rPr>
          <w:rFonts w:asciiTheme="minorHAnsi" w:eastAsiaTheme="minorHAnsi" w:hAnsiTheme="minorHAnsi" w:cs="Arial"/>
          <w:szCs w:val="24"/>
          <w:lang w:val="en-GB"/>
        </w:rPr>
        <w:t>address</w:t>
      </w:r>
      <w:r w:rsidR="00500A68" w:rsidRPr="00072FE2">
        <w:rPr>
          <w:rFonts w:asciiTheme="minorHAnsi" w:eastAsiaTheme="minorHAnsi" w:hAnsiTheme="minorHAnsi" w:cs="Arial"/>
          <w:szCs w:val="24"/>
          <w:lang w:val="en-GB"/>
        </w:rPr>
        <w:t>es</w:t>
      </w:r>
      <w:r w:rsidR="00566BDA" w:rsidRPr="00072FE2">
        <w:rPr>
          <w:rFonts w:asciiTheme="minorHAnsi" w:eastAsiaTheme="minorHAnsi" w:hAnsiTheme="minorHAnsi" w:cs="Arial"/>
          <w:szCs w:val="24"/>
          <w:lang w:val="en-GB"/>
        </w:rPr>
        <w:t>:</w:t>
      </w:r>
      <w:r w:rsidR="00CB0B6B" w:rsidRPr="00072FE2">
        <w:rPr>
          <w:rFonts w:asciiTheme="minorHAnsi" w:hAnsiTheme="minorHAnsi" w:cs="Arial"/>
          <w:szCs w:val="24"/>
          <w:lang w:val="en-GB"/>
        </w:rPr>
        <w:t xml:space="preserve"> </w:t>
      </w:r>
    </w:p>
    <w:p w:rsidR="00CB0B6B" w:rsidRPr="00072FE2" w:rsidRDefault="00CB0B6B" w:rsidP="00B31677">
      <w:pPr>
        <w:pStyle w:val="ListParagraph"/>
        <w:spacing w:line="240" w:lineRule="auto"/>
        <w:ind w:left="1296"/>
        <w:jc w:val="both"/>
        <w:rPr>
          <w:rFonts w:asciiTheme="minorHAnsi" w:hAnsiTheme="minorHAnsi" w:cs="Arial"/>
          <w:i/>
          <w:sz w:val="24"/>
          <w:szCs w:val="24"/>
          <w:u w:val="single"/>
          <w:lang w:val="en-GB"/>
        </w:rPr>
      </w:pPr>
      <w:r w:rsidRPr="00072FE2">
        <w:rPr>
          <w:rFonts w:asciiTheme="minorHAnsi" w:hAnsiTheme="minorHAnsi" w:cs="Arial"/>
          <w:i/>
          <w:sz w:val="24"/>
          <w:szCs w:val="24"/>
          <w:u w:val="single"/>
          <w:lang w:val="en-GB"/>
        </w:rPr>
        <w:t xml:space="preserve">E-mail Address: </w:t>
      </w:r>
    </w:p>
    <w:p w:rsidR="00CB0B6B" w:rsidRPr="00072FE2" w:rsidRDefault="0020176E" w:rsidP="00B31677">
      <w:pPr>
        <w:pStyle w:val="ListParagraph"/>
        <w:spacing w:line="240" w:lineRule="auto"/>
        <w:ind w:left="1296"/>
        <w:jc w:val="both"/>
        <w:rPr>
          <w:rStyle w:val="Hyperlink"/>
          <w:rFonts w:asciiTheme="minorHAnsi" w:hAnsiTheme="minorHAnsi" w:cs="Arial"/>
          <w:sz w:val="24"/>
          <w:szCs w:val="24"/>
          <w:lang w:val="en-GB"/>
        </w:rPr>
      </w:pPr>
      <w:hyperlink r:id="rId15" w:history="1">
        <w:r w:rsidR="00CB0B6B" w:rsidRPr="00072FE2">
          <w:rPr>
            <w:rStyle w:val="Hyperlink"/>
            <w:rFonts w:asciiTheme="minorHAnsi" w:hAnsiTheme="minorHAnsi" w:cs="Arial"/>
            <w:sz w:val="24"/>
            <w:szCs w:val="24"/>
            <w:lang w:val="en-GB"/>
          </w:rPr>
          <w:t>equity@invega.lt</w:t>
        </w:r>
      </w:hyperlink>
    </w:p>
    <w:p w:rsidR="00CB0B6B" w:rsidRPr="00072FE2" w:rsidRDefault="00CB0B6B" w:rsidP="00B31677">
      <w:pPr>
        <w:pStyle w:val="ListParagraph"/>
        <w:spacing w:line="240" w:lineRule="auto"/>
        <w:ind w:left="1296"/>
        <w:jc w:val="both"/>
        <w:rPr>
          <w:rStyle w:val="Hyperlink"/>
          <w:rFonts w:asciiTheme="minorHAnsi" w:hAnsiTheme="minorHAnsi" w:cs="Arial"/>
          <w:sz w:val="24"/>
          <w:szCs w:val="24"/>
          <w:lang w:val="en-GB"/>
        </w:rPr>
      </w:pPr>
    </w:p>
    <w:p w:rsidR="00CB0B6B" w:rsidRPr="00072FE2" w:rsidRDefault="00CB0B6B" w:rsidP="00B31677">
      <w:pPr>
        <w:pStyle w:val="ListParagraph"/>
        <w:spacing w:line="240" w:lineRule="auto"/>
        <w:ind w:left="1296"/>
        <w:jc w:val="both"/>
        <w:rPr>
          <w:rFonts w:asciiTheme="minorHAnsi" w:hAnsiTheme="minorHAnsi" w:cs="Arial"/>
          <w:i/>
          <w:sz w:val="24"/>
          <w:szCs w:val="24"/>
          <w:u w:val="single"/>
          <w:lang w:val="en-GB"/>
        </w:rPr>
      </w:pPr>
      <w:r w:rsidRPr="00072FE2">
        <w:rPr>
          <w:rFonts w:asciiTheme="minorHAnsi" w:hAnsiTheme="minorHAnsi" w:cs="Arial"/>
          <w:i/>
          <w:sz w:val="24"/>
          <w:szCs w:val="24"/>
          <w:u w:val="single"/>
          <w:lang w:val="en-GB"/>
        </w:rPr>
        <w:t>Postal Address:</w:t>
      </w:r>
    </w:p>
    <w:p w:rsidR="00CB0B6B" w:rsidRPr="00072FE2" w:rsidRDefault="00CB0B6B" w:rsidP="00B31677">
      <w:pPr>
        <w:pStyle w:val="ListParagraph"/>
        <w:spacing w:line="240" w:lineRule="auto"/>
        <w:ind w:left="1296"/>
        <w:jc w:val="both"/>
        <w:rPr>
          <w:rFonts w:asciiTheme="minorHAnsi" w:hAnsiTheme="minorHAnsi" w:cs="Arial"/>
          <w:sz w:val="24"/>
          <w:szCs w:val="24"/>
          <w:lang w:val="en-GB"/>
        </w:rPr>
      </w:pPr>
      <w:r w:rsidRPr="00072FE2">
        <w:rPr>
          <w:rFonts w:asciiTheme="minorHAnsi" w:hAnsiTheme="minorHAnsi" w:cs="Arial"/>
          <w:sz w:val="24"/>
          <w:szCs w:val="24"/>
          <w:lang w:val="en-GB"/>
        </w:rPr>
        <w:t xml:space="preserve">UAB </w:t>
      </w:r>
      <w:r w:rsidR="00DA675C" w:rsidRPr="00072FE2">
        <w:rPr>
          <w:rFonts w:asciiTheme="minorHAnsi" w:hAnsiTheme="minorHAnsi" w:cs="Arial"/>
          <w:sz w:val="24"/>
          <w:szCs w:val="24"/>
          <w:lang w:val="en-GB"/>
        </w:rPr>
        <w:t>INVESTICIJŲ IR VERSLO GARANTIJOS</w:t>
      </w:r>
    </w:p>
    <w:p w:rsidR="00CB0B6B" w:rsidRPr="00072FE2" w:rsidRDefault="00CB0B6B" w:rsidP="00B31677">
      <w:pPr>
        <w:pStyle w:val="ListParagraph"/>
        <w:spacing w:line="240" w:lineRule="auto"/>
        <w:ind w:left="1296"/>
        <w:jc w:val="both"/>
        <w:rPr>
          <w:rFonts w:asciiTheme="minorHAnsi" w:hAnsiTheme="minorHAnsi" w:cs="Arial"/>
          <w:sz w:val="24"/>
          <w:szCs w:val="24"/>
          <w:lang w:val="en-GB"/>
        </w:rPr>
      </w:pPr>
      <w:r w:rsidRPr="00072FE2">
        <w:rPr>
          <w:rFonts w:asciiTheme="minorHAnsi" w:hAnsiTheme="minorHAnsi" w:cs="Arial"/>
          <w:sz w:val="24"/>
          <w:szCs w:val="24"/>
          <w:lang w:val="en-GB"/>
        </w:rPr>
        <w:t xml:space="preserve">Konstitucijos </w:t>
      </w:r>
      <w:r w:rsidR="00FD6B38" w:rsidRPr="00072FE2">
        <w:rPr>
          <w:rFonts w:asciiTheme="minorHAnsi" w:hAnsiTheme="minorHAnsi" w:cs="Arial"/>
          <w:sz w:val="24"/>
          <w:szCs w:val="24"/>
          <w:lang w:val="en-GB"/>
        </w:rPr>
        <w:t>ave</w:t>
      </w:r>
      <w:r w:rsidRPr="00072FE2">
        <w:rPr>
          <w:rFonts w:asciiTheme="minorHAnsi" w:hAnsiTheme="minorHAnsi" w:cs="Arial"/>
          <w:sz w:val="24"/>
          <w:szCs w:val="24"/>
          <w:lang w:val="en-GB"/>
        </w:rPr>
        <w:t xml:space="preserve">. 7, 16 </w:t>
      </w:r>
      <w:r w:rsidR="00FD6B38" w:rsidRPr="00072FE2">
        <w:rPr>
          <w:rFonts w:asciiTheme="minorHAnsi" w:hAnsiTheme="minorHAnsi" w:cs="Arial"/>
          <w:sz w:val="24"/>
          <w:szCs w:val="24"/>
          <w:lang w:val="en-GB"/>
        </w:rPr>
        <w:t>floor</w:t>
      </w:r>
    </w:p>
    <w:p w:rsidR="00CB0B6B" w:rsidRPr="00072FE2" w:rsidRDefault="00CB0B6B" w:rsidP="00B31677">
      <w:pPr>
        <w:pStyle w:val="ListParagraph"/>
        <w:spacing w:line="240" w:lineRule="auto"/>
        <w:ind w:left="1296"/>
        <w:jc w:val="both"/>
        <w:rPr>
          <w:rFonts w:asciiTheme="minorHAnsi" w:hAnsiTheme="minorHAnsi" w:cs="Arial"/>
          <w:sz w:val="24"/>
          <w:szCs w:val="24"/>
          <w:lang w:val="en-GB"/>
        </w:rPr>
      </w:pPr>
      <w:r w:rsidRPr="00072FE2">
        <w:rPr>
          <w:rFonts w:asciiTheme="minorHAnsi" w:hAnsiTheme="minorHAnsi" w:cs="Arial"/>
          <w:sz w:val="24"/>
          <w:szCs w:val="24"/>
          <w:lang w:val="en-GB"/>
        </w:rPr>
        <w:t>Vilnius 09308</w:t>
      </w:r>
    </w:p>
    <w:p w:rsidR="000C436C" w:rsidRPr="00072FE2" w:rsidRDefault="00FD6B38" w:rsidP="00B31677">
      <w:pPr>
        <w:pStyle w:val="ListParagraph"/>
        <w:spacing w:line="240" w:lineRule="auto"/>
        <w:ind w:left="1296"/>
        <w:jc w:val="both"/>
        <w:rPr>
          <w:rFonts w:asciiTheme="minorHAnsi" w:hAnsiTheme="minorHAnsi" w:cs="Arial"/>
          <w:sz w:val="24"/>
          <w:szCs w:val="24"/>
          <w:lang w:val="en-GB"/>
        </w:rPr>
      </w:pPr>
      <w:r w:rsidRPr="00072FE2">
        <w:rPr>
          <w:rFonts w:asciiTheme="minorHAnsi" w:hAnsiTheme="minorHAnsi" w:cs="Arial"/>
          <w:sz w:val="24"/>
          <w:szCs w:val="24"/>
          <w:lang w:val="en-GB"/>
        </w:rPr>
        <w:t>Lithuania</w:t>
      </w:r>
    </w:p>
    <w:p w:rsidR="005D3F8E" w:rsidRPr="00072FE2" w:rsidRDefault="005D3F8E" w:rsidP="00B31677">
      <w:pPr>
        <w:tabs>
          <w:tab w:val="left" w:pos="1560"/>
        </w:tabs>
        <w:spacing w:line="240" w:lineRule="auto"/>
        <w:jc w:val="both"/>
        <w:rPr>
          <w:rFonts w:asciiTheme="minorHAnsi" w:hAnsiTheme="minorHAnsi" w:cs="Arial"/>
          <w:szCs w:val="24"/>
          <w:lang w:val="en-GB"/>
        </w:rPr>
      </w:pPr>
      <w:r w:rsidRPr="00072FE2">
        <w:rPr>
          <w:rFonts w:asciiTheme="minorHAnsi" w:hAnsiTheme="minorHAnsi" w:cs="Arial"/>
          <w:szCs w:val="24"/>
          <w:lang w:val="en-GB"/>
        </w:rPr>
        <w:t>The e-mail version of the Expression of Interest should state in the subject of the e</w:t>
      </w:r>
      <w:r w:rsidR="00D84D3D" w:rsidRPr="00072FE2">
        <w:rPr>
          <w:rFonts w:asciiTheme="minorHAnsi" w:hAnsiTheme="minorHAnsi" w:cs="Arial"/>
          <w:szCs w:val="24"/>
          <w:lang w:val="en-GB"/>
        </w:rPr>
        <w:t>-</w:t>
      </w:r>
      <w:r w:rsidRPr="00072FE2">
        <w:rPr>
          <w:rFonts w:asciiTheme="minorHAnsi" w:hAnsiTheme="minorHAnsi" w:cs="Arial"/>
          <w:szCs w:val="24"/>
          <w:lang w:val="en-GB"/>
        </w:rPr>
        <w:t>mail</w:t>
      </w:r>
      <w:r w:rsidR="00500A68" w:rsidRPr="00072FE2">
        <w:rPr>
          <w:rFonts w:asciiTheme="minorHAnsi" w:hAnsiTheme="minorHAnsi" w:cs="Arial"/>
          <w:szCs w:val="24"/>
          <w:lang w:val="en-GB"/>
        </w:rPr>
        <w:t xml:space="preserve"> the following completed details</w:t>
      </w:r>
      <w:r w:rsidRPr="00072FE2">
        <w:rPr>
          <w:rFonts w:asciiTheme="minorHAnsi" w:hAnsiTheme="minorHAnsi" w:cs="Arial"/>
          <w:szCs w:val="24"/>
          <w:lang w:val="en-GB"/>
        </w:rPr>
        <w:t>: “</w:t>
      </w:r>
      <w:r w:rsidRPr="00072FE2">
        <w:rPr>
          <w:rFonts w:asciiTheme="minorHAnsi" w:hAnsiTheme="minorHAnsi" w:cs="Arial"/>
          <w:b/>
          <w:szCs w:val="24"/>
          <w:lang w:val="en-GB"/>
        </w:rPr>
        <w:t>Exp</w:t>
      </w:r>
      <w:r w:rsidR="00500A68" w:rsidRPr="00072FE2">
        <w:rPr>
          <w:rFonts w:asciiTheme="minorHAnsi" w:hAnsiTheme="minorHAnsi" w:cs="Arial"/>
          <w:b/>
          <w:szCs w:val="24"/>
          <w:lang w:val="en-GB"/>
        </w:rPr>
        <w:t>r</w:t>
      </w:r>
      <w:r w:rsidRPr="00072FE2">
        <w:rPr>
          <w:rFonts w:asciiTheme="minorHAnsi" w:hAnsiTheme="minorHAnsi" w:cs="Arial"/>
          <w:b/>
          <w:szCs w:val="24"/>
          <w:lang w:val="en-GB"/>
        </w:rPr>
        <w:t>ession of Interest</w:t>
      </w:r>
      <w:r w:rsidR="00500A68" w:rsidRPr="00072FE2">
        <w:rPr>
          <w:rFonts w:asciiTheme="minorHAnsi" w:hAnsiTheme="minorHAnsi" w:cs="Arial"/>
          <w:b/>
          <w:szCs w:val="24"/>
          <w:lang w:val="en-GB"/>
        </w:rPr>
        <w:t xml:space="preserve"> |</w:t>
      </w:r>
      <w:r w:rsidRPr="00072FE2">
        <w:rPr>
          <w:rFonts w:asciiTheme="minorHAnsi" w:hAnsiTheme="minorHAnsi" w:cs="Arial"/>
          <w:b/>
          <w:szCs w:val="24"/>
          <w:lang w:val="en-GB"/>
        </w:rPr>
        <w:t xml:space="preserve"> </w:t>
      </w:r>
      <w:r w:rsidR="00500A68" w:rsidRPr="00072FE2">
        <w:rPr>
          <w:rFonts w:asciiTheme="minorHAnsi" w:hAnsiTheme="minorHAnsi" w:cs="Arial"/>
          <w:b/>
          <w:szCs w:val="24"/>
          <w:lang w:val="en-GB"/>
        </w:rPr>
        <w:t>[Call Reference] | [N</w:t>
      </w:r>
      <w:r w:rsidRPr="00072FE2">
        <w:rPr>
          <w:rFonts w:asciiTheme="minorHAnsi" w:hAnsiTheme="minorHAnsi" w:cs="Arial"/>
          <w:b/>
          <w:szCs w:val="24"/>
          <w:lang w:val="en-GB"/>
        </w:rPr>
        <w:t>ame of the Applicant]</w:t>
      </w:r>
      <w:r w:rsidRPr="00072FE2">
        <w:rPr>
          <w:rFonts w:asciiTheme="minorHAnsi" w:hAnsiTheme="minorHAnsi" w:cs="Arial"/>
          <w:szCs w:val="24"/>
          <w:lang w:val="en-GB"/>
        </w:rPr>
        <w:t>”.</w:t>
      </w:r>
    </w:p>
    <w:p w:rsidR="004359F4" w:rsidRPr="00072FE2" w:rsidRDefault="00B52422" w:rsidP="004359F4">
      <w:pPr>
        <w:tabs>
          <w:tab w:val="left" w:pos="1560"/>
        </w:tabs>
        <w:spacing w:after="0" w:line="240" w:lineRule="auto"/>
        <w:jc w:val="both"/>
        <w:rPr>
          <w:rFonts w:asciiTheme="minorHAnsi" w:hAnsiTheme="minorHAnsi" w:cs="Arial"/>
          <w:szCs w:val="24"/>
          <w:lang w:val="en-GB"/>
        </w:rPr>
      </w:pPr>
      <w:r w:rsidRPr="00072FE2">
        <w:rPr>
          <w:rFonts w:asciiTheme="minorHAnsi" w:hAnsiTheme="minorHAnsi" w:cs="Arial"/>
          <w:szCs w:val="24"/>
          <w:lang w:val="en-GB"/>
        </w:rPr>
        <w:t>For the purpose of determining whether an Expression of Interest has been received by the Application Deadline, an Expression of Interest will be deemed to have been received:</w:t>
      </w:r>
      <w:r w:rsidR="00566BDA" w:rsidRPr="00072FE2">
        <w:rPr>
          <w:rFonts w:asciiTheme="minorHAnsi" w:hAnsiTheme="minorHAnsi" w:cs="Arial"/>
          <w:szCs w:val="24"/>
          <w:lang w:val="en-GB"/>
        </w:rPr>
        <w:t xml:space="preserve"> (i) in </w:t>
      </w:r>
      <w:r w:rsidR="004249F5" w:rsidRPr="00072FE2">
        <w:rPr>
          <w:rFonts w:asciiTheme="minorHAnsi" w:hAnsiTheme="minorHAnsi" w:cs="Arial"/>
          <w:szCs w:val="24"/>
          <w:lang w:val="en-GB"/>
        </w:rPr>
        <w:t xml:space="preserve">the </w:t>
      </w:r>
      <w:r w:rsidR="00566BDA" w:rsidRPr="00072FE2">
        <w:rPr>
          <w:rFonts w:asciiTheme="minorHAnsi" w:hAnsiTheme="minorHAnsi" w:cs="Arial"/>
          <w:szCs w:val="24"/>
          <w:lang w:val="en-GB"/>
        </w:rPr>
        <w:t xml:space="preserve">case of e-mail, </w:t>
      </w:r>
      <w:r w:rsidRPr="00072FE2">
        <w:rPr>
          <w:rFonts w:asciiTheme="minorHAnsi" w:hAnsiTheme="minorHAnsi" w:cs="Arial"/>
          <w:szCs w:val="24"/>
          <w:lang w:val="en-GB"/>
        </w:rPr>
        <w:t xml:space="preserve">on the date of receipt </w:t>
      </w:r>
      <w:r w:rsidR="004249F5" w:rsidRPr="00072FE2">
        <w:rPr>
          <w:rFonts w:asciiTheme="minorHAnsi" w:hAnsiTheme="minorHAnsi" w:cs="Arial"/>
          <w:szCs w:val="24"/>
          <w:lang w:val="en-GB"/>
        </w:rPr>
        <w:t xml:space="preserve">by INVEGA </w:t>
      </w:r>
      <w:r w:rsidRPr="00072FE2">
        <w:rPr>
          <w:rFonts w:asciiTheme="minorHAnsi" w:hAnsiTheme="minorHAnsi" w:cs="Arial"/>
          <w:szCs w:val="24"/>
          <w:lang w:val="en-GB"/>
        </w:rPr>
        <w:t>of the e-mail</w:t>
      </w:r>
      <w:r w:rsidR="00566BDA" w:rsidRPr="00072FE2">
        <w:rPr>
          <w:rFonts w:asciiTheme="minorHAnsi" w:hAnsiTheme="minorHAnsi" w:cs="Arial"/>
          <w:szCs w:val="24"/>
          <w:lang w:val="en-GB"/>
        </w:rPr>
        <w:t xml:space="preserve"> and (ii) in </w:t>
      </w:r>
      <w:r w:rsidR="00010AEA" w:rsidRPr="00072FE2">
        <w:rPr>
          <w:rFonts w:asciiTheme="minorHAnsi" w:hAnsiTheme="minorHAnsi" w:cs="Arial"/>
          <w:szCs w:val="24"/>
          <w:lang w:val="en-GB"/>
        </w:rPr>
        <w:t xml:space="preserve">the </w:t>
      </w:r>
      <w:r w:rsidR="00566BDA" w:rsidRPr="00072FE2">
        <w:rPr>
          <w:rFonts w:asciiTheme="minorHAnsi" w:hAnsiTheme="minorHAnsi" w:cs="Arial"/>
          <w:szCs w:val="24"/>
          <w:lang w:val="en-GB"/>
        </w:rPr>
        <w:t xml:space="preserve">case of registered mail or courier, </w:t>
      </w:r>
      <w:r w:rsidRPr="00072FE2">
        <w:rPr>
          <w:rFonts w:asciiTheme="minorHAnsi" w:hAnsiTheme="minorHAnsi" w:cs="Arial"/>
          <w:szCs w:val="24"/>
          <w:lang w:val="en-GB"/>
        </w:rPr>
        <w:t>upon</w:t>
      </w:r>
      <w:r w:rsidR="00566BDA" w:rsidRPr="00072FE2">
        <w:rPr>
          <w:rFonts w:asciiTheme="minorHAnsi" w:hAnsiTheme="minorHAnsi" w:cs="Arial"/>
          <w:szCs w:val="24"/>
          <w:lang w:val="en-GB"/>
        </w:rPr>
        <w:t xml:space="preserve"> the date of dispatch </w:t>
      </w:r>
      <w:r w:rsidRPr="00072FE2">
        <w:rPr>
          <w:rFonts w:asciiTheme="minorHAnsi" w:hAnsiTheme="minorHAnsi" w:cs="Arial"/>
          <w:szCs w:val="24"/>
          <w:lang w:val="en-GB"/>
        </w:rPr>
        <w:t xml:space="preserve">by the Applicant </w:t>
      </w:r>
      <w:r w:rsidR="00F073EC" w:rsidRPr="00072FE2">
        <w:rPr>
          <w:rFonts w:asciiTheme="minorHAnsi" w:hAnsiTheme="minorHAnsi" w:cs="Arial"/>
          <w:szCs w:val="24"/>
          <w:lang w:val="en-GB"/>
        </w:rPr>
        <w:t xml:space="preserve">to the correct mail </w:t>
      </w:r>
      <w:r w:rsidR="00767243" w:rsidRPr="00072FE2">
        <w:rPr>
          <w:rFonts w:asciiTheme="minorHAnsi" w:hAnsiTheme="minorHAnsi" w:cs="Arial"/>
          <w:szCs w:val="24"/>
          <w:lang w:val="en-GB"/>
        </w:rPr>
        <w:t>address</w:t>
      </w:r>
      <w:r w:rsidR="00F073EC" w:rsidRPr="00072FE2">
        <w:rPr>
          <w:rFonts w:asciiTheme="minorHAnsi" w:hAnsiTheme="minorHAnsi" w:cs="Arial"/>
          <w:szCs w:val="24"/>
          <w:lang w:val="en-GB"/>
        </w:rPr>
        <w:t xml:space="preserve"> above, </w:t>
      </w:r>
      <w:r w:rsidRPr="00072FE2">
        <w:rPr>
          <w:rFonts w:asciiTheme="minorHAnsi" w:hAnsiTheme="minorHAnsi" w:cs="Arial"/>
          <w:szCs w:val="24"/>
          <w:lang w:val="en-GB"/>
        </w:rPr>
        <w:t>evidenced</w:t>
      </w:r>
      <w:r w:rsidR="00566BDA" w:rsidRPr="00072FE2">
        <w:rPr>
          <w:rFonts w:asciiTheme="minorHAnsi" w:hAnsiTheme="minorHAnsi" w:cs="Arial"/>
          <w:szCs w:val="24"/>
          <w:lang w:val="en-GB"/>
        </w:rPr>
        <w:t xml:space="preserve"> by the </w:t>
      </w:r>
      <w:r w:rsidRPr="00072FE2">
        <w:rPr>
          <w:rFonts w:asciiTheme="minorHAnsi" w:hAnsiTheme="minorHAnsi" w:cs="Arial"/>
          <w:szCs w:val="24"/>
          <w:lang w:val="en-GB"/>
        </w:rPr>
        <w:t xml:space="preserve">registered mail stamp or </w:t>
      </w:r>
      <w:r w:rsidR="00566BDA" w:rsidRPr="00072FE2">
        <w:rPr>
          <w:rFonts w:asciiTheme="minorHAnsi" w:hAnsiTheme="minorHAnsi" w:cs="Arial"/>
          <w:szCs w:val="24"/>
          <w:lang w:val="en-GB"/>
        </w:rPr>
        <w:t>dispatch receipt.</w:t>
      </w:r>
      <w:r w:rsidR="00D5365B" w:rsidRPr="00072FE2">
        <w:rPr>
          <w:rFonts w:asciiTheme="minorHAnsi" w:hAnsiTheme="minorHAnsi" w:cs="Arial"/>
          <w:szCs w:val="24"/>
          <w:lang w:val="en-GB"/>
        </w:rPr>
        <w:t xml:space="preserve"> </w:t>
      </w:r>
      <w:r w:rsidRPr="00072FE2">
        <w:rPr>
          <w:rFonts w:asciiTheme="minorHAnsi" w:hAnsiTheme="minorHAnsi" w:cs="Arial"/>
          <w:szCs w:val="24"/>
          <w:lang w:val="en-GB"/>
        </w:rPr>
        <w:t>All parts of an Expression of Interest in both e-mail form and by registered mail or courier must have been received by the Applica</w:t>
      </w:r>
      <w:r w:rsidR="00010AEA" w:rsidRPr="00072FE2">
        <w:rPr>
          <w:rFonts w:asciiTheme="minorHAnsi" w:hAnsiTheme="minorHAnsi" w:cs="Arial"/>
          <w:szCs w:val="24"/>
          <w:lang w:val="en-GB"/>
        </w:rPr>
        <w:t>t</w:t>
      </w:r>
      <w:r w:rsidRPr="00072FE2">
        <w:rPr>
          <w:rFonts w:asciiTheme="minorHAnsi" w:hAnsiTheme="minorHAnsi" w:cs="Arial"/>
          <w:szCs w:val="24"/>
          <w:lang w:val="en-GB"/>
        </w:rPr>
        <w:t xml:space="preserve">ion Deadline in order to be considered eligible. </w:t>
      </w:r>
      <w:r w:rsidR="004359F4" w:rsidRPr="00072FE2">
        <w:rPr>
          <w:rFonts w:asciiTheme="minorHAnsi" w:hAnsiTheme="minorHAnsi" w:cs="Arial"/>
          <w:szCs w:val="24"/>
          <w:lang w:val="en-GB"/>
        </w:rPr>
        <w:t xml:space="preserve">Applicants should note that the Expression of Interest (including Annexes) should be </w:t>
      </w:r>
      <w:r w:rsidR="003D5B49" w:rsidRPr="00072FE2">
        <w:rPr>
          <w:rFonts w:asciiTheme="minorHAnsi" w:hAnsiTheme="minorHAnsi" w:cs="Arial"/>
          <w:szCs w:val="24"/>
          <w:lang w:val="en-GB"/>
        </w:rPr>
        <w:t>submitted</w:t>
      </w:r>
      <w:r w:rsidR="004359F4" w:rsidRPr="00072FE2">
        <w:rPr>
          <w:rFonts w:asciiTheme="minorHAnsi" w:hAnsiTheme="minorHAnsi" w:cs="Arial"/>
          <w:szCs w:val="24"/>
          <w:lang w:val="en-GB"/>
        </w:rPr>
        <w:t xml:space="preserve"> in both the Lithuanian and English language</w:t>
      </w:r>
      <w:r w:rsidR="00675BCE">
        <w:rPr>
          <w:rFonts w:asciiTheme="minorHAnsi" w:hAnsiTheme="minorHAnsi" w:cs="Arial"/>
          <w:szCs w:val="24"/>
          <w:lang w:val="en-GB"/>
        </w:rPr>
        <w:t>s</w:t>
      </w:r>
      <w:r w:rsidR="004359F4" w:rsidRPr="00072FE2">
        <w:rPr>
          <w:rFonts w:asciiTheme="minorHAnsi" w:hAnsiTheme="minorHAnsi" w:cs="Arial"/>
          <w:szCs w:val="24"/>
          <w:lang w:val="en-GB"/>
        </w:rPr>
        <w:t>.</w:t>
      </w:r>
      <w:r w:rsidR="00D5365B" w:rsidRPr="00072FE2">
        <w:rPr>
          <w:rFonts w:asciiTheme="minorHAnsi" w:hAnsiTheme="minorHAnsi" w:cs="Arial"/>
          <w:szCs w:val="24"/>
          <w:lang w:val="en-GB"/>
        </w:rPr>
        <w:t xml:space="preserve"> </w:t>
      </w:r>
      <w:r w:rsidR="004359F4" w:rsidRPr="00072FE2">
        <w:rPr>
          <w:rFonts w:asciiTheme="minorHAnsi" w:hAnsiTheme="minorHAnsi" w:cs="Arial"/>
          <w:szCs w:val="24"/>
          <w:lang w:val="en-GB"/>
        </w:rPr>
        <w:t>The Lithuanian language version shall prevail to the extent of any inconsistency.</w:t>
      </w:r>
      <w:r w:rsidR="004359F4" w:rsidRPr="00072FE2" w:rsidDel="003A6502">
        <w:rPr>
          <w:rFonts w:asciiTheme="minorHAnsi" w:hAnsiTheme="minorHAnsi" w:cs="Arial"/>
          <w:szCs w:val="24"/>
          <w:lang w:val="en-GB"/>
        </w:rPr>
        <w:t xml:space="preserve"> </w:t>
      </w:r>
    </w:p>
    <w:p w:rsidR="008D058E" w:rsidRPr="00072FE2" w:rsidRDefault="008D058E" w:rsidP="00566BDA">
      <w:pPr>
        <w:tabs>
          <w:tab w:val="left" w:pos="1560"/>
        </w:tabs>
        <w:spacing w:after="0" w:line="240" w:lineRule="auto"/>
        <w:jc w:val="both"/>
        <w:rPr>
          <w:rFonts w:asciiTheme="minorHAnsi" w:hAnsiTheme="minorHAnsi" w:cs="Arial"/>
          <w:szCs w:val="24"/>
          <w:lang w:val="en-GB"/>
        </w:rPr>
      </w:pPr>
    </w:p>
    <w:p w:rsidR="00500A68" w:rsidRPr="00072FE2" w:rsidRDefault="00566BDA" w:rsidP="00B31677">
      <w:pPr>
        <w:tabs>
          <w:tab w:val="left" w:pos="1560"/>
        </w:tabs>
        <w:spacing w:line="240" w:lineRule="auto"/>
        <w:jc w:val="both"/>
        <w:rPr>
          <w:rFonts w:asciiTheme="minorHAnsi" w:hAnsiTheme="minorHAnsi" w:cs="Arial"/>
          <w:szCs w:val="24"/>
          <w:lang w:val="en-GB"/>
        </w:rPr>
      </w:pPr>
      <w:r w:rsidRPr="00072FE2">
        <w:rPr>
          <w:rFonts w:asciiTheme="minorHAnsi" w:hAnsiTheme="minorHAnsi" w:cs="Arial"/>
          <w:szCs w:val="24"/>
          <w:lang w:val="en-GB"/>
        </w:rPr>
        <w:t xml:space="preserve">A confirmation email will be sent </w:t>
      </w:r>
      <w:r w:rsidR="004359F4" w:rsidRPr="00072FE2">
        <w:rPr>
          <w:rFonts w:asciiTheme="minorHAnsi" w:hAnsiTheme="minorHAnsi" w:cs="Arial"/>
          <w:szCs w:val="24"/>
          <w:lang w:val="en-GB"/>
        </w:rPr>
        <w:t xml:space="preserve">by INVEGA </w:t>
      </w:r>
      <w:r w:rsidRPr="00072FE2">
        <w:rPr>
          <w:rFonts w:asciiTheme="minorHAnsi" w:hAnsiTheme="minorHAnsi" w:cs="Arial"/>
          <w:szCs w:val="24"/>
          <w:lang w:val="en-GB"/>
        </w:rPr>
        <w:t>to each Applicant upon receipt</w:t>
      </w:r>
      <w:r w:rsidR="00B52422" w:rsidRPr="00072FE2">
        <w:rPr>
          <w:rFonts w:asciiTheme="minorHAnsi" w:hAnsiTheme="minorHAnsi" w:cs="Arial"/>
          <w:szCs w:val="24"/>
          <w:lang w:val="en-GB"/>
        </w:rPr>
        <w:t xml:space="preserve"> </w:t>
      </w:r>
      <w:r w:rsidR="002474E5" w:rsidRPr="00072FE2">
        <w:rPr>
          <w:rFonts w:asciiTheme="minorHAnsi" w:hAnsiTheme="minorHAnsi" w:cs="Arial"/>
          <w:szCs w:val="24"/>
          <w:lang w:val="en-GB"/>
        </w:rPr>
        <w:t>of its Expression of Interest</w:t>
      </w:r>
      <w:r w:rsidR="00DC32A7" w:rsidRPr="00072FE2">
        <w:rPr>
          <w:rFonts w:asciiTheme="minorHAnsi" w:hAnsiTheme="minorHAnsi" w:cs="Arial"/>
          <w:szCs w:val="24"/>
          <w:lang w:val="en-GB"/>
        </w:rPr>
        <w:t>.</w:t>
      </w:r>
      <w:r w:rsidR="00D5365B" w:rsidRPr="00072FE2">
        <w:rPr>
          <w:rFonts w:asciiTheme="minorHAnsi" w:hAnsiTheme="minorHAnsi" w:cs="Arial"/>
          <w:szCs w:val="24"/>
          <w:lang w:val="en-GB"/>
        </w:rPr>
        <w:t xml:space="preserve"> </w:t>
      </w:r>
      <w:r w:rsidR="00DC32A7" w:rsidRPr="00072FE2">
        <w:rPr>
          <w:rFonts w:asciiTheme="minorHAnsi" w:hAnsiTheme="minorHAnsi" w:cs="Arial"/>
          <w:szCs w:val="24"/>
          <w:lang w:val="en-GB"/>
        </w:rPr>
        <w:t>S</w:t>
      </w:r>
      <w:r w:rsidR="002474E5" w:rsidRPr="00072FE2">
        <w:rPr>
          <w:rFonts w:asciiTheme="minorHAnsi" w:hAnsiTheme="minorHAnsi" w:cs="Arial"/>
          <w:szCs w:val="24"/>
          <w:lang w:val="en-GB"/>
        </w:rPr>
        <w:t>uch confirmation</w:t>
      </w:r>
      <w:r w:rsidR="00500A68" w:rsidRPr="00072FE2">
        <w:rPr>
          <w:rFonts w:asciiTheme="minorHAnsi" w:hAnsiTheme="minorHAnsi" w:cs="Arial"/>
          <w:szCs w:val="24"/>
          <w:lang w:val="en-GB"/>
        </w:rPr>
        <w:t xml:space="preserve"> </w:t>
      </w:r>
      <w:r w:rsidR="002474E5" w:rsidRPr="00072FE2">
        <w:rPr>
          <w:rFonts w:asciiTheme="minorHAnsi" w:hAnsiTheme="minorHAnsi" w:cs="Arial"/>
          <w:szCs w:val="24"/>
          <w:lang w:val="en-GB"/>
        </w:rPr>
        <w:t>will</w:t>
      </w:r>
      <w:r w:rsidR="00500A68" w:rsidRPr="00072FE2">
        <w:rPr>
          <w:rFonts w:asciiTheme="minorHAnsi" w:hAnsiTheme="minorHAnsi" w:cs="Arial"/>
          <w:szCs w:val="24"/>
          <w:lang w:val="en-GB"/>
        </w:rPr>
        <w:t xml:space="preserve"> not constitute a declaration of completeness </w:t>
      </w:r>
      <w:r w:rsidR="002474E5" w:rsidRPr="00072FE2">
        <w:rPr>
          <w:rFonts w:asciiTheme="minorHAnsi" w:hAnsiTheme="minorHAnsi" w:cs="Arial"/>
          <w:szCs w:val="24"/>
          <w:lang w:val="en-GB"/>
        </w:rPr>
        <w:t xml:space="preserve">or eligibility </w:t>
      </w:r>
      <w:r w:rsidR="00500A68" w:rsidRPr="00072FE2">
        <w:rPr>
          <w:rFonts w:asciiTheme="minorHAnsi" w:hAnsiTheme="minorHAnsi" w:cs="Arial"/>
          <w:szCs w:val="24"/>
          <w:lang w:val="en-GB"/>
        </w:rPr>
        <w:t xml:space="preserve">of the Expression of Interest. </w:t>
      </w:r>
    </w:p>
    <w:p w:rsidR="00042090" w:rsidRPr="00072FE2" w:rsidRDefault="00FE3C46" w:rsidP="00B31677">
      <w:pPr>
        <w:tabs>
          <w:tab w:val="left" w:pos="1560"/>
        </w:tabs>
        <w:spacing w:line="240" w:lineRule="auto"/>
        <w:jc w:val="both"/>
        <w:rPr>
          <w:rFonts w:asciiTheme="minorHAnsi" w:hAnsiTheme="minorHAnsi" w:cs="Arial"/>
          <w:szCs w:val="24"/>
          <w:lang w:val="en-GB"/>
        </w:rPr>
      </w:pPr>
      <w:r w:rsidRPr="00072FE2">
        <w:rPr>
          <w:rFonts w:asciiTheme="minorHAnsi" w:hAnsiTheme="minorHAnsi" w:cs="Arial"/>
          <w:szCs w:val="24"/>
          <w:lang w:val="en-GB"/>
        </w:rPr>
        <w:t xml:space="preserve">No later than the Application Deadline, </w:t>
      </w:r>
      <w:r w:rsidR="00042090" w:rsidRPr="00072FE2">
        <w:rPr>
          <w:rFonts w:asciiTheme="minorHAnsi" w:hAnsiTheme="minorHAnsi" w:cs="Arial"/>
          <w:szCs w:val="24"/>
          <w:lang w:val="en-GB"/>
        </w:rPr>
        <w:t>an Applicant</w:t>
      </w:r>
      <w:r w:rsidRPr="00072FE2">
        <w:rPr>
          <w:rFonts w:asciiTheme="minorHAnsi" w:hAnsiTheme="minorHAnsi" w:cs="Arial"/>
          <w:szCs w:val="24"/>
          <w:lang w:val="en-GB"/>
        </w:rPr>
        <w:t xml:space="preserve"> may amend, restate or supplement </w:t>
      </w:r>
      <w:r w:rsidR="00042090" w:rsidRPr="00072FE2">
        <w:rPr>
          <w:rFonts w:asciiTheme="minorHAnsi" w:hAnsiTheme="minorHAnsi" w:cs="Arial"/>
          <w:szCs w:val="24"/>
          <w:lang w:val="en-GB"/>
        </w:rPr>
        <w:t>its</w:t>
      </w:r>
      <w:r w:rsidRPr="00072FE2">
        <w:rPr>
          <w:rFonts w:asciiTheme="minorHAnsi" w:hAnsiTheme="minorHAnsi" w:cs="Arial"/>
          <w:szCs w:val="24"/>
          <w:lang w:val="en-GB"/>
        </w:rPr>
        <w:t xml:space="preserve"> </w:t>
      </w:r>
      <w:r w:rsidR="00042090" w:rsidRPr="00072FE2">
        <w:rPr>
          <w:rFonts w:asciiTheme="minorHAnsi" w:hAnsiTheme="minorHAnsi" w:cs="Arial"/>
          <w:szCs w:val="24"/>
          <w:lang w:val="en-GB"/>
        </w:rPr>
        <w:t>Expre</w:t>
      </w:r>
      <w:r w:rsidR="004359F4" w:rsidRPr="00072FE2">
        <w:rPr>
          <w:rFonts w:asciiTheme="minorHAnsi" w:hAnsiTheme="minorHAnsi" w:cs="Arial"/>
          <w:szCs w:val="24"/>
          <w:lang w:val="en-GB"/>
        </w:rPr>
        <w:t>s</w:t>
      </w:r>
      <w:r w:rsidR="00042090" w:rsidRPr="00072FE2">
        <w:rPr>
          <w:rFonts w:asciiTheme="minorHAnsi" w:hAnsiTheme="minorHAnsi" w:cs="Arial"/>
          <w:szCs w:val="24"/>
          <w:lang w:val="en-GB"/>
        </w:rPr>
        <w:t>sion of Interest following the same procedure set out above</w:t>
      </w:r>
      <w:r w:rsidR="002474E5" w:rsidRPr="00072FE2">
        <w:rPr>
          <w:rFonts w:asciiTheme="minorHAnsi" w:hAnsiTheme="minorHAnsi" w:cs="Arial"/>
          <w:szCs w:val="24"/>
          <w:lang w:val="en-GB"/>
        </w:rPr>
        <w:t>.</w:t>
      </w:r>
      <w:r w:rsidR="00D5365B" w:rsidRPr="00072FE2">
        <w:rPr>
          <w:rFonts w:asciiTheme="minorHAnsi" w:hAnsiTheme="minorHAnsi" w:cs="Arial"/>
          <w:szCs w:val="24"/>
          <w:lang w:val="en-GB"/>
        </w:rPr>
        <w:t xml:space="preserve"> </w:t>
      </w:r>
      <w:r w:rsidR="00042090" w:rsidRPr="00072FE2">
        <w:rPr>
          <w:rFonts w:asciiTheme="minorHAnsi" w:hAnsiTheme="minorHAnsi" w:cs="Arial"/>
          <w:szCs w:val="24"/>
          <w:lang w:val="en-GB"/>
        </w:rPr>
        <w:t>An Applicant may withdraw its Expression of Interest at any stage of the Selection by sending (i) an e</w:t>
      </w:r>
      <w:r w:rsidR="00D84D3D" w:rsidRPr="00072FE2">
        <w:rPr>
          <w:rFonts w:asciiTheme="minorHAnsi" w:hAnsiTheme="minorHAnsi" w:cs="Arial"/>
          <w:szCs w:val="24"/>
          <w:lang w:val="en-GB"/>
        </w:rPr>
        <w:t>-</w:t>
      </w:r>
      <w:r w:rsidR="00042090" w:rsidRPr="00072FE2">
        <w:rPr>
          <w:rFonts w:asciiTheme="minorHAnsi" w:hAnsiTheme="minorHAnsi" w:cs="Arial"/>
          <w:szCs w:val="24"/>
          <w:lang w:val="en-GB"/>
        </w:rPr>
        <w:t>mail and (ii) a letter</w:t>
      </w:r>
      <w:r w:rsidR="00DC32A7" w:rsidRPr="00072FE2">
        <w:rPr>
          <w:rFonts w:asciiTheme="minorHAnsi" w:hAnsiTheme="minorHAnsi" w:cs="Arial"/>
          <w:szCs w:val="24"/>
          <w:lang w:val="en-GB"/>
        </w:rPr>
        <w:t>,</w:t>
      </w:r>
      <w:r w:rsidR="00042090" w:rsidRPr="00072FE2">
        <w:rPr>
          <w:rFonts w:asciiTheme="minorHAnsi" w:hAnsiTheme="minorHAnsi" w:cs="Arial"/>
          <w:szCs w:val="24"/>
          <w:lang w:val="en-GB"/>
        </w:rPr>
        <w:t xml:space="preserve"> to </w:t>
      </w:r>
      <w:r w:rsidR="00F073EC" w:rsidRPr="00072FE2">
        <w:rPr>
          <w:rFonts w:asciiTheme="minorHAnsi" w:hAnsiTheme="minorHAnsi" w:cs="Arial"/>
          <w:szCs w:val="24"/>
          <w:lang w:val="en-GB"/>
        </w:rPr>
        <w:t xml:space="preserve">INVEGA at </w:t>
      </w:r>
      <w:r w:rsidR="00042090" w:rsidRPr="00072FE2">
        <w:rPr>
          <w:rFonts w:asciiTheme="minorHAnsi" w:hAnsiTheme="minorHAnsi" w:cs="Arial"/>
          <w:szCs w:val="24"/>
          <w:lang w:val="en-GB"/>
        </w:rPr>
        <w:t>the above-mentioned addresses stating that the Applicant wishes to withdraw from the Selection.</w:t>
      </w:r>
    </w:p>
    <w:p w:rsidR="00FE6FDE" w:rsidRPr="00072FE2" w:rsidRDefault="00FE6FDE" w:rsidP="00B31677">
      <w:pPr>
        <w:tabs>
          <w:tab w:val="left" w:pos="1560"/>
        </w:tabs>
        <w:spacing w:line="240" w:lineRule="auto"/>
        <w:jc w:val="both"/>
        <w:rPr>
          <w:rFonts w:asciiTheme="minorHAnsi" w:hAnsiTheme="minorHAnsi" w:cs="Arial"/>
          <w:szCs w:val="24"/>
          <w:lang w:val="en-GB"/>
        </w:rPr>
      </w:pPr>
      <w:r w:rsidRPr="00072FE2">
        <w:rPr>
          <w:rFonts w:asciiTheme="minorHAnsi" w:hAnsiTheme="minorHAnsi" w:cs="Arial"/>
          <w:szCs w:val="24"/>
          <w:lang w:val="en-GB"/>
        </w:rPr>
        <w:t xml:space="preserve">Expressions of Interest (including Annexes) and materials submitted by Applicants in </w:t>
      </w:r>
      <w:r w:rsidR="001D327E" w:rsidRPr="00072FE2">
        <w:rPr>
          <w:rFonts w:asciiTheme="minorHAnsi" w:hAnsiTheme="minorHAnsi" w:cs="Arial"/>
          <w:szCs w:val="24"/>
          <w:lang w:val="en-GB"/>
        </w:rPr>
        <w:t>connection</w:t>
      </w:r>
      <w:r w:rsidRPr="00072FE2">
        <w:rPr>
          <w:rFonts w:asciiTheme="minorHAnsi" w:hAnsiTheme="minorHAnsi" w:cs="Arial"/>
          <w:szCs w:val="24"/>
          <w:lang w:val="en-GB"/>
        </w:rPr>
        <w:t xml:space="preserve"> therewith will not be returned to Applicants, including in the event of a withdrawal by an Applicant from the Sel</w:t>
      </w:r>
      <w:r w:rsidR="00010AEA" w:rsidRPr="00072FE2">
        <w:rPr>
          <w:rFonts w:asciiTheme="minorHAnsi" w:hAnsiTheme="minorHAnsi" w:cs="Arial"/>
          <w:szCs w:val="24"/>
          <w:lang w:val="en-GB"/>
        </w:rPr>
        <w:t>e</w:t>
      </w:r>
      <w:r w:rsidRPr="00072FE2">
        <w:rPr>
          <w:rFonts w:asciiTheme="minorHAnsi" w:hAnsiTheme="minorHAnsi" w:cs="Arial"/>
          <w:szCs w:val="24"/>
          <w:lang w:val="en-GB"/>
        </w:rPr>
        <w:t xml:space="preserve">ction. </w:t>
      </w:r>
    </w:p>
    <w:p w:rsidR="00821ABA" w:rsidRPr="00072FE2" w:rsidRDefault="009A385B" w:rsidP="00B31677">
      <w:pPr>
        <w:tabs>
          <w:tab w:val="left" w:pos="1560"/>
        </w:tabs>
        <w:spacing w:after="0" w:line="240" w:lineRule="auto"/>
        <w:jc w:val="both"/>
        <w:rPr>
          <w:rFonts w:asciiTheme="minorHAnsi" w:hAnsiTheme="minorHAnsi" w:cs="Arial"/>
          <w:szCs w:val="24"/>
          <w:lang w:val="en-GB"/>
        </w:rPr>
      </w:pPr>
      <w:r w:rsidRPr="00072FE2">
        <w:rPr>
          <w:rFonts w:asciiTheme="minorHAnsi" w:hAnsiTheme="minorHAnsi" w:cs="Arial"/>
          <w:szCs w:val="24"/>
          <w:lang w:val="en-GB"/>
        </w:rPr>
        <w:t xml:space="preserve">Applicants may submit </w:t>
      </w:r>
      <w:r w:rsidR="00A06A30">
        <w:rPr>
          <w:rFonts w:asciiTheme="minorHAnsi" w:hAnsiTheme="minorHAnsi" w:cs="Arial"/>
          <w:szCs w:val="24"/>
          <w:lang w:val="en-GB"/>
        </w:rPr>
        <w:t>a separate</w:t>
      </w:r>
      <w:r w:rsidRPr="00072FE2">
        <w:rPr>
          <w:rFonts w:asciiTheme="minorHAnsi" w:hAnsiTheme="minorHAnsi" w:cs="Arial"/>
          <w:szCs w:val="24"/>
          <w:lang w:val="en-GB"/>
        </w:rPr>
        <w:t xml:space="preserve"> Expression of Interest </w:t>
      </w:r>
      <w:r w:rsidR="00522A91" w:rsidRPr="00072FE2">
        <w:rPr>
          <w:rFonts w:asciiTheme="minorHAnsi" w:hAnsiTheme="minorHAnsi" w:cs="Arial"/>
          <w:szCs w:val="24"/>
          <w:lang w:val="en-GB"/>
        </w:rPr>
        <w:t>for</w:t>
      </w:r>
      <w:r w:rsidR="00A06A30">
        <w:rPr>
          <w:rFonts w:asciiTheme="minorHAnsi" w:hAnsiTheme="minorHAnsi" w:cs="Arial"/>
          <w:szCs w:val="24"/>
          <w:lang w:val="en-GB"/>
        </w:rPr>
        <w:t xml:space="preserve"> </w:t>
      </w:r>
      <w:r w:rsidR="00522A91" w:rsidRPr="00072FE2">
        <w:rPr>
          <w:rFonts w:asciiTheme="minorHAnsi" w:hAnsiTheme="minorHAnsi" w:cs="Arial"/>
          <w:szCs w:val="24"/>
          <w:lang w:val="en-GB"/>
        </w:rPr>
        <w:t>one or more</w:t>
      </w:r>
      <w:r w:rsidRPr="00072FE2">
        <w:rPr>
          <w:rFonts w:asciiTheme="minorHAnsi" w:hAnsiTheme="minorHAnsi" w:cs="Arial"/>
          <w:szCs w:val="24"/>
          <w:lang w:val="en-GB"/>
        </w:rPr>
        <w:t xml:space="preserve"> Fund.</w:t>
      </w:r>
      <w:r w:rsidR="00D5365B" w:rsidRPr="00072FE2">
        <w:rPr>
          <w:rFonts w:asciiTheme="minorHAnsi" w:hAnsiTheme="minorHAnsi" w:cs="Arial"/>
          <w:szCs w:val="24"/>
          <w:lang w:val="en-GB"/>
        </w:rPr>
        <w:t xml:space="preserve"> </w:t>
      </w:r>
      <w:r w:rsidR="00DC32A7" w:rsidRPr="00072FE2">
        <w:rPr>
          <w:rFonts w:asciiTheme="minorHAnsi" w:hAnsiTheme="minorHAnsi" w:cs="Arial"/>
          <w:szCs w:val="24"/>
          <w:lang w:val="en-GB"/>
        </w:rPr>
        <w:t>D</w:t>
      </w:r>
      <w:r w:rsidR="001D327E" w:rsidRPr="00072FE2">
        <w:rPr>
          <w:rFonts w:asciiTheme="minorHAnsi" w:hAnsiTheme="minorHAnsi" w:cs="Arial"/>
          <w:szCs w:val="24"/>
          <w:lang w:val="en-GB"/>
        </w:rPr>
        <w:t>uring the Selection</w:t>
      </w:r>
      <w:r w:rsidR="00653C35">
        <w:rPr>
          <w:rFonts w:asciiTheme="minorHAnsi" w:hAnsiTheme="minorHAnsi" w:cs="Arial"/>
          <w:szCs w:val="24"/>
          <w:lang w:val="en-GB"/>
        </w:rPr>
        <w:t>,</w:t>
      </w:r>
      <w:r w:rsidR="001D327E" w:rsidRPr="00072FE2">
        <w:rPr>
          <w:rFonts w:asciiTheme="minorHAnsi" w:hAnsiTheme="minorHAnsi" w:cs="Arial"/>
          <w:szCs w:val="24"/>
          <w:lang w:val="en-GB"/>
        </w:rPr>
        <w:t xml:space="preserve"> </w:t>
      </w:r>
      <w:r w:rsidRPr="00072FE2">
        <w:rPr>
          <w:rFonts w:asciiTheme="minorHAnsi" w:hAnsiTheme="minorHAnsi" w:cs="Arial"/>
          <w:szCs w:val="24"/>
          <w:lang w:val="en-GB"/>
        </w:rPr>
        <w:t xml:space="preserve">INVEGA </w:t>
      </w:r>
      <w:r w:rsidR="00A06A30" w:rsidRPr="00DA7005">
        <w:rPr>
          <w:rFonts w:asciiTheme="minorHAnsi" w:eastAsia="Times New Roman" w:hAnsiTheme="minorHAnsi" w:cs="Arial"/>
          <w:szCs w:val="24"/>
          <w:lang w:val="en-GB"/>
        </w:rPr>
        <w:t xml:space="preserve">(with </w:t>
      </w:r>
      <w:r w:rsidR="00A06A30">
        <w:rPr>
          <w:rFonts w:asciiTheme="minorHAnsi" w:eastAsia="Times New Roman" w:hAnsiTheme="minorHAnsi" w:cs="Arial"/>
          <w:szCs w:val="24"/>
          <w:lang w:val="en-GB"/>
        </w:rPr>
        <w:t xml:space="preserve">the </w:t>
      </w:r>
      <w:r w:rsidR="00A06A30" w:rsidRPr="00DA7005">
        <w:rPr>
          <w:rFonts w:asciiTheme="minorHAnsi" w:eastAsia="Times New Roman" w:hAnsiTheme="minorHAnsi" w:cs="Arial"/>
          <w:szCs w:val="24"/>
          <w:lang w:val="en-GB"/>
        </w:rPr>
        <w:t>participation of the EBRD</w:t>
      </w:r>
      <w:r w:rsidR="00A06A30">
        <w:rPr>
          <w:rFonts w:asciiTheme="minorHAnsi" w:eastAsia="Times New Roman" w:hAnsiTheme="minorHAnsi" w:cs="Arial"/>
          <w:szCs w:val="24"/>
          <w:lang w:val="en-GB"/>
        </w:rPr>
        <w:t>)</w:t>
      </w:r>
      <w:r w:rsidR="00A06A30" w:rsidRPr="00072FE2" w:rsidDel="00A06A30">
        <w:rPr>
          <w:rFonts w:asciiTheme="minorHAnsi" w:hAnsiTheme="minorHAnsi" w:cs="Arial"/>
          <w:szCs w:val="24"/>
          <w:lang w:val="en-GB"/>
        </w:rPr>
        <w:t xml:space="preserve"> </w:t>
      </w:r>
      <w:r w:rsidRPr="00072FE2">
        <w:rPr>
          <w:rFonts w:asciiTheme="minorHAnsi" w:hAnsiTheme="minorHAnsi" w:cs="Arial"/>
          <w:szCs w:val="24"/>
          <w:lang w:val="en-GB"/>
        </w:rPr>
        <w:t>ma</w:t>
      </w:r>
      <w:r w:rsidR="00FF207F" w:rsidRPr="00072FE2">
        <w:rPr>
          <w:rFonts w:asciiTheme="minorHAnsi" w:hAnsiTheme="minorHAnsi" w:cs="Arial"/>
          <w:szCs w:val="24"/>
          <w:lang w:val="en-GB"/>
        </w:rPr>
        <w:t>y</w:t>
      </w:r>
      <w:r w:rsidR="00DC32A7" w:rsidRPr="00072FE2">
        <w:rPr>
          <w:rFonts w:asciiTheme="minorHAnsi" w:hAnsiTheme="minorHAnsi" w:cs="Arial"/>
          <w:szCs w:val="24"/>
          <w:lang w:val="en-GB"/>
        </w:rPr>
        <w:t>,</w:t>
      </w:r>
      <w:r w:rsidR="00FF207F" w:rsidRPr="00072FE2">
        <w:rPr>
          <w:rFonts w:asciiTheme="minorHAnsi" w:hAnsiTheme="minorHAnsi" w:cs="Arial"/>
          <w:szCs w:val="24"/>
          <w:lang w:val="en-GB"/>
        </w:rPr>
        <w:t xml:space="preserve"> at </w:t>
      </w:r>
      <w:r w:rsidR="00A06A30">
        <w:rPr>
          <w:rFonts w:asciiTheme="minorHAnsi" w:hAnsiTheme="minorHAnsi" w:cs="Arial"/>
          <w:szCs w:val="24"/>
          <w:lang w:val="en-GB"/>
        </w:rPr>
        <w:t>its</w:t>
      </w:r>
      <w:r w:rsidR="00A06A30" w:rsidRPr="00072FE2">
        <w:rPr>
          <w:rFonts w:asciiTheme="minorHAnsi" w:hAnsiTheme="minorHAnsi" w:cs="Arial"/>
          <w:szCs w:val="24"/>
          <w:lang w:val="en-GB"/>
        </w:rPr>
        <w:t xml:space="preserve"> </w:t>
      </w:r>
      <w:r w:rsidR="00FF207F" w:rsidRPr="00072FE2">
        <w:rPr>
          <w:rFonts w:asciiTheme="minorHAnsi" w:hAnsiTheme="minorHAnsi" w:cs="Arial"/>
          <w:szCs w:val="24"/>
          <w:lang w:val="en-GB"/>
        </w:rPr>
        <w:t>sole discretion</w:t>
      </w:r>
      <w:r w:rsidR="00DC32A7" w:rsidRPr="00072FE2">
        <w:rPr>
          <w:rFonts w:asciiTheme="minorHAnsi" w:hAnsiTheme="minorHAnsi" w:cs="Arial"/>
          <w:szCs w:val="24"/>
          <w:lang w:val="en-GB"/>
        </w:rPr>
        <w:t>,</w:t>
      </w:r>
      <w:r w:rsidR="00FF207F" w:rsidRPr="00072FE2">
        <w:rPr>
          <w:rFonts w:asciiTheme="minorHAnsi" w:hAnsiTheme="minorHAnsi" w:cs="Arial"/>
          <w:szCs w:val="24"/>
          <w:lang w:val="en-GB"/>
        </w:rPr>
        <w:t xml:space="preserve"> </w:t>
      </w:r>
      <w:r w:rsidRPr="00072FE2">
        <w:rPr>
          <w:rFonts w:asciiTheme="minorHAnsi" w:hAnsiTheme="minorHAnsi" w:cs="Arial"/>
          <w:szCs w:val="24"/>
          <w:lang w:val="en-GB"/>
        </w:rPr>
        <w:t xml:space="preserve">consider any </w:t>
      </w:r>
      <w:r w:rsidR="00590F4D" w:rsidRPr="00072FE2">
        <w:rPr>
          <w:rFonts w:asciiTheme="minorHAnsi" w:hAnsiTheme="minorHAnsi" w:cs="Arial"/>
          <w:szCs w:val="24"/>
          <w:lang w:val="en-GB"/>
        </w:rPr>
        <w:t>Applicant</w:t>
      </w:r>
      <w:r w:rsidRPr="00072FE2">
        <w:rPr>
          <w:rFonts w:asciiTheme="minorHAnsi" w:hAnsiTheme="minorHAnsi" w:cs="Arial"/>
          <w:szCs w:val="24"/>
          <w:lang w:val="en-GB"/>
        </w:rPr>
        <w:t xml:space="preserve"> for any Fund under this Call</w:t>
      </w:r>
      <w:r w:rsidR="001D327E" w:rsidRPr="00072FE2">
        <w:rPr>
          <w:rFonts w:asciiTheme="minorHAnsi" w:hAnsiTheme="minorHAnsi" w:cs="Arial"/>
          <w:szCs w:val="24"/>
          <w:lang w:val="en-GB"/>
        </w:rPr>
        <w:t xml:space="preserve"> for Expression</w:t>
      </w:r>
      <w:r w:rsidRPr="00072FE2">
        <w:rPr>
          <w:rFonts w:asciiTheme="minorHAnsi" w:hAnsiTheme="minorHAnsi" w:cs="Arial"/>
          <w:szCs w:val="24"/>
          <w:lang w:val="en-GB"/>
        </w:rPr>
        <w:t xml:space="preserve"> of Interest.</w:t>
      </w:r>
      <w:r w:rsidR="00D5365B" w:rsidRPr="00072FE2">
        <w:rPr>
          <w:rFonts w:asciiTheme="minorHAnsi" w:hAnsiTheme="minorHAnsi" w:cs="Arial"/>
          <w:szCs w:val="24"/>
          <w:lang w:val="en-GB"/>
        </w:rPr>
        <w:t xml:space="preserve"> </w:t>
      </w:r>
    </w:p>
    <w:p w:rsidR="00633467" w:rsidRPr="00072FE2" w:rsidRDefault="00633467" w:rsidP="00A51348">
      <w:pPr>
        <w:pStyle w:val="ListParagraph"/>
        <w:spacing w:line="240" w:lineRule="auto"/>
        <w:ind w:left="851"/>
        <w:jc w:val="both"/>
        <w:rPr>
          <w:rFonts w:asciiTheme="minorHAnsi" w:hAnsiTheme="minorHAnsi" w:cs="Arial"/>
          <w:sz w:val="24"/>
          <w:szCs w:val="24"/>
          <w:lang w:val="en-GB"/>
        </w:rPr>
      </w:pPr>
    </w:p>
    <w:p w:rsidR="000C436C" w:rsidRPr="00072FE2" w:rsidRDefault="000C436C" w:rsidP="005654AF">
      <w:pPr>
        <w:pStyle w:val="ListParagraph"/>
        <w:keepNext/>
        <w:numPr>
          <w:ilvl w:val="0"/>
          <w:numId w:val="5"/>
        </w:numPr>
        <w:spacing w:after="80" w:line="240" w:lineRule="auto"/>
        <w:rPr>
          <w:rFonts w:asciiTheme="minorHAnsi" w:hAnsiTheme="minorHAnsi" w:cs="Arial"/>
          <w:b/>
          <w:sz w:val="24"/>
          <w:szCs w:val="24"/>
          <w:lang w:val="en-GB"/>
        </w:rPr>
      </w:pPr>
      <w:r w:rsidRPr="00072FE2">
        <w:rPr>
          <w:rFonts w:asciiTheme="minorHAnsi" w:hAnsiTheme="minorHAnsi" w:cs="Arial"/>
          <w:b/>
          <w:sz w:val="24"/>
          <w:szCs w:val="24"/>
          <w:lang w:val="en-GB"/>
        </w:rPr>
        <w:t xml:space="preserve">SELECTION PROCESS </w:t>
      </w:r>
    </w:p>
    <w:p w:rsidR="005B3258" w:rsidRPr="00072FE2" w:rsidRDefault="005B3258" w:rsidP="005654AF">
      <w:pPr>
        <w:keepNext/>
        <w:tabs>
          <w:tab w:val="left" w:pos="1560"/>
        </w:tabs>
        <w:spacing w:line="240" w:lineRule="auto"/>
        <w:jc w:val="both"/>
        <w:rPr>
          <w:rFonts w:asciiTheme="minorHAnsi" w:hAnsiTheme="minorHAnsi" w:cs="Arial"/>
          <w:szCs w:val="24"/>
        </w:rPr>
      </w:pPr>
      <w:r w:rsidRPr="00072FE2">
        <w:rPr>
          <w:rFonts w:asciiTheme="minorHAnsi" w:hAnsiTheme="minorHAnsi" w:cs="Arial"/>
          <w:szCs w:val="24"/>
        </w:rPr>
        <w:t xml:space="preserve">Following the receipt of an Expression of Interest, INVEGA </w:t>
      </w:r>
      <w:r w:rsidR="00A06A30" w:rsidRPr="00DA7005">
        <w:rPr>
          <w:rFonts w:asciiTheme="minorHAnsi" w:eastAsia="Times New Roman" w:hAnsiTheme="minorHAnsi" w:cs="Arial"/>
          <w:szCs w:val="24"/>
          <w:lang w:val="en-GB"/>
        </w:rPr>
        <w:t xml:space="preserve">(with </w:t>
      </w:r>
      <w:r w:rsidR="00A06A30">
        <w:rPr>
          <w:rFonts w:asciiTheme="minorHAnsi" w:eastAsia="Times New Roman" w:hAnsiTheme="minorHAnsi" w:cs="Arial"/>
          <w:szCs w:val="24"/>
          <w:lang w:val="en-GB"/>
        </w:rPr>
        <w:t xml:space="preserve">the </w:t>
      </w:r>
      <w:r w:rsidR="00A06A30" w:rsidRPr="00DA7005">
        <w:rPr>
          <w:rFonts w:asciiTheme="minorHAnsi" w:eastAsia="Times New Roman" w:hAnsiTheme="minorHAnsi" w:cs="Arial"/>
          <w:szCs w:val="24"/>
          <w:lang w:val="en-GB"/>
        </w:rPr>
        <w:t>participation of the EBRD</w:t>
      </w:r>
      <w:r w:rsidR="00A06A30">
        <w:rPr>
          <w:rFonts w:asciiTheme="minorHAnsi" w:eastAsia="Times New Roman" w:hAnsiTheme="minorHAnsi" w:cs="Arial"/>
          <w:szCs w:val="24"/>
          <w:lang w:val="en-GB"/>
        </w:rPr>
        <w:t>)</w:t>
      </w:r>
      <w:r w:rsidRPr="00072FE2">
        <w:rPr>
          <w:rFonts w:asciiTheme="minorHAnsi" w:hAnsiTheme="minorHAnsi" w:cs="Arial"/>
          <w:szCs w:val="24"/>
        </w:rPr>
        <w:t xml:space="preserve"> shall assess the application(s) pursuant to the process outlined herein. </w:t>
      </w:r>
    </w:p>
    <w:p w:rsidR="00E173DF" w:rsidRPr="00072FE2" w:rsidRDefault="000377A2" w:rsidP="00E173DF">
      <w:pPr>
        <w:tabs>
          <w:tab w:val="left" w:pos="1560"/>
        </w:tabs>
        <w:spacing w:line="240" w:lineRule="auto"/>
        <w:jc w:val="both"/>
        <w:rPr>
          <w:rFonts w:asciiTheme="minorHAnsi" w:hAnsiTheme="minorHAnsi" w:cs="Arial"/>
          <w:szCs w:val="24"/>
          <w:lang w:val="en-GB"/>
        </w:rPr>
      </w:pPr>
      <w:r w:rsidRPr="00072FE2">
        <w:rPr>
          <w:rFonts w:asciiTheme="minorHAnsi" w:hAnsiTheme="minorHAnsi" w:cs="Arial"/>
          <w:szCs w:val="24"/>
          <w:lang w:val="en-GB"/>
        </w:rPr>
        <w:t>The Selection shall be carried out following the principles of equality, non-discrimination, transparency, mutual recognition and proportionality, as well as observing the requirements of confidentiality and impartiality.</w:t>
      </w:r>
      <w:r w:rsidR="00D5365B" w:rsidRPr="00072FE2">
        <w:rPr>
          <w:rFonts w:asciiTheme="minorHAnsi" w:hAnsiTheme="minorHAnsi" w:cs="Arial"/>
          <w:szCs w:val="24"/>
          <w:lang w:val="en-GB"/>
        </w:rPr>
        <w:t xml:space="preserve"> </w:t>
      </w:r>
      <w:r w:rsidRPr="00072FE2">
        <w:rPr>
          <w:rFonts w:asciiTheme="minorHAnsi" w:hAnsiTheme="minorHAnsi" w:cs="Arial"/>
          <w:szCs w:val="24"/>
          <w:lang w:val="en-GB"/>
        </w:rPr>
        <w:t>Decisions related to the Selection shall be based on the principle of rationality.</w:t>
      </w:r>
      <w:r w:rsidR="00D5365B" w:rsidRPr="00072FE2">
        <w:rPr>
          <w:rFonts w:asciiTheme="minorHAnsi" w:hAnsiTheme="minorHAnsi" w:cs="Arial"/>
          <w:szCs w:val="24"/>
          <w:lang w:val="en-GB"/>
        </w:rPr>
        <w:t xml:space="preserve"> </w:t>
      </w:r>
      <w:r w:rsidR="006D17E1" w:rsidRPr="00072FE2">
        <w:rPr>
          <w:rFonts w:asciiTheme="minorHAnsi" w:hAnsiTheme="minorHAnsi" w:cs="Arial"/>
          <w:szCs w:val="24"/>
          <w:lang w:val="en-GB"/>
        </w:rPr>
        <w:t>All Expression</w:t>
      </w:r>
      <w:r w:rsidR="000B030A" w:rsidRPr="00072FE2">
        <w:rPr>
          <w:rFonts w:asciiTheme="minorHAnsi" w:hAnsiTheme="minorHAnsi" w:cs="Arial"/>
          <w:szCs w:val="24"/>
          <w:lang w:val="en-GB"/>
        </w:rPr>
        <w:t>s of Interest</w:t>
      </w:r>
      <w:r w:rsidR="006D17E1" w:rsidRPr="00072FE2">
        <w:rPr>
          <w:rFonts w:asciiTheme="minorHAnsi" w:hAnsiTheme="minorHAnsi" w:cs="Arial"/>
          <w:szCs w:val="24"/>
          <w:lang w:val="en-GB"/>
        </w:rPr>
        <w:t xml:space="preserve"> will b</w:t>
      </w:r>
      <w:r w:rsidR="00192B3D" w:rsidRPr="00072FE2">
        <w:rPr>
          <w:rFonts w:asciiTheme="minorHAnsi" w:hAnsiTheme="minorHAnsi" w:cs="Arial"/>
          <w:szCs w:val="24"/>
          <w:lang w:val="en-GB"/>
        </w:rPr>
        <w:t>e</w:t>
      </w:r>
      <w:r w:rsidR="006D17E1" w:rsidRPr="00072FE2">
        <w:rPr>
          <w:rFonts w:asciiTheme="minorHAnsi" w:hAnsiTheme="minorHAnsi" w:cs="Arial"/>
          <w:szCs w:val="24"/>
          <w:lang w:val="en-GB"/>
        </w:rPr>
        <w:t xml:space="preserve"> examined by INVEGA </w:t>
      </w:r>
      <w:r w:rsidR="00A06A30" w:rsidRPr="00DA7005">
        <w:rPr>
          <w:rFonts w:asciiTheme="minorHAnsi" w:eastAsia="Times New Roman" w:hAnsiTheme="minorHAnsi" w:cs="Arial"/>
          <w:szCs w:val="24"/>
          <w:lang w:val="en-GB"/>
        </w:rPr>
        <w:t xml:space="preserve">(with </w:t>
      </w:r>
      <w:r w:rsidR="00A06A30">
        <w:rPr>
          <w:rFonts w:asciiTheme="minorHAnsi" w:eastAsia="Times New Roman" w:hAnsiTheme="minorHAnsi" w:cs="Arial"/>
          <w:szCs w:val="24"/>
          <w:lang w:val="en-GB"/>
        </w:rPr>
        <w:t xml:space="preserve">the </w:t>
      </w:r>
      <w:r w:rsidR="00A06A30" w:rsidRPr="00DA7005">
        <w:rPr>
          <w:rFonts w:asciiTheme="minorHAnsi" w:eastAsia="Times New Roman" w:hAnsiTheme="minorHAnsi" w:cs="Arial"/>
          <w:szCs w:val="24"/>
          <w:lang w:val="en-GB"/>
        </w:rPr>
        <w:t xml:space="preserve">participation of the </w:t>
      </w:r>
      <w:r w:rsidR="00A06A30" w:rsidRPr="00DA7005">
        <w:rPr>
          <w:rFonts w:asciiTheme="minorHAnsi" w:eastAsia="Times New Roman" w:hAnsiTheme="minorHAnsi" w:cs="Arial"/>
          <w:szCs w:val="24"/>
          <w:lang w:val="en-GB"/>
        </w:rPr>
        <w:lastRenderedPageBreak/>
        <w:t>EBRD</w:t>
      </w:r>
      <w:r w:rsidR="00A06A30">
        <w:rPr>
          <w:rFonts w:asciiTheme="minorHAnsi" w:eastAsia="Times New Roman" w:hAnsiTheme="minorHAnsi" w:cs="Arial"/>
          <w:szCs w:val="24"/>
          <w:lang w:val="en-GB"/>
        </w:rPr>
        <w:t>)</w:t>
      </w:r>
      <w:r w:rsidR="006D17E1" w:rsidRPr="00072FE2">
        <w:rPr>
          <w:rFonts w:asciiTheme="minorHAnsi" w:hAnsiTheme="minorHAnsi" w:cs="Arial"/>
          <w:szCs w:val="24"/>
          <w:lang w:val="en-GB"/>
        </w:rPr>
        <w:t xml:space="preserve"> on a </w:t>
      </w:r>
      <w:r w:rsidR="00105FCE" w:rsidRPr="00072FE2">
        <w:rPr>
          <w:rFonts w:asciiTheme="minorHAnsi" w:hAnsiTheme="minorHAnsi" w:cs="Arial"/>
          <w:szCs w:val="24"/>
          <w:lang w:val="en-GB"/>
        </w:rPr>
        <w:t>comparative</w:t>
      </w:r>
      <w:r w:rsidR="006D17E1" w:rsidRPr="00072FE2">
        <w:rPr>
          <w:rFonts w:asciiTheme="minorHAnsi" w:hAnsiTheme="minorHAnsi" w:cs="Arial"/>
          <w:szCs w:val="24"/>
          <w:lang w:val="en-GB"/>
        </w:rPr>
        <w:t xml:space="preserve"> basis using professional analysis and judgement taking into account the </w:t>
      </w:r>
      <w:r w:rsidR="00192B3D" w:rsidRPr="00072FE2">
        <w:rPr>
          <w:rFonts w:asciiTheme="minorHAnsi" w:hAnsiTheme="minorHAnsi" w:cs="Arial"/>
          <w:szCs w:val="24"/>
          <w:lang w:val="en-GB"/>
        </w:rPr>
        <w:t xml:space="preserve">requirements of this Call for </w:t>
      </w:r>
      <w:r w:rsidR="003D5B49" w:rsidRPr="00072FE2">
        <w:rPr>
          <w:rFonts w:asciiTheme="minorHAnsi" w:hAnsiTheme="minorHAnsi" w:cs="Arial"/>
          <w:szCs w:val="24"/>
          <w:lang w:val="en-GB"/>
        </w:rPr>
        <w:t>Expression</w:t>
      </w:r>
      <w:r w:rsidR="00192B3D" w:rsidRPr="00072FE2">
        <w:rPr>
          <w:rFonts w:asciiTheme="minorHAnsi" w:hAnsiTheme="minorHAnsi" w:cs="Arial"/>
          <w:szCs w:val="24"/>
          <w:lang w:val="en-GB"/>
        </w:rPr>
        <w:t xml:space="preserve"> of Interest and </w:t>
      </w:r>
      <w:r w:rsidR="0094511D" w:rsidRPr="00072FE2">
        <w:rPr>
          <w:rFonts w:asciiTheme="minorHAnsi" w:hAnsiTheme="minorHAnsi" w:cs="Arial"/>
          <w:szCs w:val="24"/>
          <w:lang w:val="en-GB"/>
        </w:rPr>
        <w:t xml:space="preserve">the </w:t>
      </w:r>
      <w:r w:rsidR="00105FCE" w:rsidRPr="00072FE2">
        <w:rPr>
          <w:rFonts w:asciiTheme="minorHAnsi" w:hAnsiTheme="minorHAnsi" w:cs="Arial"/>
          <w:szCs w:val="24"/>
          <w:lang w:val="en-GB"/>
        </w:rPr>
        <w:t>Shortlist Criteria</w:t>
      </w:r>
      <w:r w:rsidR="000447C3" w:rsidRPr="00072FE2">
        <w:rPr>
          <w:rFonts w:asciiTheme="minorHAnsi" w:hAnsiTheme="minorHAnsi" w:cs="Arial"/>
          <w:szCs w:val="24"/>
          <w:lang w:val="en-GB"/>
        </w:rPr>
        <w:t xml:space="preserve"> as well as the criteria and principles set out in the Common Provisions Regulation, Commission</w:t>
      </w:r>
      <w:r w:rsidR="00603D4A">
        <w:rPr>
          <w:rFonts w:asciiTheme="minorHAnsi" w:hAnsiTheme="minorHAnsi" w:cs="Arial"/>
          <w:szCs w:val="24"/>
          <w:lang w:val="en-GB"/>
        </w:rPr>
        <w:t xml:space="preserve"> </w:t>
      </w:r>
      <w:r w:rsidR="000447C3" w:rsidRPr="00072FE2">
        <w:rPr>
          <w:rFonts w:asciiTheme="minorHAnsi" w:hAnsiTheme="minorHAnsi" w:cs="Arial"/>
          <w:szCs w:val="24"/>
          <w:lang w:val="en-GB"/>
        </w:rPr>
        <w:t>Delegated Regulation</w:t>
      </w:r>
      <w:r w:rsidR="00B46802" w:rsidRPr="00072FE2">
        <w:rPr>
          <w:rFonts w:asciiTheme="minorHAnsi" w:hAnsiTheme="minorHAnsi" w:cs="Arial"/>
          <w:szCs w:val="24"/>
          <w:lang w:val="en-GB"/>
        </w:rPr>
        <w:t xml:space="preserve">, </w:t>
      </w:r>
      <w:r w:rsidR="00C25CD5">
        <w:rPr>
          <w:rFonts w:asciiTheme="minorHAnsi" w:hAnsiTheme="minorHAnsi" w:cs="Arial"/>
          <w:szCs w:val="24"/>
          <w:lang w:val="en-GB"/>
        </w:rPr>
        <w:t xml:space="preserve">Financial </w:t>
      </w:r>
      <w:r w:rsidR="00B46802" w:rsidRPr="00072FE2">
        <w:rPr>
          <w:rFonts w:asciiTheme="minorHAnsi" w:hAnsiTheme="minorHAnsi" w:cs="Arial"/>
          <w:szCs w:val="24"/>
          <w:lang w:val="en-GB"/>
        </w:rPr>
        <w:t xml:space="preserve">Regulation </w:t>
      </w:r>
      <w:r w:rsidR="000447C3" w:rsidRPr="00072FE2">
        <w:rPr>
          <w:rFonts w:asciiTheme="minorHAnsi" w:hAnsiTheme="minorHAnsi" w:cs="Arial"/>
          <w:szCs w:val="24"/>
          <w:lang w:val="en-GB"/>
        </w:rPr>
        <w:t>and applicable Rules on Financial Instruments</w:t>
      </w:r>
      <w:r w:rsidR="006D17E1" w:rsidRPr="00072FE2">
        <w:rPr>
          <w:rFonts w:asciiTheme="minorHAnsi" w:hAnsiTheme="minorHAnsi" w:cs="Arial"/>
          <w:szCs w:val="24"/>
          <w:lang w:val="en-GB"/>
        </w:rPr>
        <w:t xml:space="preserve">. </w:t>
      </w:r>
      <w:r w:rsidR="008F0ECA" w:rsidRPr="00072FE2">
        <w:rPr>
          <w:rFonts w:asciiTheme="minorHAnsi" w:hAnsiTheme="minorHAnsi" w:cs="Arial"/>
          <w:szCs w:val="24"/>
          <w:lang w:val="en-GB"/>
        </w:rPr>
        <w:t>In particular, w</w:t>
      </w:r>
      <w:r w:rsidR="00CE6964" w:rsidRPr="00072FE2">
        <w:rPr>
          <w:rFonts w:asciiTheme="minorHAnsi" w:hAnsiTheme="minorHAnsi" w:cs="Arial"/>
          <w:szCs w:val="24"/>
          <w:lang w:val="en-GB"/>
        </w:rPr>
        <w:t xml:space="preserve">hen selecting a Fund Manager to implement a </w:t>
      </w:r>
      <w:r w:rsidR="00767243" w:rsidRPr="00072FE2">
        <w:rPr>
          <w:rFonts w:asciiTheme="minorHAnsi" w:hAnsiTheme="minorHAnsi" w:cs="Arial"/>
          <w:szCs w:val="24"/>
          <w:lang w:val="en-GB"/>
        </w:rPr>
        <w:t>Financial</w:t>
      </w:r>
      <w:r w:rsidR="00CE6964" w:rsidRPr="00072FE2">
        <w:rPr>
          <w:rFonts w:asciiTheme="minorHAnsi" w:hAnsiTheme="minorHAnsi" w:cs="Arial"/>
          <w:szCs w:val="24"/>
          <w:lang w:val="en-GB"/>
        </w:rPr>
        <w:t xml:space="preserve"> Instrument, </w:t>
      </w:r>
      <w:r w:rsidR="00B547AD" w:rsidRPr="00072FE2">
        <w:rPr>
          <w:rFonts w:asciiTheme="minorHAnsi" w:hAnsiTheme="minorHAnsi" w:cs="Arial"/>
          <w:szCs w:val="24"/>
          <w:lang w:val="en-GB"/>
        </w:rPr>
        <w:t>INVEGA</w:t>
      </w:r>
      <w:r w:rsidR="00AF19FE" w:rsidRPr="00072FE2">
        <w:rPr>
          <w:rFonts w:asciiTheme="minorHAnsi" w:hAnsiTheme="minorHAnsi" w:cs="Arial"/>
          <w:szCs w:val="24"/>
          <w:lang w:val="en-GB"/>
        </w:rPr>
        <w:t xml:space="preserve"> </w:t>
      </w:r>
      <w:r w:rsidR="00A06A30" w:rsidRPr="00DA7005">
        <w:rPr>
          <w:rFonts w:asciiTheme="minorHAnsi" w:eastAsia="Times New Roman" w:hAnsiTheme="minorHAnsi" w:cs="Arial"/>
          <w:szCs w:val="24"/>
          <w:lang w:val="en-GB"/>
        </w:rPr>
        <w:t xml:space="preserve">(with </w:t>
      </w:r>
      <w:r w:rsidR="00A06A30">
        <w:rPr>
          <w:rFonts w:asciiTheme="minorHAnsi" w:eastAsia="Times New Roman" w:hAnsiTheme="minorHAnsi" w:cs="Arial"/>
          <w:szCs w:val="24"/>
          <w:lang w:val="en-GB"/>
        </w:rPr>
        <w:t xml:space="preserve">the </w:t>
      </w:r>
      <w:r w:rsidR="00A06A30" w:rsidRPr="00DA7005">
        <w:rPr>
          <w:rFonts w:asciiTheme="minorHAnsi" w:eastAsia="Times New Roman" w:hAnsiTheme="minorHAnsi" w:cs="Arial"/>
          <w:szCs w:val="24"/>
          <w:lang w:val="en-GB"/>
        </w:rPr>
        <w:t>participation of the EBRD</w:t>
      </w:r>
      <w:r w:rsidR="00A06A30">
        <w:rPr>
          <w:rFonts w:asciiTheme="minorHAnsi" w:eastAsia="Times New Roman" w:hAnsiTheme="minorHAnsi" w:cs="Arial"/>
          <w:szCs w:val="24"/>
          <w:lang w:val="en-GB"/>
        </w:rPr>
        <w:t>)</w:t>
      </w:r>
      <w:r w:rsidR="00B547AD" w:rsidRPr="00072FE2">
        <w:rPr>
          <w:rFonts w:asciiTheme="minorHAnsi" w:hAnsiTheme="minorHAnsi" w:cs="Arial"/>
          <w:szCs w:val="24"/>
          <w:lang w:val="en-GB"/>
        </w:rPr>
        <w:t xml:space="preserve"> </w:t>
      </w:r>
      <w:r w:rsidR="00301649" w:rsidRPr="00072FE2">
        <w:rPr>
          <w:rFonts w:asciiTheme="minorHAnsi" w:hAnsiTheme="minorHAnsi" w:cs="Arial"/>
          <w:szCs w:val="24"/>
          <w:lang w:val="en-GB"/>
        </w:rPr>
        <w:t>will</w:t>
      </w:r>
      <w:r w:rsidR="00B547AD" w:rsidRPr="00072FE2">
        <w:rPr>
          <w:rFonts w:asciiTheme="minorHAnsi" w:hAnsiTheme="minorHAnsi" w:cs="Arial"/>
          <w:szCs w:val="24"/>
          <w:lang w:val="en-GB"/>
        </w:rPr>
        <w:t xml:space="preserve"> </w:t>
      </w:r>
      <w:r w:rsidR="00653C35">
        <w:rPr>
          <w:rFonts w:asciiTheme="minorHAnsi" w:hAnsiTheme="minorHAnsi" w:cs="Arial"/>
          <w:szCs w:val="24"/>
          <w:lang w:val="en-GB"/>
        </w:rPr>
        <w:t xml:space="preserve">need to be </w:t>
      </w:r>
      <w:r w:rsidR="00301649" w:rsidRPr="00072FE2">
        <w:rPr>
          <w:rFonts w:asciiTheme="minorHAnsi" w:hAnsiTheme="minorHAnsi" w:cs="Arial"/>
          <w:szCs w:val="24"/>
          <w:lang w:val="en-GB"/>
        </w:rPr>
        <w:t>satisfied</w:t>
      </w:r>
      <w:r w:rsidR="00E3263D" w:rsidRPr="00072FE2">
        <w:rPr>
          <w:rFonts w:asciiTheme="minorHAnsi" w:hAnsiTheme="minorHAnsi" w:cs="Arial"/>
          <w:szCs w:val="24"/>
          <w:lang w:val="en-GB"/>
        </w:rPr>
        <w:t xml:space="preserve"> </w:t>
      </w:r>
      <w:r w:rsidR="00CE6964" w:rsidRPr="00072FE2">
        <w:rPr>
          <w:rFonts w:asciiTheme="minorHAnsi" w:hAnsiTheme="minorHAnsi" w:cs="Arial"/>
          <w:szCs w:val="24"/>
          <w:lang w:val="en-GB"/>
        </w:rPr>
        <w:t xml:space="preserve">that the </w:t>
      </w:r>
      <w:r w:rsidR="00E3263D" w:rsidRPr="00072FE2">
        <w:rPr>
          <w:rFonts w:asciiTheme="minorHAnsi" w:hAnsiTheme="minorHAnsi" w:cs="Arial"/>
          <w:szCs w:val="24"/>
          <w:lang w:val="en-GB"/>
        </w:rPr>
        <w:t xml:space="preserve">Fund Manager fulfils the </w:t>
      </w:r>
      <w:r w:rsidR="00CE6964" w:rsidRPr="00072FE2">
        <w:rPr>
          <w:rFonts w:asciiTheme="minorHAnsi" w:hAnsiTheme="minorHAnsi" w:cs="Arial"/>
          <w:szCs w:val="24"/>
          <w:lang w:val="en-GB"/>
        </w:rPr>
        <w:t>minimum requirements set out in Article 7</w:t>
      </w:r>
      <w:r w:rsidR="00E3263D" w:rsidRPr="00072FE2">
        <w:rPr>
          <w:rFonts w:asciiTheme="minorHAnsi" w:hAnsiTheme="minorHAnsi" w:cs="Arial"/>
          <w:szCs w:val="24"/>
          <w:lang w:val="en-GB"/>
        </w:rPr>
        <w:t>(1)</w:t>
      </w:r>
      <w:r w:rsidR="00CE6964" w:rsidRPr="00072FE2">
        <w:rPr>
          <w:rFonts w:asciiTheme="minorHAnsi" w:hAnsiTheme="minorHAnsi" w:cs="Arial"/>
          <w:szCs w:val="24"/>
        </w:rPr>
        <w:t xml:space="preserve"> of the </w:t>
      </w:r>
      <w:r w:rsidR="00E3263D" w:rsidRPr="00072FE2">
        <w:rPr>
          <w:rFonts w:asciiTheme="minorHAnsi" w:hAnsiTheme="minorHAnsi" w:cs="Arial"/>
          <w:szCs w:val="24"/>
        </w:rPr>
        <w:t>Commission</w:t>
      </w:r>
      <w:r w:rsidR="00603D4A">
        <w:rPr>
          <w:rFonts w:asciiTheme="minorHAnsi" w:hAnsiTheme="minorHAnsi" w:cs="Arial"/>
          <w:szCs w:val="24"/>
        </w:rPr>
        <w:t xml:space="preserve"> </w:t>
      </w:r>
      <w:r w:rsidR="00E3263D" w:rsidRPr="00072FE2">
        <w:rPr>
          <w:rFonts w:asciiTheme="minorHAnsi" w:hAnsiTheme="minorHAnsi" w:cs="Arial"/>
          <w:szCs w:val="24"/>
        </w:rPr>
        <w:t>Delegated Regulation</w:t>
      </w:r>
      <w:r w:rsidR="001F5531">
        <w:rPr>
          <w:rFonts w:asciiTheme="minorHAnsi" w:hAnsiTheme="minorHAnsi" w:cs="Arial"/>
          <w:szCs w:val="24"/>
        </w:rPr>
        <w:t xml:space="preserve"> and </w:t>
      </w:r>
      <w:r w:rsidR="001F5531" w:rsidRPr="00072FE2">
        <w:rPr>
          <w:rFonts w:asciiTheme="minorHAnsi" w:hAnsiTheme="minorHAnsi" w:cs="Arial"/>
          <w:szCs w:val="24"/>
          <w:lang w:val="en-GB"/>
        </w:rPr>
        <w:t>the Rules on Financial Instruments</w:t>
      </w:r>
      <w:r w:rsidR="00E3263D" w:rsidRPr="00072FE2">
        <w:rPr>
          <w:rFonts w:asciiTheme="minorHAnsi" w:hAnsiTheme="minorHAnsi" w:cs="Arial"/>
          <w:szCs w:val="24"/>
        </w:rPr>
        <w:t xml:space="preserve">. </w:t>
      </w:r>
    </w:p>
    <w:p w:rsidR="00137DCB" w:rsidRPr="00072FE2" w:rsidRDefault="001E0CAE" w:rsidP="00192B3D">
      <w:pPr>
        <w:tabs>
          <w:tab w:val="left" w:pos="709"/>
        </w:tabs>
        <w:spacing w:line="240" w:lineRule="auto"/>
        <w:jc w:val="both"/>
        <w:rPr>
          <w:rFonts w:asciiTheme="minorHAnsi" w:hAnsiTheme="minorHAnsi" w:cs="Arial"/>
          <w:szCs w:val="24"/>
        </w:rPr>
      </w:pPr>
      <w:r w:rsidRPr="00072FE2">
        <w:rPr>
          <w:rFonts w:asciiTheme="minorHAnsi" w:hAnsiTheme="minorHAnsi" w:cs="Arial"/>
          <w:szCs w:val="24"/>
        </w:rPr>
        <w:t xml:space="preserve">Initially, </w:t>
      </w:r>
      <w:r w:rsidR="00192B3D" w:rsidRPr="00072FE2">
        <w:rPr>
          <w:rFonts w:asciiTheme="minorHAnsi" w:hAnsiTheme="minorHAnsi" w:cs="Arial"/>
          <w:szCs w:val="24"/>
          <w:lang w:val="en-GB"/>
        </w:rPr>
        <w:t xml:space="preserve">INVEGA </w:t>
      </w:r>
      <w:r w:rsidR="00653C35" w:rsidRPr="00DA7005">
        <w:rPr>
          <w:rFonts w:asciiTheme="minorHAnsi" w:eastAsia="Times New Roman" w:hAnsiTheme="minorHAnsi" w:cs="Arial"/>
          <w:szCs w:val="24"/>
          <w:lang w:val="en-GB"/>
        </w:rPr>
        <w:t xml:space="preserve">(with </w:t>
      </w:r>
      <w:r w:rsidR="00653C35">
        <w:rPr>
          <w:rFonts w:asciiTheme="minorHAnsi" w:eastAsia="Times New Roman" w:hAnsiTheme="minorHAnsi" w:cs="Arial"/>
          <w:szCs w:val="24"/>
          <w:lang w:val="en-GB"/>
        </w:rPr>
        <w:t xml:space="preserve">the </w:t>
      </w:r>
      <w:r w:rsidR="00653C35" w:rsidRPr="00DA7005">
        <w:rPr>
          <w:rFonts w:asciiTheme="minorHAnsi" w:eastAsia="Times New Roman" w:hAnsiTheme="minorHAnsi" w:cs="Arial"/>
          <w:szCs w:val="24"/>
          <w:lang w:val="en-GB"/>
        </w:rPr>
        <w:t>participation of the EBRD</w:t>
      </w:r>
      <w:r w:rsidR="00653C35">
        <w:rPr>
          <w:rFonts w:asciiTheme="minorHAnsi" w:eastAsia="Times New Roman" w:hAnsiTheme="minorHAnsi" w:cs="Arial"/>
          <w:szCs w:val="24"/>
          <w:lang w:val="en-GB"/>
        </w:rPr>
        <w:t>)</w:t>
      </w:r>
      <w:r w:rsidR="00192B3D" w:rsidRPr="00072FE2">
        <w:rPr>
          <w:rFonts w:asciiTheme="minorHAnsi" w:hAnsiTheme="minorHAnsi" w:cs="Arial"/>
          <w:szCs w:val="24"/>
          <w:lang w:val="en-GB"/>
        </w:rPr>
        <w:t xml:space="preserve"> shall assess whether </w:t>
      </w:r>
      <w:r w:rsidRPr="00072FE2">
        <w:rPr>
          <w:rFonts w:asciiTheme="minorHAnsi" w:hAnsiTheme="minorHAnsi" w:cs="Arial"/>
          <w:szCs w:val="24"/>
          <w:lang w:val="en-GB"/>
        </w:rPr>
        <w:t>the</w:t>
      </w:r>
      <w:r w:rsidR="00192B3D" w:rsidRPr="00072FE2">
        <w:rPr>
          <w:rFonts w:asciiTheme="minorHAnsi" w:hAnsiTheme="minorHAnsi" w:cs="Arial"/>
          <w:szCs w:val="24"/>
          <w:lang w:val="en-GB"/>
        </w:rPr>
        <w:t xml:space="preserve"> submitted Expression of Interest for the relevant Fund satisfies the Eligibility Criteria in accordance with the requirements of this Call for Expression of Interest.</w:t>
      </w:r>
      <w:r w:rsidR="00D5365B" w:rsidRPr="00072FE2">
        <w:rPr>
          <w:rFonts w:asciiTheme="minorHAnsi" w:hAnsiTheme="minorHAnsi" w:cs="Arial"/>
          <w:szCs w:val="24"/>
          <w:lang w:val="en-GB"/>
        </w:rPr>
        <w:t xml:space="preserve"> </w:t>
      </w:r>
      <w:r w:rsidR="00192B3D" w:rsidRPr="00072FE2">
        <w:rPr>
          <w:rFonts w:asciiTheme="minorHAnsi" w:hAnsiTheme="minorHAnsi" w:cs="Arial"/>
          <w:szCs w:val="24"/>
          <w:lang w:val="en-GB"/>
        </w:rPr>
        <w:t>Any Expression of Interest that does not comply with the Eligibility Criteria</w:t>
      </w:r>
      <w:r w:rsidR="00192B3D" w:rsidRPr="00072FE2" w:rsidDel="00F42C54">
        <w:rPr>
          <w:rFonts w:asciiTheme="minorHAnsi" w:hAnsiTheme="minorHAnsi" w:cs="Arial"/>
          <w:szCs w:val="24"/>
          <w:lang w:val="en-GB"/>
        </w:rPr>
        <w:t xml:space="preserve"> </w:t>
      </w:r>
      <w:r w:rsidR="00192B3D" w:rsidRPr="00072FE2">
        <w:rPr>
          <w:rFonts w:asciiTheme="minorHAnsi" w:hAnsiTheme="minorHAnsi" w:cs="Arial"/>
          <w:szCs w:val="24"/>
          <w:lang w:val="en-GB"/>
        </w:rPr>
        <w:t>will be rejected and the Applicant notified accordingly.</w:t>
      </w:r>
    </w:p>
    <w:p w:rsidR="00193D50" w:rsidRPr="00072FE2" w:rsidRDefault="001F29AE" w:rsidP="00193D50">
      <w:pPr>
        <w:tabs>
          <w:tab w:val="left" w:pos="1560"/>
        </w:tabs>
        <w:spacing w:line="240" w:lineRule="auto"/>
        <w:jc w:val="both"/>
        <w:rPr>
          <w:rFonts w:asciiTheme="minorHAnsi" w:hAnsiTheme="minorHAnsi" w:cs="Arial"/>
          <w:szCs w:val="24"/>
          <w:lang w:val="en-GB"/>
        </w:rPr>
      </w:pPr>
      <w:r w:rsidRPr="00072FE2">
        <w:rPr>
          <w:rFonts w:asciiTheme="minorHAnsi" w:hAnsiTheme="minorHAnsi" w:cs="Arial"/>
          <w:szCs w:val="24"/>
          <w:lang w:val="en-GB"/>
        </w:rPr>
        <w:t>INVEGA may</w:t>
      </w:r>
      <w:r w:rsidR="00E65D33" w:rsidRPr="00072FE2">
        <w:rPr>
          <w:rFonts w:asciiTheme="minorHAnsi" w:hAnsiTheme="minorHAnsi" w:cs="Arial"/>
          <w:szCs w:val="24"/>
          <w:lang w:val="en-GB"/>
        </w:rPr>
        <w:t xml:space="preserve"> </w:t>
      </w:r>
      <w:r w:rsidRPr="00072FE2">
        <w:rPr>
          <w:rFonts w:asciiTheme="minorHAnsi" w:hAnsiTheme="minorHAnsi" w:cs="Arial"/>
          <w:szCs w:val="24"/>
          <w:lang w:val="en-GB"/>
        </w:rPr>
        <w:t>request clarifications from</w:t>
      </w:r>
      <w:r w:rsidR="00A01E15" w:rsidRPr="00072FE2">
        <w:rPr>
          <w:rFonts w:asciiTheme="minorHAnsi" w:hAnsiTheme="minorHAnsi" w:cs="Arial"/>
          <w:szCs w:val="24"/>
          <w:lang w:val="en-GB"/>
        </w:rPr>
        <w:t xml:space="preserve"> </w:t>
      </w:r>
      <w:r w:rsidR="00100CF8" w:rsidRPr="00072FE2">
        <w:rPr>
          <w:rFonts w:asciiTheme="minorHAnsi" w:hAnsiTheme="minorHAnsi" w:cs="Arial"/>
          <w:szCs w:val="24"/>
          <w:lang w:val="en-GB"/>
        </w:rPr>
        <w:t xml:space="preserve">an </w:t>
      </w:r>
      <w:r w:rsidR="00A01E15" w:rsidRPr="00072FE2">
        <w:rPr>
          <w:rFonts w:asciiTheme="minorHAnsi" w:hAnsiTheme="minorHAnsi" w:cs="Arial"/>
          <w:szCs w:val="24"/>
          <w:lang w:val="en-GB"/>
        </w:rPr>
        <w:t>Applicant on issues of a technical</w:t>
      </w:r>
      <w:r w:rsidR="00193D50" w:rsidRPr="00072FE2">
        <w:rPr>
          <w:rFonts w:asciiTheme="minorHAnsi" w:hAnsiTheme="minorHAnsi" w:cs="Arial"/>
          <w:szCs w:val="24"/>
          <w:lang w:val="en-GB"/>
        </w:rPr>
        <w:t xml:space="preserve">, formal or clerical </w:t>
      </w:r>
      <w:r w:rsidR="00A01E15" w:rsidRPr="00072FE2">
        <w:rPr>
          <w:rFonts w:asciiTheme="minorHAnsi" w:hAnsiTheme="minorHAnsi" w:cs="Arial"/>
          <w:szCs w:val="24"/>
          <w:lang w:val="en-GB"/>
        </w:rPr>
        <w:t>nature,</w:t>
      </w:r>
      <w:r w:rsidRPr="00072FE2">
        <w:rPr>
          <w:rFonts w:asciiTheme="minorHAnsi" w:hAnsiTheme="minorHAnsi" w:cs="Arial"/>
          <w:szCs w:val="24"/>
          <w:lang w:val="en-GB"/>
        </w:rPr>
        <w:t xml:space="preserve"> </w:t>
      </w:r>
      <w:r w:rsidR="00A01E15" w:rsidRPr="00072FE2">
        <w:rPr>
          <w:rFonts w:asciiTheme="minorHAnsi" w:hAnsiTheme="minorHAnsi" w:cs="Arial"/>
          <w:szCs w:val="24"/>
          <w:lang w:val="en-GB"/>
        </w:rPr>
        <w:t>provided that such clarifications shall neither provide an opportunity to the respective Applicant</w:t>
      </w:r>
      <w:r w:rsidRPr="00072FE2">
        <w:rPr>
          <w:rFonts w:asciiTheme="minorHAnsi" w:hAnsiTheme="minorHAnsi" w:cs="Arial"/>
          <w:szCs w:val="24"/>
          <w:lang w:val="en-GB"/>
        </w:rPr>
        <w:t xml:space="preserve"> </w:t>
      </w:r>
      <w:r w:rsidR="00A01E15" w:rsidRPr="00072FE2">
        <w:rPr>
          <w:rFonts w:asciiTheme="minorHAnsi" w:hAnsiTheme="minorHAnsi" w:cs="Arial"/>
          <w:szCs w:val="24"/>
          <w:lang w:val="en-GB"/>
        </w:rPr>
        <w:t xml:space="preserve">to unduly improve </w:t>
      </w:r>
      <w:r w:rsidR="00100CF8" w:rsidRPr="00072FE2">
        <w:rPr>
          <w:rFonts w:asciiTheme="minorHAnsi" w:hAnsiTheme="minorHAnsi" w:cs="Arial"/>
          <w:szCs w:val="24"/>
          <w:lang w:val="en-GB"/>
        </w:rPr>
        <w:t xml:space="preserve">its </w:t>
      </w:r>
      <w:r w:rsidR="00A01E15" w:rsidRPr="00072FE2">
        <w:rPr>
          <w:rFonts w:asciiTheme="minorHAnsi" w:hAnsiTheme="minorHAnsi" w:cs="Arial"/>
          <w:szCs w:val="24"/>
          <w:lang w:val="en-GB"/>
        </w:rPr>
        <w:t>applica</w:t>
      </w:r>
      <w:r w:rsidR="000449B1" w:rsidRPr="00072FE2">
        <w:rPr>
          <w:rFonts w:asciiTheme="minorHAnsi" w:hAnsiTheme="minorHAnsi" w:cs="Arial"/>
          <w:szCs w:val="24"/>
          <w:lang w:val="en-GB"/>
        </w:rPr>
        <w:t>tion nor otherwise distort the c</w:t>
      </w:r>
      <w:r w:rsidR="00A01E15" w:rsidRPr="00072FE2">
        <w:rPr>
          <w:rFonts w:asciiTheme="minorHAnsi" w:hAnsiTheme="minorHAnsi" w:cs="Arial"/>
          <w:szCs w:val="24"/>
          <w:lang w:val="en-GB"/>
        </w:rPr>
        <w:t>ompetition between the</w:t>
      </w:r>
      <w:r w:rsidRPr="00072FE2">
        <w:rPr>
          <w:rFonts w:asciiTheme="minorHAnsi" w:hAnsiTheme="minorHAnsi" w:cs="Arial"/>
          <w:szCs w:val="24"/>
          <w:lang w:val="en-GB"/>
        </w:rPr>
        <w:t xml:space="preserve"> </w:t>
      </w:r>
      <w:r w:rsidR="00A01E15" w:rsidRPr="00072FE2">
        <w:rPr>
          <w:rFonts w:asciiTheme="minorHAnsi" w:hAnsiTheme="minorHAnsi" w:cs="Arial"/>
          <w:szCs w:val="24"/>
          <w:lang w:val="en-GB"/>
        </w:rPr>
        <w:t>Applicants.</w:t>
      </w:r>
      <w:r w:rsidR="00D5365B" w:rsidRPr="00072FE2">
        <w:rPr>
          <w:rFonts w:asciiTheme="minorHAnsi" w:hAnsiTheme="minorHAnsi" w:cs="Arial"/>
          <w:szCs w:val="24"/>
          <w:lang w:val="en-GB"/>
        </w:rPr>
        <w:t xml:space="preserve"> </w:t>
      </w:r>
    </w:p>
    <w:p w:rsidR="005746A2" w:rsidRPr="00072FE2" w:rsidRDefault="00060993" w:rsidP="00B31677">
      <w:pPr>
        <w:tabs>
          <w:tab w:val="left" w:pos="1560"/>
        </w:tabs>
        <w:spacing w:line="240" w:lineRule="auto"/>
        <w:jc w:val="both"/>
        <w:rPr>
          <w:rFonts w:asciiTheme="minorHAnsi" w:hAnsiTheme="minorHAnsi" w:cs="Arial"/>
          <w:szCs w:val="24"/>
          <w:lang w:val="en-GB"/>
        </w:rPr>
      </w:pPr>
      <w:r w:rsidRPr="00072FE2">
        <w:rPr>
          <w:rFonts w:asciiTheme="minorHAnsi" w:hAnsiTheme="minorHAnsi" w:cs="Arial"/>
          <w:szCs w:val="24"/>
          <w:lang w:val="en-GB"/>
        </w:rPr>
        <w:t xml:space="preserve">All </w:t>
      </w:r>
      <w:r w:rsidR="00B106D5" w:rsidRPr="00072FE2">
        <w:rPr>
          <w:rFonts w:asciiTheme="minorHAnsi" w:hAnsiTheme="minorHAnsi" w:cs="Arial"/>
          <w:szCs w:val="24"/>
          <w:lang w:val="en-GB"/>
        </w:rPr>
        <w:t>Expression</w:t>
      </w:r>
      <w:r w:rsidR="001E0CAE" w:rsidRPr="00072FE2">
        <w:rPr>
          <w:rFonts w:asciiTheme="minorHAnsi" w:hAnsiTheme="minorHAnsi" w:cs="Arial"/>
          <w:szCs w:val="24"/>
          <w:lang w:val="en-GB"/>
        </w:rPr>
        <w:t>s</w:t>
      </w:r>
      <w:r w:rsidR="00B106D5" w:rsidRPr="00072FE2">
        <w:rPr>
          <w:rFonts w:asciiTheme="minorHAnsi" w:hAnsiTheme="minorHAnsi" w:cs="Arial"/>
          <w:szCs w:val="24"/>
          <w:lang w:val="en-GB"/>
        </w:rPr>
        <w:t xml:space="preserve"> of Interest</w:t>
      </w:r>
      <w:r w:rsidR="000449B1" w:rsidRPr="00072FE2">
        <w:rPr>
          <w:rFonts w:asciiTheme="minorHAnsi" w:hAnsiTheme="minorHAnsi" w:cs="Arial"/>
          <w:szCs w:val="24"/>
          <w:lang w:val="en-GB"/>
        </w:rPr>
        <w:t xml:space="preserve"> </w:t>
      </w:r>
      <w:r w:rsidR="003D2BAF" w:rsidRPr="00072FE2">
        <w:rPr>
          <w:rFonts w:asciiTheme="minorHAnsi" w:hAnsiTheme="minorHAnsi" w:cs="Arial"/>
          <w:szCs w:val="24"/>
          <w:lang w:val="en-GB"/>
        </w:rPr>
        <w:t xml:space="preserve">that </w:t>
      </w:r>
      <w:r w:rsidR="001E0CAE" w:rsidRPr="00072FE2">
        <w:rPr>
          <w:rFonts w:asciiTheme="minorHAnsi" w:hAnsiTheme="minorHAnsi" w:cs="Arial"/>
          <w:szCs w:val="24"/>
          <w:lang w:val="en-GB"/>
        </w:rPr>
        <w:t>satisfy the</w:t>
      </w:r>
      <w:r w:rsidR="000449B1" w:rsidRPr="00072FE2">
        <w:rPr>
          <w:rFonts w:asciiTheme="minorHAnsi" w:hAnsiTheme="minorHAnsi" w:cs="Arial"/>
          <w:szCs w:val="24"/>
          <w:lang w:val="en-GB"/>
        </w:rPr>
        <w:t xml:space="preserve"> Eligibility Criteria </w:t>
      </w:r>
      <w:r w:rsidR="003D2BAF" w:rsidRPr="00072FE2">
        <w:rPr>
          <w:rFonts w:asciiTheme="minorHAnsi" w:hAnsiTheme="minorHAnsi" w:cs="Arial"/>
          <w:szCs w:val="24"/>
          <w:lang w:val="en-GB"/>
        </w:rPr>
        <w:t xml:space="preserve">will </w:t>
      </w:r>
      <w:r w:rsidR="006D17E1" w:rsidRPr="00072FE2">
        <w:rPr>
          <w:rFonts w:asciiTheme="minorHAnsi" w:hAnsiTheme="minorHAnsi" w:cs="Arial"/>
          <w:szCs w:val="24"/>
          <w:lang w:val="en-GB"/>
        </w:rPr>
        <w:t xml:space="preserve">then </w:t>
      </w:r>
      <w:r w:rsidR="000449B1" w:rsidRPr="00072FE2">
        <w:rPr>
          <w:rFonts w:asciiTheme="minorHAnsi" w:hAnsiTheme="minorHAnsi" w:cs="Arial"/>
          <w:szCs w:val="24"/>
          <w:lang w:val="en-GB"/>
        </w:rPr>
        <w:t xml:space="preserve">be assessed by INVEGA </w:t>
      </w:r>
      <w:r w:rsidR="00653C35" w:rsidRPr="00DA7005">
        <w:rPr>
          <w:rFonts w:asciiTheme="minorHAnsi" w:eastAsia="Times New Roman" w:hAnsiTheme="minorHAnsi" w:cs="Arial"/>
          <w:szCs w:val="24"/>
          <w:lang w:val="en-GB"/>
        </w:rPr>
        <w:t xml:space="preserve">(with </w:t>
      </w:r>
      <w:r w:rsidR="00653C35">
        <w:rPr>
          <w:rFonts w:asciiTheme="minorHAnsi" w:eastAsia="Times New Roman" w:hAnsiTheme="minorHAnsi" w:cs="Arial"/>
          <w:szCs w:val="24"/>
          <w:lang w:val="en-GB"/>
        </w:rPr>
        <w:t xml:space="preserve">the </w:t>
      </w:r>
      <w:r w:rsidR="00653C35" w:rsidRPr="00DA7005">
        <w:rPr>
          <w:rFonts w:asciiTheme="minorHAnsi" w:eastAsia="Times New Roman" w:hAnsiTheme="minorHAnsi" w:cs="Arial"/>
          <w:szCs w:val="24"/>
          <w:lang w:val="en-GB"/>
        </w:rPr>
        <w:t>participation of the EBRD</w:t>
      </w:r>
      <w:r w:rsidR="00653C35">
        <w:rPr>
          <w:rFonts w:asciiTheme="minorHAnsi" w:eastAsia="Times New Roman" w:hAnsiTheme="minorHAnsi" w:cs="Arial"/>
          <w:szCs w:val="24"/>
          <w:lang w:val="en-GB"/>
        </w:rPr>
        <w:t>)</w:t>
      </w:r>
      <w:r w:rsidR="000449B1" w:rsidRPr="00072FE2">
        <w:rPr>
          <w:rFonts w:asciiTheme="minorHAnsi" w:hAnsiTheme="minorHAnsi" w:cs="Arial"/>
          <w:szCs w:val="24"/>
          <w:lang w:val="en-GB"/>
        </w:rPr>
        <w:t xml:space="preserve"> </w:t>
      </w:r>
      <w:r w:rsidR="006D17E1" w:rsidRPr="00072FE2">
        <w:rPr>
          <w:rFonts w:asciiTheme="minorHAnsi" w:hAnsiTheme="minorHAnsi" w:cs="Arial"/>
          <w:szCs w:val="24"/>
          <w:lang w:val="en-GB"/>
        </w:rPr>
        <w:t>under competitive terms</w:t>
      </w:r>
      <w:r w:rsidR="001E0CAE" w:rsidRPr="00072FE2">
        <w:rPr>
          <w:rFonts w:asciiTheme="minorHAnsi" w:hAnsiTheme="minorHAnsi" w:cs="Arial"/>
          <w:szCs w:val="24"/>
          <w:lang w:val="en-GB"/>
        </w:rPr>
        <w:t xml:space="preserve"> </w:t>
      </w:r>
      <w:r w:rsidR="000B77FF">
        <w:rPr>
          <w:rFonts w:asciiTheme="minorHAnsi" w:hAnsiTheme="minorHAnsi" w:cs="Arial"/>
          <w:szCs w:val="24"/>
          <w:lang w:val="en-GB"/>
        </w:rPr>
        <w:t xml:space="preserve">using </w:t>
      </w:r>
      <w:r w:rsidR="001E0CAE" w:rsidRPr="00072FE2">
        <w:rPr>
          <w:rFonts w:asciiTheme="minorHAnsi" w:hAnsiTheme="minorHAnsi" w:cs="Arial"/>
          <w:szCs w:val="24"/>
          <w:lang w:val="en-GB"/>
        </w:rPr>
        <w:t xml:space="preserve">the </w:t>
      </w:r>
      <w:r w:rsidR="000B77FF">
        <w:rPr>
          <w:rFonts w:asciiTheme="minorHAnsi" w:hAnsiTheme="minorHAnsi" w:cs="Arial"/>
          <w:szCs w:val="24"/>
          <w:lang w:val="en-GB"/>
        </w:rPr>
        <w:t xml:space="preserve">following </w:t>
      </w:r>
      <w:r w:rsidR="001E0CAE" w:rsidRPr="00072FE2">
        <w:rPr>
          <w:rFonts w:asciiTheme="minorHAnsi" w:hAnsiTheme="minorHAnsi" w:cs="Arial"/>
          <w:szCs w:val="24"/>
          <w:lang w:val="en-GB"/>
        </w:rPr>
        <w:t>Shortlist Criteria</w:t>
      </w:r>
      <w:r w:rsidR="003D2BAF" w:rsidRPr="00072FE2">
        <w:rPr>
          <w:rFonts w:asciiTheme="minorHAnsi" w:hAnsiTheme="minorHAnsi" w:cs="Arial"/>
          <w:szCs w:val="24"/>
          <w:lang w:val="en-GB"/>
        </w:rPr>
        <w:t>:</w:t>
      </w:r>
      <w:r w:rsidR="000449B1" w:rsidRPr="00072FE2">
        <w:rPr>
          <w:rFonts w:asciiTheme="minorHAnsi" w:hAnsiTheme="minorHAnsi" w:cs="Arial"/>
          <w:szCs w:val="24"/>
          <w:lang w:val="en-GB"/>
        </w:rPr>
        <w:t xml:space="preserve"> </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7786"/>
        <w:gridCol w:w="1242"/>
      </w:tblGrid>
      <w:tr w:rsidR="00603D4A" w:rsidRPr="00072FE2" w:rsidTr="006A3EEB">
        <w:trPr>
          <w:trHeight w:val="580"/>
          <w:jc w:val="center"/>
        </w:trPr>
        <w:tc>
          <w:tcPr>
            <w:tcW w:w="8613" w:type="dxa"/>
            <w:gridSpan w:val="2"/>
            <w:vAlign w:val="center"/>
          </w:tcPr>
          <w:p w:rsidR="00603D4A" w:rsidRPr="00072FE2" w:rsidRDefault="00603D4A" w:rsidP="00B31677">
            <w:pPr>
              <w:tabs>
                <w:tab w:val="left" w:pos="1560"/>
              </w:tabs>
              <w:spacing w:line="240" w:lineRule="auto"/>
              <w:jc w:val="center"/>
              <w:rPr>
                <w:rFonts w:asciiTheme="minorHAnsi" w:hAnsiTheme="minorHAnsi" w:cs="Arial"/>
                <w:szCs w:val="24"/>
                <w:lang w:val="en-GB"/>
              </w:rPr>
            </w:pPr>
            <w:r w:rsidRPr="00072FE2">
              <w:rPr>
                <w:rFonts w:asciiTheme="minorHAnsi" w:hAnsiTheme="minorHAnsi" w:cs="Arial"/>
                <w:b/>
                <w:szCs w:val="24"/>
                <w:lang w:val="en-GB"/>
              </w:rPr>
              <w:t>Shortlist Criteria</w:t>
            </w:r>
          </w:p>
        </w:tc>
        <w:tc>
          <w:tcPr>
            <w:tcW w:w="1242" w:type="dxa"/>
          </w:tcPr>
          <w:p w:rsidR="00603D4A" w:rsidRPr="00603D4A" w:rsidRDefault="00603D4A" w:rsidP="00B31677">
            <w:pPr>
              <w:tabs>
                <w:tab w:val="left" w:pos="1560"/>
              </w:tabs>
              <w:spacing w:line="240" w:lineRule="auto"/>
              <w:jc w:val="center"/>
              <w:rPr>
                <w:rFonts w:asciiTheme="minorHAnsi" w:hAnsiTheme="minorHAnsi" w:cs="Arial"/>
                <w:b/>
                <w:szCs w:val="24"/>
                <w:lang w:val="en-GB"/>
              </w:rPr>
            </w:pPr>
            <w:r w:rsidRPr="00603D4A">
              <w:rPr>
                <w:rFonts w:asciiTheme="minorHAnsi" w:hAnsiTheme="minorHAnsi" w:cs="Arial"/>
                <w:b/>
                <w:szCs w:val="24"/>
                <w:lang w:val="en-GB"/>
              </w:rPr>
              <w:t>Weighting</w:t>
            </w:r>
          </w:p>
        </w:tc>
      </w:tr>
      <w:tr w:rsidR="00603D4A" w:rsidRPr="00072FE2" w:rsidTr="006635E2">
        <w:trPr>
          <w:trHeight w:val="554"/>
          <w:jc w:val="center"/>
        </w:trPr>
        <w:tc>
          <w:tcPr>
            <w:tcW w:w="827" w:type="dxa"/>
          </w:tcPr>
          <w:p w:rsidR="00603D4A" w:rsidRPr="00072FE2" w:rsidRDefault="00603D4A" w:rsidP="00DD589C">
            <w:pPr>
              <w:tabs>
                <w:tab w:val="left" w:pos="1560"/>
              </w:tabs>
              <w:spacing w:line="240" w:lineRule="auto"/>
              <w:jc w:val="both"/>
              <w:rPr>
                <w:rFonts w:asciiTheme="minorHAnsi" w:hAnsiTheme="minorHAnsi" w:cs="Arial"/>
                <w:b/>
                <w:szCs w:val="24"/>
                <w:lang w:val="en-GB"/>
              </w:rPr>
            </w:pPr>
            <w:r w:rsidRPr="00072FE2">
              <w:rPr>
                <w:rFonts w:asciiTheme="minorHAnsi" w:hAnsiTheme="minorHAnsi" w:cs="Arial"/>
                <w:b/>
                <w:szCs w:val="24"/>
                <w:lang w:val="en-GB"/>
              </w:rPr>
              <w:t>1</w:t>
            </w:r>
          </w:p>
          <w:p w:rsidR="00603D4A" w:rsidRPr="00072FE2" w:rsidRDefault="00603D4A" w:rsidP="00DD589C">
            <w:pPr>
              <w:tabs>
                <w:tab w:val="left" w:pos="1560"/>
              </w:tabs>
              <w:spacing w:line="240" w:lineRule="auto"/>
              <w:jc w:val="both"/>
              <w:rPr>
                <w:rFonts w:asciiTheme="minorHAnsi" w:hAnsiTheme="minorHAnsi" w:cs="Arial"/>
                <w:szCs w:val="24"/>
                <w:lang w:val="en-GB"/>
              </w:rPr>
            </w:pPr>
          </w:p>
        </w:tc>
        <w:tc>
          <w:tcPr>
            <w:tcW w:w="7786" w:type="dxa"/>
          </w:tcPr>
          <w:p w:rsidR="00603D4A" w:rsidRPr="00072FE2" w:rsidRDefault="00603D4A" w:rsidP="00DD589C">
            <w:pPr>
              <w:tabs>
                <w:tab w:val="left" w:pos="1560"/>
              </w:tabs>
              <w:spacing w:line="240" w:lineRule="auto"/>
              <w:jc w:val="both"/>
              <w:rPr>
                <w:rFonts w:asciiTheme="minorHAnsi" w:hAnsiTheme="minorHAnsi" w:cs="Arial"/>
                <w:szCs w:val="24"/>
                <w:lang w:val="en-GB"/>
              </w:rPr>
            </w:pPr>
            <w:r w:rsidRPr="00072FE2">
              <w:rPr>
                <w:rFonts w:asciiTheme="minorHAnsi" w:hAnsiTheme="minorHAnsi" w:cs="Arial"/>
                <w:b/>
                <w:szCs w:val="24"/>
                <w:lang w:val="en-GB"/>
              </w:rPr>
              <w:t>Management</w:t>
            </w:r>
          </w:p>
          <w:p w:rsidR="00603D4A" w:rsidRPr="00072FE2" w:rsidRDefault="00603D4A" w:rsidP="00B31677">
            <w:pPr>
              <w:tabs>
                <w:tab w:val="left" w:pos="1560"/>
              </w:tabs>
              <w:spacing w:after="120" w:line="240" w:lineRule="auto"/>
              <w:jc w:val="both"/>
              <w:rPr>
                <w:rFonts w:asciiTheme="minorHAnsi" w:hAnsiTheme="minorHAnsi" w:cs="Arial"/>
                <w:szCs w:val="24"/>
                <w:lang w:val="en-GB"/>
              </w:rPr>
            </w:pPr>
            <w:r w:rsidRPr="00072FE2">
              <w:rPr>
                <w:rFonts w:asciiTheme="minorHAnsi" w:hAnsiTheme="minorHAnsi" w:cs="Arial"/>
                <w:szCs w:val="24"/>
                <w:lang w:val="en-GB"/>
              </w:rPr>
              <w:t xml:space="preserve">1.1 Relevant investment experience of the proposed Fund Manager in the implementation of similar financial instruments to that being implemented </w:t>
            </w:r>
          </w:p>
          <w:p w:rsidR="00603D4A" w:rsidRPr="00072FE2" w:rsidRDefault="00603D4A" w:rsidP="00B31677">
            <w:pPr>
              <w:tabs>
                <w:tab w:val="left" w:pos="1560"/>
              </w:tabs>
              <w:spacing w:after="120" w:line="240" w:lineRule="auto"/>
              <w:jc w:val="both"/>
              <w:rPr>
                <w:rFonts w:asciiTheme="minorHAnsi" w:hAnsiTheme="minorHAnsi" w:cs="Arial"/>
                <w:szCs w:val="24"/>
                <w:lang w:val="en-GB"/>
              </w:rPr>
            </w:pPr>
            <w:r w:rsidRPr="00072FE2">
              <w:rPr>
                <w:rFonts w:asciiTheme="minorHAnsi" w:hAnsiTheme="minorHAnsi" w:cs="Arial"/>
                <w:szCs w:val="24"/>
                <w:lang w:val="en-GB"/>
              </w:rPr>
              <w:t xml:space="preserve">1.2 Expertise and experience of the </w:t>
            </w:r>
            <w:r w:rsidR="00906EE7" w:rsidRPr="00072FE2">
              <w:rPr>
                <w:rFonts w:asciiTheme="minorHAnsi" w:hAnsiTheme="minorHAnsi" w:cs="Arial"/>
                <w:szCs w:val="24"/>
                <w:lang w:val="en-GB"/>
              </w:rPr>
              <w:t xml:space="preserve">proposed </w:t>
            </w:r>
            <w:r w:rsidRPr="00072FE2">
              <w:rPr>
                <w:rFonts w:asciiTheme="minorHAnsi" w:hAnsiTheme="minorHAnsi" w:cs="Arial"/>
                <w:szCs w:val="24"/>
                <w:lang w:val="en-GB"/>
              </w:rPr>
              <w:t>Fund Manager</w:t>
            </w:r>
            <w:r>
              <w:rPr>
                <w:rFonts w:asciiTheme="minorHAnsi" w:hAnsiTheme="minorHAnsi" w:cs="Arial"/>
                <w:szCs w:val="24"/>
                <w:lang w:val="en-GB"/>
              </w:rPr>
              <w:t>’s</w:t>
            </w:r>
            <w:r w:rsidRPr="00072FE2">
              <w:rPr>
                <w:rFonts w:asciiTheme="minorHAnsi" w:hAnsiTheme="minorHAnsi" w:cs="Arial"/>
                <w:szCs w:val="24"/>
                <w:lang w:val="en-GB"/>
              </w:rPr>
              <w:t xml:space="preserve"> team members</w:t>
            </w:r>
          </w:p>
          <w:p w:rsidR="00603D4A" w:rsidRPr="00072FE2" w:rsidRDefault="00603D4A" w:rsidP="00B31677">
            <w:pPr>
              <w:tabs>
                <w:tab w:val="left" w:pos="1560"/>
              </w:tabs>
              <w:spacing w:after="120" w:line="240" w:lineRule="auto"/>
              <w:jc w:val="both"/>
              <w:rPr>
                <w:rFonts w:asciiTheme="minorHAnsi" w:hAnsiTheme="minorHAnsi" w:cs="Arial"/>
                <w:szCs w:val="24"/>
                <w:lang w:val="en-GB"/>
              </w:rPr>
            </w:pPr>
            <w:r w:rsidRPr="00072FE2">
              <w:rPr>
                <w:rFonts w:asciiTheme="minorHAnsi" w:hAnsiTheme="minorHAnsi" w:cs="Arial"/>
                <w:szCs w:val="24"/>
                <w:lang w:val="en-GB"/>
              </w:rPr>
              <w:t>1.3 Team profile including any prior joint working experience, team cohesion, turnover and stability of the team, any need to hire or fill gaps and any succession issues</w:t>
            </w:r>
          </w:p>
          <w:p w:rsidR="00603D4A" w:rsidRPr="00072FE2" w:rsidRDefault="00603D4A" w:rsidP="00B31677">
            <w:pPr>
              <w:tabs>
                <w:tab w:val="left" w:pos="1560"/>
              </w:tabs>
              <w:spacing w:after="120" w:line="240" w:lineRule="auto"/>
              <w:jc w:val="both"/>
              <w:rPr>
                <w:rFonts w:asciiTheme="minorHAnsi" w:hAnsiTheme="minorHAnsi" w:cs="Arial"/>
                <w:szCs w:val="24"/>
                <w:lang w:val="en-GB"/>
              </w:rPr>
            </w:pPr>
            <w:r w:rsidRPr="00072FE2">
              <w:rPr>
                <w:rFonts w:asciiTheme="minorHAnsi" w:hAnsiTheme="minorHAnsi" w:cs="Arial"/>
                <w:szCs w:val="24"/>
                <w:lang w:val="en-GB"/>
              </w:rPr>
              <w:t xml:space="preserve">1.4 Operational and financial capacity of the </w:t>
            </w:r>
            <w:r w:rsidR="00906EE7" w:rsidRPr="00072FE2">
              <w:rPr>
                <w:rFonts w:asciiTheme="minorHAnsi" w:hAnsiTheme="minorHAnsi" w:cs="Arial"/>
                <w:szCs w:val="24"/>
                <w:lang w:val="en-GB"/>
              </w:rPr>
              <w:t xml:space="preserve">proposed </w:t>
            </w:r>
            <w:r w:rsidRPr="00072FE2">
              <w:rPr>
                <w:rFonts w:asciiTheme="minorHAnsi" w:hAnsiTheme="minorHAnsi" w:cs="Arial"/>
                <w:szCs w:val="24"/>
                <w:lang w:val="en-GB"/>
              </w:rPr>
              <w:t xml:space="preserve">Fund Manager, including local presence </w:t>
            </w:r>
          </w:p>
          <w:p w:rsidR="00603D4A" w:rsidRPr="00072FE2" w:rsidRDefault="00603D4A" w:rsidP="00B31677">
            <w:pPr>
              <w:tabs>
                <w:tab w:val="left" w:pos="1560"/>
              </w:tabs>
              <w:spacing w:after="120" w:line="240" w:lineRule="auto"/>
              <w:jc w:val="both"/>
              <w:rPr>
                <w:rFonts w:asciiTheme="minorHAnsi" w:hAnsiTheme="minorHAnsi" w:cs="Arial"/>
                <w:szCs w:val="24"/>
                <w:lang w:val="en-GB"/>
              </w:rPr>
            </w:pPr>
            <w:r w:rsidRPr="00072FE2">
              <w:rPr>
                <w:rFonts w:asciiTheme="minorHAnsi" w:hAnsiTheme="minorHAnsi" w:cs="Arial"/>
                <w:szCs w:val="24"/>
                <w:lang w:val="en-GB"/>
              </w:rPr>
              <w:t xml:space="preserve">1.5 Ability to demonstrate additional activity in comparison to </w:t>
            </w:r>
            <w:r w:rsidR="009A4943">
              <w:rPr>
                <w:rFonts w:asciiTheme="minorHAnsi" w:hAnsiTheme="minorHAnsi" w:cs="Arial"/>
                <w:szCs w:val="24"/>
                <w:lang w:val="en-GB"/>
              </w:rPr>
              <w:t>present</w:t>
            </w:r>
            <w:r w:rsidR="009A4943" w:rsidRPr="00072FE2">
              <w:rPr>
                <w:rFonts w:asciiTheme="minorHAnsi" w:hAnsiTheme="minorHAnsi" w:cs="Arial"/>
                <w:szCs w:val="24"/>
                <w:lang w:val="en-GB"/>
              </w:rPr>
              <w:t xml:space="preserve"> </w:t>
            </w:r>
            <w:r w:rsidRPr="00072FE2">
              <w:rPr>
                <w:rFonts w:asciiTheme="minorHAnsi" w:hAnsiTheme="minorHAnsi" w:cs="Arial"/>
                <w:szCs w:val="24"/>
                <w:lang w:val="en-GB"/>
              </w:rPr>
              <w:t>activity (if any)</w:t>
            </w:r>
          </w:p>
          <w:p w:rsidR="00603D4A" w:rsidRPr="00072FE2" w:rsidRDefault="00603D4A" w:rsidP="00F01CE1">
            <w:pPr>
              <w:tabs>
                <w:tab w:val="left" w:pos="1560"/>
              </w:tabs>
              <w:spacing w:after="120" w:line="240" w:lineRule="auto"/>
              <w:jc w:val="both"/>
              <w:rPr>
                <w:rFonts w:asciiTheme="minorHAnsi" w:hAnsiTheme="minorHAnsi" w:cs="Arial"/>
                <w:szCs w:val="24"/>
                <w:lang w:val="en-GB"/>
              </w:rPr>
            </w:pPr>
            <w:r w:rsidRPr="00072FE2">
              <w:rPr>
                <w:rFonts w:asciiTheme="minorHAnsi" w:hAnsiTheme="minorHAnsi" w:cs="Arial"/>
                <w:szCs w:val="24"/>
                <w:lang w:val="en-GB"/>
              </w:rPr>
              <w:t xml:space="preserve">1.6 </w:t>
            </w:r>
            <w:r w:rsidR="00DA48B5">
              <w:rPr>
                <w:rFonts w:asciiTheme="minorHAnsi" w:hAnsiTheme="minorHAnsi" w:cs="Arial"/>
                <w:szCs w:val="24"/>
                <w:lang w:val="en-GB"/>
              </w:rPr>
              <w:t>Prior investment t</w:t>
            </w:r>
            <w:r w:rsidRPr="00072FE2">
              <w:rPr>
                <w:rFonts w:asciiTheme="minorHAnsi" w:hAnsiTheme="minorHAnsi" w:cs="Arial"/>
                <w:szCs w:val="24"/>
                <w:lang w:val="en-GB"/>
              </w:rPr>
              <w:t>rack record</w:t>
            </w:r>
            <w:r w:rsidR="00DA48B5">
              <w:rPr>
                <w:rFonts w:asciiTheme="minorHAnsi" w:hAnsiTheme="minorHAnsi" w:cs="Arial"/>
                <w:szCs w:val="24"/>
                <w:lang w:val="en-GB"/>
              </w:rPr>
              <w:t xml:space="preserve"> of the </w:t>
            </w:r>
            <w:r w:rsidR="00DA48B5" w:rsidRPr="00072FE2">
              <w:rPr>
                <w:rFonts w:asciiTheme="minorHAnsi" w:hAnsiTheme="minorHAnsi" w:cs="Arial"/>
                <w:szCs w:val="24"/>
                <w:lang w:val="en-GB"/>
              </w:rPr>
              <w:t>proposed Fund Manager</w:t>
            </w:r>
            <w:r w:rsidR="00DA48B5">
              <w:rPr>
                <w:rFonts w:asciiTheme="minorHAnsi" w:hAnsiTheme="minorHAnsi" w:cs="Arial"/>
                <w:szCs w:val="24"/>
                <w:lang w:val="en-GB"/>
              </w:rPr>
              <w:t>’s</w:t>
            </w:r>
            <w:r w:rsidR="00DA48B5" w:rsidRPr="00072FE2">
              <w:rPr>
                <w:rFonts w:asciiTheme="minorHAnsi" w:hAnsiTheme="minorHAnsi" w:cs="Arial"/>
                <w:szCs w:val="24"/>
                <w:lang w:val="en-GB"/>
              </w:rPr>
              <w:t xml:space="preserve"> team members</w:t>
            </w:r>
          </w:p>
          <w:p w:rsidR="00603D4A" w:rsidRPr="00072FE2" w:rsidRDefault="00603D4A" w:rsidP="00F01CE1">
            <w:pPr>
              <w:tabs>
                <w:tab w:val="left" w:pos="1560"/>
              </w:tabs>
              <w:spacing w:after="120" w:line="240" w:lineRule="auto"/>
              <w:jc w:val="both"/>
              <w:rPr>
                <w:rFonts w:asciiTheme="minorHAnsi" w:hAnsiTheme="minorHAnsi" w:cs="Arial"/>
                <w:szCs w:val="24"/>
                <w:lang w:val="en-GB"/>
              </w:rPr>
            </w:pPr>
            <w:r w:rsidRPr="00072FE2">
              <w:rPr>
                <w:rFonts w:asciiTheme="minorHAnsi" w:hAnsiTheme="minorHAnsi" w:cs="Arial"/>
                <w:szCs w:val="24"/>
                <w:lang w:val="en-GB"/>
              </w:rPr>
              <w:t>1.7 Motivation, commitment and entrepreneurialism</w:t>
            </w:r>
            <w:r w:rsidR="00B03F73">
              <w:rPr>
                <w:rFonts w:asciiTheme="minorHAnsi" w:hAnsiTheme="minorHAnsi" w:cs="Arial"/>
                <w:szCs w:val="24"/>
                <w:lang w:val="en-GB"/>
              </w:rPr>
              <w:t xml:space="preserve"> of the </w:t>
            </w:r>
            <w:r w:rsidR="00B03F73" w:rsidRPr="00072FE2">
              <w:rPr>
                <w:rFonts w:asciiTheme="minorHAnsi" w:hAnsiTheme="minorHAnsi" w:cs="Arial"/>
                <w:szCs w:val="24"/>
                <w:lang w:val="en-GB"/>
              </w:rPr>
              <w:t>proposed Fund Manager</w:t>
            </w:r>
            <w:r w:rsidR="00B03F73">
              <w:rPr>
                <w:rFonts w:asciiTheme="minorHAnsi" w:hAnsiTheme="minorHAnsi" w:cs="Arial"/>
                <w:szCs w:val="24"/>
                <w:lang w:val="en-GB"/>
              </w:rPr>
              <w:t>’s</w:t>
            </w:r>
            <w:r w:rsidR="00B03F73" w:rsidRPr="00072FE2">
              <w:rPr>
                <w:rFonts w:asciiTheme="minorHAnsi" w:hAnsiTheme="minorHAnsi" w:cs="Arial"/>
                <w:szCs w:val="24"/>
                <w:lang w:val="en-GB"/>
              </w:rPr>
              <w:t xml:space="preserve"> team members</w:t>
            </w:r>
          </w:p>
        </w:tc>
        <w:tc>
          <w:tcPr>
            <w:tcW w:w="1242" w:type="dxa"/>
          </w:tcPr>
          <w:p w:rsidR="00603D4A" w:rsidRPr="00072FE2" w:rsidRDefault="00603D4A" w:rsidP="00DD589C">
            <w:pPr>
              <w:tabs>
                <w:tab w:val="left" w:pos="1560"/>
              </w:tabs>
              <w:spacing w:line="240" w:lineRule="auto"/>
              <w:jc w:val="both"/>
              <w:rPr>
                <w:rFonts w:asciiTheme="minorHAnsi" w:hAnsiTheme="minorHAnsi" w:cs="Arial"/>
                <w:b/>
                <w:szCs w:val="24"/>
                <w:lang w:val="en-GB"/>
              </w:rPr>
            </w:pPr>
            <w:r>
              <w:rPr>
                <w:rFonts w:asciiTheme="minorHAnsi" w:hAnsiTheme="minorHAnsi" w:cs="Arial"/>
                <w:b/>
                <w:szCs w:val="24"/>
                <w:lang w:val="en-GB"/>
              </w:rPr>
              <w:t>40%</w:t>
            </w:r>
          </w:p>
        </w:tc>
      </w:tr>
      <w:tr w:rsidR="00603D4A" w:rsidRPr="00072FE2" w:rsidTr="006A3EEB">
        <w:trPr>
          <w:trHeight w:val="554"/>
          <w:jc w:val="center"/>
        </w:trPr>
        <w:tc>
          <w:tcPr>
            <w:tcW w:w="827" w:type="dxa"/>
          </w:tcPr>
          <w:p w:rsidR="00603D4A" w:rsidRPr="00072FE2" w:rsidRDefault="00603D4A" w:rsidP="00DD589C">
            <w:pPr>
              <w:tabs>
                <w:tab w:val="left" w:pos="1560"/>
              </w:tabs>
              <w:spacing w:line="240" w:lineRule="auto"/>
              <w:jc w:val="both"/>
              <w:rPr>
                <w:rFonts w:asciiTheme="minorHAnsi" w:hAnsiTheme="minorHAnsi" w:cs="Arial"/>
                <w:szCs w:val="24"/>
                <w:lang w:val="en-GB"/>
              </w:rPr>
            </w:pPr>
            <w:r w:rsidRPr="00072FE2">
              <w:rPr>
                <w:rFonts w:asciiTheme="minorHAnsi" w:hAnsiTheme="minorHAnsi" w:cs="Arial"/>
                <w:b/>
                <w:szCs w:val="24"/>
                <w:lang w:val="en-GB"/>
              </w:rPr>
              <w:t>2</w:t>
            </w:r>
          </w:p>
        </w:tc>
        <w:tc>
          <w:tcPr>
            <w:tcW w:w="7786" w:type="dxa"/>
          </w:tcPr>
          <w:p w:rsidR="00603D4A" w:rsidRPr="00072FE2" w:rsidRDefault="00603D4A" w:rsidP="00DD589C">
            <w:pPr>
              <w:tabs>
                <w:tab w:val="left" w:pos="1560"/>
              </w:tabs>
              <w:spacing w:line="240" w:lineRule="auto"/>
              <w:jc w:val="both"/>
              <w:rPr>
                <w:rFonts w:asciiTheme="minorHAnsi" w:hAnsiTheme="minorHAnsi" w:cs="Arial"/>
                <w:b/>
                <w:szCs w:val="24"/>
                <w:lang w:val="en-GB"/>
              </w:rPr>
            </w:pPr>
            <w:r w:rsidRPr="00072FE2">
              <w:rPr>
                <w:rFonts w:asciiTheme="minorHAnsi" w:hAnsiTheme="minorHAnsi" w:cs="Arial"/>
                <w:b/>
                <w:szCs w:val="24"/>
                <w:lang w:val="en-GB"/>
              </w:rPr>
              <w:t>Investment Strategy</w:t>
            </w:r>
          </w:p>
          <w:p w:rsidR="00603D4A" w:rsidRPr="00072FE2" w:rsidRDefault="00603D4A" w:rsidP="00B31677">
            <w:pPr>
              <w:tabs>
                <w:tab w:val="left" w:pos="1560"/>
              </w:tabs>
              <w:spacing w:after="120" w:line="240" w:lineRule="auto"/>
              <w:jc w:val="both"/>
              <w:rPr>
                <w:rFonts w:asciiTheme="minorHAnsi" w:hAnsiTheme="minorHAnsi" w:cs="Arial"/>
                <w:szCs w:val="24"/>
                <w:lang w:val="en-GB"/>
              </w:rPr>
            </w:pPr>
            <w:r w:rsidRPr="00072FE2">
              <w:rPr>
                <w:rFonts w:asciiTheme="minorHAnsi" w:hAnsiTheme="minorHAnsi" w:cs="Arial"/>
                <w:szCs w:val="24"/>
                <w:lang w:val="en-GB"/>
              </w:rPr>
              <w:t>2.1 Validity and viability of the Fund strategy including competitive position of the Fund strategy and expected Fund returns</w:t>
            </w:r>
          </w:p>
          <w:p w:rsidR="00603D4A" w:rsidRPr="00072FE2" w:rsidRDefault="00603D4A" w:rsidP="00B31677">
            <w:pPr>
              <w:tabs>
                <w:tab w:val="left" w:pos="1560"/>
              </w:tabs>
              <w:spacing w:after="120" w:line="240" w:lineRule="auto"/>
              <w:jc w:val="both"/>
              <w:rPr>
                <w:rFonts w:asciiTheme="minorHAnsi" w:hAnsiTheme="minorHAnsi" w:cs="Arial"/>
                <w:szCs w:val="24"/>
                <w:lang w:val="en-GB"/>
              </w:rPr>
            </w:pPr>
            <w:r w:rsidRPr="00072FE2">
              <w:rPr>
                <w:rFonts w:asciiTheme="minorHAnsi" w:hAnsiTheme="minorHAnsi" w:cs="Arial"/>
                <w:szCs w:val="24"/>
                <w:lang w:val="en-GB"/>
              </w:rPr>
              <w:t xml:space="preserve">2.2 Ability to execute the Fund strategy </w:t>
            </w:r>
          </w:p>
          <w:p w:rsidR="00603D4A" w:rsidRPr="00072FE2" w:rsidRDefault="00603D4A" w:rsidP="00B31677">
            <w:pPr>
              <w:tabs>
                <w:tab w:val="left" w:pos="1560"/>
              </w:tabs>
              <w:spacing w:after="120" w:line="240" w:lineRule="auto"/>
              <w:jc w:val="both"/>
              <w:rPr>
                <w:rFonts w:asciiTheme="minorHAnsi" w:hAnsiTheme="minorHAnsi" w:cs="Arial"/>
                <w:szCs w:val="24"/>
                <w:lang w:val="en-GB"/>
              </w:rPr>
            </w:pPr>
            <w:r w:rsidRPr="00072FE2">
              <w:rPr>
                <w:rFonts w:asciiTheme="minorHAnsi" w:hAnsiTheme="minorHAnsi" w:cs="Arial"/>
                <w:szCs w:val="24"/>
                <w:lang w:val="en-GB"/>
              </w:rPr>
              <w:t>2.3 Terms and conditions applied in relation to the financing provided to Final Recipients, including pricing</w:t>
            </w:r>
          </w:p>
          <w:p w:rsidR="00603D4A" w:rsidRPr="00072FE2" w:rsidRDefault="00603D4A" w:rsidP="00B31677">
            <w:pPr>
              <w:tabs>
                <w:tab w:val="left" w:pos="1560"/>
              </w:tabs>
              <w:spacing w:after="120" w:line="240" w:lineRule="auto"/>
              <w:jc w:val="both"/>
              <w:rPr>
                <w:rFonts w:asciiTheme="minorHAnsi" w:hAnsiTheme="minorHAnsi" w:cs="Arial"/>
                <w:szCs w:val="24"/>
                <w:lang w:val="en-GB"/>
              </w:rPr>
            </w:pPr>
            <w:r w:rsidRPr="00072FE2">
              <w:rPr>
                <w:rFonts w:asciiTheme="minorHAnsi" w:hAnsiTheme="minorHAnsi" w:cs="Arial"/>
                <w:szCs w:val="24"/>
                <w:lang w:val="en-GB"/>
              </w:rPr>
              <w:t xml:space="preserve">2.4 Ability to add value to Final Recipients </w:t>
            </w:r>
          </w:p>
          <w:p w:rsidR="00603D4A" w:rsidRPr="00072FE2" w:rsidRDefault="00603D4A" w:rsidP="00B31677">
            <w:pPr>
              <w:tabs>
                <w:tab w:val="left" w:pos="1560"/>
              </w:tabs>
              <w:spacing w:after="120" w:line="240" w:lineRule="auto"/>
              <w:jc w:val="both"/>
              <w:rPr>
                <w:rFonts w:asciiTheme="minorHAnsi" w:hAnsiTheme="minorHAnsi" w:cs="Arial"/>
                <w:szCs w:val="24"/>
                <w:lang w:val="en-GB"/>
              </w:rPr>
            </w:pPr>
            <w:r w:rsidRPr="00072FE2">
              <w:rPr>
                <w:rFonts w:asciiTheme="minorHAnsi" w:hAnsiTheme="minorHAnsi" w:cs="Arial"/>
                <w:szCs w:val="24"/>
                <w:lang w:val="en-GB"/>
              </w:rPr>
              <w:lastRenderedPageBreak/>
              <w:t>2.5 Robustness and credibility of the methodology for identifying and appraising Final Recipients</w:t>
            </w:r>
          </w:p>
          <w:p w:rsidR="00603D4A" w:rsidRPr="00072FE2" w:rsidRDefault="00603D4A" w:rsidP="00E23DB1">
            <w:pPr>
              <w:tabs>
                <w:tab w:val="left" w:pos="1560"/>
              </w:tabs>
              <w:spacing w:after="120" w:line="240" w:lineRule="auto"/>
              <w:jc w:val="both"/>
              <w:rPr>
                <w:rFonts w:asciiTheme="minorHAnsi" w:hAnsiTheme="minorHAnsi" w:cs="Arial"/>
                <w:szCs w:val="24"/>
                <w:lang w:val="en-GB"/>
              </w:rPr>
            </w:pPr>
            <w:r w:rsidRPr="00072FE2">
              <w:rPr>
                <w:rFonts w:asciiTheme="minorHAnsi" w:hAnsiTheme="minorHAnsi" w:cs="Arial"/>
                <w:szCs w:val="24"/>
                <w:lang w:val="en-GB"/>
              </w:rPr>
              <w:t xml:space="preserve">2.6 Pipeline that validates the Fund strategy </w:t>
            </w:r>
          </w:p>
        </w:tc>
        <w:tc>
          <w:tcPr>
            <w:tcW w:w="1242" w:type="dxa"/>
          </w:tcPr>
          <w:p w:rsidR="00603D4A" w:rsidRPr="00072FE2" w:rsidRDefault="00603D4A" w:rsidP="00DD589C">
            <w:pPr>
              <w:tabs>
                <w:tab w:val="left" w:pos="1560"/>
              </w:tabs>
              <w:spacing w:line="240" w:lineRule="auto"/>
              <w:jc w:val="both"/>
              <w:rPr>
                <w:rFonts w:asciiTheme="minorHAnsi" w:hAnsiTheme="minorHAnsi" w:cs="Arial"/>
                <w:b/>
                <w:szCs w:val="24"/>
                <w:lang w:val="en-GB"/>
              </w:rPr>
            </w:pPr>
            <w:r>
              <w:rPr>
                <w:rFonts w:asciiTheme="minorHAnsi" w:hAnsiTheme="minorHAnsi" w:cs="Arial"/>
                <w:b/>
                <w:szCs w:val="24"/>
                <w:lang w:val="en-GB"/>
              </w:rPr>
              <w:lastRenderedPageBreak/>
              <w:t>30%</w:t>
            </w:r>
          </w:p>
        </w:tc>
      </w:tr>
      <w:tr w:rsidR="00603D4A" w:rsidRPr="00072FE2" w:rsidTr="006A3EEB">
        <w:trPr>
          <w:trHeight w:val="554"/>
          <w:jc w:val="center"/>
        </w:trPr>
        <w:tc>
          <w:tcPr>
            <w:tcW w:w="827" w:type="dxa"/>
          </w:tcPr>
          <w:p w:rsidR="00603D4A" w:rsidRPr="00072FE2" w:rsidRDefault="00603D4A" w:rsidP="00DD589C">
            <w:pPr>
              <w:tabs>
                <w:tab w:val="left" w:pos="1560"/>
              </w:tabs>
              <w:spacing w:line="240" w:lineRule="auto"/>
              <w:jc w:val="both"/>
              <w:rPr>
                <w:rFonts w:asciiTheme="minorHAnsi" w:hAnsiTheme="minorHAnsi" w:cs="Arial"/>
                <w:szCs w:val="24"/>
                <w:lang w:val="en-GB"/>
              </w:rPr>
            </w:pPr>
            <w:r w:rsidRPr="00072FE2">
              <w:rPr>
                <w:rFonts w:asciiTheme="minorHAnsi" w:hAnsiTheme="minorHAnsi" w:cs="Arial"/>
                <w:b/>
                <w:szCs w:val="24"/>
                <w:lang w:val="en-GB"/>
              </w:rPr>
              <w:t>3</w:t>
            </w:r>
          </w:p>
        </w:tc>
        <w:tc>
          <w:tcPr>
            <w:tcW w:w="7786" w:type="dxa"/>
          </w:tcPr>
          <w:p w:rsidR="00603D4A" w:rsidRPr="00072FE2" w:rsidRDefault="00603D4A" w:rsidP="00DD589C">
            <w:pPr>
              <w:tabs>
                <w:tab w:val="left" w:pos="1560"/>
              </w:tabs>
              <w:spacing w:line="240" w:lineRule="auto"/>
              <w:jc w:val="both"/>
              <w:rPr>
                <w:rFonts w:asciiTheme="minorHAnsi" w:hAnsiTheme="minorHAnsi" w:cs="Arial"/>
                <w:b/>
                <w:szCs w:val="24"/>
                <w:lang w:val="en-GB"/>
              </w:rPr>
            </w:pPr>
            <w:r w:rsidRPr="00072FE2">
              <w:rPr>
                <w:rFonts w:asciiTheme="minorHAnsi" w:hAnsiTheme="minorHAnsi" w:cs="Arial"/>
                <w:b/>
                <w:szCs w:val="24"/>
                <w:lang w:val="en-GB"/>
              </w:rPr>
              <w:t>Structure and Terms</w:t>
            </w:r>
          </w:p>
          <w:p w:rsidR="00603D4A" w:rsidRPr="00072FE2" w:rsidRDefault="00603D4A" w:rsidP="00B31677">
            <w:pPr>
              <w:tabs>
                <w:tab w:val="left" w:pos="1560"/>
              </w:tabs>
              <w:spacing w:after="120" w:line="240" w:lineRule="auto"/>
              <w:jc w:val="both"/>
              <w:rPr>
                <w:rFonts w:asciiTheme="minorHAnsi" w:hAnsiTheme="minorHAnsi" w:cs="Arial"/>
                <w:szCs w:val="24"/>
                <w:lang w:val="en-GB"/>
              </w:rPr>
            </w:pPr>
            <w:r w:rsidRPr="00072FE2">
              <w:rPr>
                <w:rFonts w:asciiTheme="minorHAnsi" w:hAnsiTheme="minorHAnsi" w:cs="Arial"/>
                <w:szCs w:val="24"/>
                <w:lang w:val="en-GB"/>
              </w:rPr>
              <w:t>3.1 Fund terms and conditions, including management costs and fees, and profit share structure and the proposed methodology for their calculation</w:t>
            </w:r>
          </w:p>
          <w:p w:rsidR="00603D4A" w:rsidRPr="00072FE2" w:rsidRDefault="00603D4A" w:rsidP="00B31677">
            <w:pPr>
              <w:tabs>
                <w:tab w:val="left" w:pos="1560"/>
              </w:tabs>
              <w:spacing w:after="120" w:line="240" w:lineRule="auto"/>
              <w:jc w:val="both"/>
              <w:rPr>
                <w:rFonts w:asciiTheme="minorHAnsi" w:hAnsiTheme="minorHAnsi" w:cs="Arial"/>
                <w:szCs w:val="24"/>
                <w:lang w:val="en-GB"/>
              </w:rPr>
            </w:pPr>
            <w:r w:rsidRPr="00072FE2">
              <w:rPr>
                <w:rFonts w:asciiTheme="minorHAnsi" w:hAnsiTheme="minorHAnsi" w:cs="Arial"/>
                <w:szCs w:val="24"/>
                <w:lang w:val="en-GB"/>
              </w:rPr>
              <w:t xml:space="preserve">3.2 Proposed measures to align interests between the </w:t>
            </w:r>
            <w:r w:rsidR="00906EE7" w:rsidRPr="00072FE2">
              <w:rPr>
                <w:rFonts w:asciiTheme="minorHAnsi" w:hAnsiTheme="minorHAnsi" w:cs="Arial"/>
                <w:szCs w:val="24"/>
                <w:lang w:val="en-GB"/>
              </w:rPr>
              <w:t xml:space="preserve">proposed </w:t>
            </w:r>
            <w:r w:rsidRPr="00072FE2">
              <w:rPr>
                <w:rFonts w:asciiTheme="minorHAnsi" w:hAnsiTheme="minorHAnsi" w:cs="Arial"/>
                <w:szCs w:val="24"/>
                <w:lang w:val="en-GB"/>
              </w:rPr>
              <w:t>Fund Manager and the Business Development Fund, and measures to mitigate possible conflicts of interest</w:t>
            </w:r>
          </w:p>
          <w:p w:rsidR="00F11DD6" w:rsidRPr="00072FE2" w:rsidRDefault="00603D4A" w:rsidP="00B31677">
            <w:pPr>
              <w:tabs>
                <w:tab w:val="left" w:pos="1560"/>
              </w:tabs>
              <w:spacing w:after="120" w:line="240" w:lineRule="auto"/>
              <w:jc w:val="both"/>
              <w:rPr>
                <w:rFonts w:asciiTheme="minorHAnsi" w:hAnsiTheme="minorHAnsi" w:cs="Arial"/>
                <w:szCs w:val="24"/>
                <w:lang w:val="en-GB"/>
              </w:rPr>
            </w:pPr>
            <w:r w:rsidRPr="00072FE2">
              <w:rPr>
                <w:rFonts w:asciiTheme="minorHAnsi" w:hAnsiTheme="minorHAnsi" w:cs="Arial"/>
                <w:szCs w:val="24"/>
                <w:lang w:val="en-GB"/>
              </w:rPr>
              <w:t xml:space="preserve">3.3 Legal and organisational structure including corporate governance and independence of </w:t>
            </w:r>
            <w:r w:rsidR="00906EE7" w:rsidRPr="00072FE2">
              <w:rPr>
                <w:rFonts w:asciiTheme="minorHAnsi" w:hAnsiTheme="minorHAnsi" w:cs="Arial"/>
                <w:szCs w:val="24"/>
                <w:lang w:val="en-GB"/>
              </w:rPr>
              <w:t xml:space="preserve">proposed </w:t>
            </w:r>
            <w:r w:rsidRPr="00072FE2">
              <w:rPr>
                <w:rFonts w:asciiTheme="minorHAnsi" w:hAnsiTheme="minorHAnsi" w:cs="Arial"/>
                <w:szCs w:val="24"/>
                <w:lang w:val="en-GB"/>
              </w:rPr>
              <w:t>Fund Manager</w:t>
            </w:r>
          </w:p>
          <w:p w:rsidR="00603D4A" w:rsidRPr="00072FE2" w:rsidRDefault="00603D4A" w:rsidP="00B31677">
            <w:pPr>
              <w:tabs>
                <w:tab w:val="left" w:pos="1560"/>
              </w:tabs>
              <w:spacing w:after="120" w:line="240" w:lineRule="auto"/>
              <w:jc w:val="both"/>
              <w:rPr>
                <w:rFonts w:asciiTheme="minorHAnsi" w:hAnsiTheme="minorHAnsi" w:cs="Arial"/>
                <w:szCs w:val="24"/>
                <w:lang w:val="en-GB"/>
              </w:rPr>
            </w:pPr>
            <w:r w:rsidRPr="00072FE2">
              <w:rPr>
                <w:rFonts w:asciiTheme="minorHAnsi" w:hAnsiTheme="minorHAnsi" w:cs="Arial"/>
                <w:szCs w:val="24"/>
                <w:lang w:val="en-GB"/>
              </w:rPr>
              <w:t>3.4 Ability to raise additional private financing for investment into Final Recipients, including commitments by prior fund investors (if any)</w:t>
            </w:r>
          </w:p>
          <w:p w:rsidR="00603D4A" w:rsidRPr="00072FE2" w:rsidRDefault="00603D4A" w:rsidP="00853DC9">
            <w:pPr>
              <w:tabs>
                <w:tab w:val="left" w:pos="1560"/>
              </w:tabs>
              <w:spacing w:after="120" w:line="240" w:lineRule="auto"/>
              <w:jc w:val="both"/>
              <w:rPr>
                <w:rFonts w:asciiTheme="minorHAnsi" w:hAnsiTheme="minorHAnsi"/>
                <w:szCs w:val="24"/>
              </w:rPr>
            </w:pPr>
            <w:r w:rsidRPr="00072FE2">
              <w:rPr>
                <w:rFonts w:asciiTheme="minorHAnsi" w:hAnsiTheme="minorHAnsi" w:cs="Arial"/>
                <w:szCs w:val="24"/>
                <w:lang w:val="en-GB"/>
              </w:rPr>
              <w:t xml:space="preserve">3.5 Financial commitment to the Fund by the </w:t>
            </w:r>
            <w:r w:rsidR="00906EE7" w:rsidRPr="00072FE2">
              <w:rPr>
                <w:rFonts w:asciiTheme="minorHAnsi" w:hAnsiTheme="minorHAnsi" w:cs="Arial"/>
                <w:szCs w:val="24"/>
                <w:lang w:val="en-GB"/>
              </w:rPr>
              <w:t xml:space="preserve">proposed </w:t>
            </w:r>
            <w:r w:rsidRPr="00072FE2">
              <w:rPr>
                <w:rFonts w:asciiTheme="minorHAnsi" w:hAnsiTheme="minorHAnsi" w:cs="Arial"/>
                <w:szCs w:val="24"/>
                <w:lang w:val="en-GB"/>
              </w:rPr>
              <w:t>Fund Manager</w:t>
            </w:r>
          </w:p>
        </w:tc>
        <w:tc>
          <w:tcPr>
            <w:tcW w:w="1242" w:type="dxa"/>
          </w:tcPr>
          <w:p w:rsidR="00603D4A" w:rsidRPr="00072FE2" w:rsidRDefault="00603D4A" w:rsidP="00DD589C">
            <w:pPr>
              <w:tabs>
                <w:tab w:val="left" w:pos="1560"/>
              </w:tabs>
              <w:spacing w:line="240" w:lineRule="auto"/>
              <w:jc w:val="both"/>
              <w:rPr>
                <w:rFonts w:asciiTheme="minorHAnsi" w:hAnsiTheme="minorHAnsi" w:cs="Arial"/>
                <w:b/>
                <w:szCs w:val="24"/>
                <w:lang w:val="en-GB"/>
              </w:rPr>
            </w:pPr>
            <w:r>
              <w:rPr>
                <w:rFonts w:asciiTheme="minorHAnsi" w:hAnsiTheme="minorHAnsi" w:cs="Arial"/>
                <w:b/>
                <w:szCs w:val="24"/>
                <w:lang w:val="en-GB"/>
              </w:rPr>
              <w:t>30%</w:t>
            </w:r>
          </w:p>
        </w:tc>
      </w:tr>
    </w:tbl>
    <w:p w:rsidR="003D2BAF" w:rsidRPr="00072FE2" w:rsidRDefault="000B030A" w:rsidP="00B31677">
      <w:pPr>
        <w:tabs>
          <w:tab w:val="left" w:pos="1560"/>
        </w:tabs>
        <w:spacing w:line="240" w:lineRule="auto"/>
        <w:jc w:val="both"/>
        <w:rPr>
          <w:rFonts w:asciiTheme="minorHAnsi" w:hAnsiTheme="minorHAnsi" w:cs="Arial"/>
          <w:szCs w:val="24"/>
          <w:lang w:val="en-GB"/>
        </w:rPr>
      </w:pPr>
      <w:r w:rsidRPr="00072FE2">
        <w:rPr>
          <w:rFonts w:asciiTheme="minorHAnsi" w:hAnsiTheme="minorHAnsi" w:cs="Arial"/>
          <w:szCs w:val="24"/>
          <w:lang w:val="en-GB"/>
        </w:rPr>
        <w:br/>
      </w:r>
      <w:r w:rsidR="000449B1" w:rsidRPr="00072FE2">
        <w:rPr>
          <w:rFonts w:asciiTheme="minorHAnsi" w:hAnsiTheme="minorHAnsi" w:cs="Arial"/>
          <w:szCs w:val="24"/>
          <w:lang w:val="en-GB"/>
        </w:rPr>
        <w:t>I</w:t>
      </w:r>
      <w:r w:rsidR="00A01E15" w:rsidRPr="00072FE2">
        <w:rPr>
          <w:rFonts w:asciiTheme="minorHAnsi" w:hAnsiTheme="minorHAnsi" w:cs="Arial"/>
          <w:szCs w:val="24"/>
          <w:lang w:val="en-GB"/>
        </w:rPr>
        <w:t xml:space="preserve">t is envisaged </w:t>
      </w:r>
      <w:r w:rsidR="000449B1" w:rsidRPr="00072FE2">
        <w:rPr>
          <w:rFonts w:asciiTheme="minorHAnsi" w:hAnsiTheme="minorHAnsi" w:cs="Arial"/>
          <w:szCs w:val="24"/>
          <w:lang w:val="en-GB"/>
        </w:rPr>
        <w:t xml:space="preserve">that </w:t>
      </w:r>
      <w:r w:rsidR="001E0CAE" w:rsidRPr="00072FE2">
        <w:rPr>
          <w:rFonts w:asciiTheme="minorHAnsi" w:hAnsiTheme="minorHAnsi" w:cs="Arial"/>
          <w:szCs w:val="24"/>
          <w:lang w:val="en-GB"/>
        </w:rPr>
        <w:t xml:space="preserve">on the basis of the assessment of eligible </w:t>
      </w:r>
      <w:r w:rsidR="003D5B49" w:rsidRPr="00072FE2">
        <w:rPr>
          <w:rFonts w:asciiTheme="minorHAnsi" w:hAnsiTheme="minorHAnsi" w:cs="Arial"/>
          <w:szCs w:val="24"/>
          <w:lang w:val="en-GB"/>
        </w:rPr>
        <w:t>Expressions</w:t>
      </w:r>
      <w:r w:rsidR="001E0CAE" w:rsidRPr="00072FE2">
        <w:rPr>
          <w:rFonts w:asciiTheme="minorHAnsi" w:hAnsiTheme="minorHAnsi" w:cs="Arial"/>
          <w:szCs w:val="24"/>
          <w:lang w:val="en-GB"/>
        </w:rPr>
        <w:t xml:space="preserve"> of Interest, </w:t>
      </w:r>
      <w:r w:rsidR="00A01E15" w:rsidRPr="00072FE2">
        <w:rPr>
          <w:rFonts w:asciiTheme="minorHAnsi" w:hAnsiTheme="minorHAnsi" w:cs="Arial"/>
          <w:szCs w:val="24"/>
          <w:lang w:val="en-GB"/>
        </w:rPr>
        <w:t>one or</w:t>
      </w:r>
      <w:r w:rsidR="001F29AE" w:rsidRPr="00072FE2">
        <w:rPr>
          <w:rFonts w:asciiTheme="minorHAnsi" w:hAnsiTheme="minorHAnsi" w:cs="Arial"/>
          <w:szCs w:val="24"/>
          <w:lang w:val="en-GB"/>
        </w:rPr>
        <w:t xml:space="preserve"> </w:t>
      </w:r>
      <w:r w:rsidR="00A01E15" w:rsidRPr="00072FE2">
        <w:rPr>
          <w:rFonts w:asciiTheme="minorHAnsi" w:hAnsiTheme="minorHAnsi" w:cs="Arial"/>
          <w:szCs w:val="24"/>
          <w:lang w:val="en-GB"/>
        </w:rPr>
        <w:t xml:space="preserve">more Applicants </w:t>
      </w:r>
      <w:r w:rsidR="000449B1" w:rsidRPr="00072FE2">
        <w:rPr>
          <w:rFonts w:asciiTheme="minorHAnsi" w:hAnsiTheme="minorHAnsi" w:cs="Arial"/>
          <w:szCs w:val="24"/>
          <w:lang w:val="en-GB"/>
        </w:rPr>
        <w:t xml:space="preserve">will </w:t>
      </w:r>
      <w:r w:rsidR="001E0CAE" w:rsidRPr="00072FE2">
        <w:rPr>
          <w:rFonts w:asciiTheme="minorHAnsi" w:hAnsiTheme="minorHAnsi" w:cs="Arial"/>
          <w:szCs w:val="24"/>
          <w:lang w:val="en-GB"/>
        </w:rPr>
        <w:t xml:space="preserve">then </w:t>
      </w:r>
      <w:r w:rsidR="000449B1" w:rsidRPr="00072FE2">
        <w:rPr>
          <w:rFonts w:asciiTheme="minorHAnsi" w:hAnsiTheme="minorHAnsi" w:cs="Arial"/>
          <w:szCs w:val="24"/>
          <w:lang w:val="en-GB"/>
        </w:rPr>
        <w:t xml:space="preserve">be shortlisted </w:t>
      </w:r>
      <w:r w:rsidR="00A01E15" w:rsidRPr="00072FE2">
        <w:rPr>
          <w:rFonts w:asciiTheme="minorHAnsi" w:hAnsiTheme="minorHAnsi" w:cs="Arial"/>
          <w:szCs w:val="24"/>
          <w:lang w:val="en-GB"/>
        </w:rPr>
        <w:t>with a view to the appointment of only one</w:t>
      </w:r>
      <w:r w:rsidR="000449B1" w:rsidRPr="00072FE2">
        <w:rPr>
          <w:rFonts w:asciiTheme="minorHAnsi" w:hAnsiTheme="minorHAnsi" w:cs="Arial"/>
          <w:szCs w:val="24"/>
          <w:lang w:val="en-GB"/>
        </w:rPr>
        <w:t xml:space="preserve"> Fund Manager</w:t>
      </w:r>
      <w:r w:rsidR="003D2BAF" w:rsidRPr="00072FE2">
        <w:rPr>
          <w:rFonts w:asciiTheme="minorHAnsi" w:hAnsiTheme="minorHAnsi" w:cs="Arial"/>
          <w:szCs w:val="24"/>
          <w:lang w:val="en-GB"/>
        </w:rPr>
        <w:t xml:space="preserve"> for each relevant Fund</w:t>
      </w:r>
      <w:r w:rsidR="00A01E15" w:rsidRPr="00072FE2">
        <w:rPr>
          <w:rFonts w:asciiTheme="minorHAnsi" w:hAnsiTheme="minorHAnsi" w:cs="Arial"/>
          <w:szCs w:val="24"/>
          <w:lang w:val="en-GB"/>
        </w:rPr>
        <w:t>.</w:t>
      </w:r>
      <w:r w:rsidR="00D5365B" w:rsidRPr="00072FE2">
        <w:rPr>
          <w:rFonts w:asciiTheme="minorHAnsi" w:hAnsiTheme="minorHAnsi" w:cs="Arial"/>
          <w:szCs w:val="24"/>
          <w:lang w:val="en-GB"/>
        </w:rPr>
        <w:t xml:space="preserve"> </w:t>
      </w:r>
      <w:r w:rsidR="000449B1" w:rsidRPr="00072FE2">
        <w:rPr>
          <w:rFonts w:asciiTheme="minorHAnsi" w:hAnsiTheme="minorHAnsi" w:cs="Arial"/>
          <w:szCs w:val="24"/>
          <w:lang w:val="en-GB"/>
        </w:rPr>
        <w:t xml:space="preserve">Applicants who are not shortlisted will be </w:t>
      </w:r>
      <w:r w:rsidR="00966EB6" w:rsidRPr="00072FE2">
        <w:rPr>
          <w:rFonts w:asciiTheme="minorHAnsi" w:hAnsiTheme="minorHAnsi" w:cs="Arial"/>
          <w:szCs w:val="24"/>
          <w:lang w:val="en-GB"/>
        </w:rPr>
        <w:t>informed accordingly at this stage.</w:t>
      </w:r>
      <w:r w:rsidR="005746A2" w:rsidRPr="00072FE2">
        <w:rPr>
          <w:rFonts w:asciiTheme="minorHAnsi" w:hAnsiTheme="minorHAnsi" w:cs="Arial"/>
          <w:szCs w:val="24"/>
          <w:lang w:val="en-GB"/>
        </w:rPr>
        <w:t xml:space="preserve"> </w:t>
      </w:r>
    </w:p>
    <w:p w:rsidR="00966EB6" w:rsidRPr="00072FE2" w:rsidRDefault="003D2BAF" w:rsidP="00B31677">
      <w:pPr>
        <w:tabs>
          <w:tab w:val="left" w:pos="1560"/>
        </w:tabs>
        <w:spacing w:line="240" w:lineRule="auto"/>
        <w:jc w:val="both"/>
        <w:rPr>
          <w:rFonts w:asciiTheme="minorHAnsi" w:hAnsiTheme="minorHAnsi" w:cs="Arial"/>
          <w:szCs w:val="24"/>
          <w:lang w:val="en-GB"/>
        </w:rPr>
      </w:pPr>
      <w:r w:rsidRPr="00072FE2">
        <w:rPr>
          <w:rFonts w:asciiTheme="minorHAnsi" w:hAnsiTheme="minorHAnsi" w:cs="Arial"/>
          <w:szCs w:val="24"/>
          <w:lang w:val="en-GB"/>
        </w:rPr>
        <w:t>T</w:t>
      </w:r>
      <w:r w:rsidR="00F00C49" w:rsidRPr="00072FE2">
        <w:rPr>
          <w:rFonts w:asciiTheme="minorHAnsi" w:hAnsiTheme="minorHAnsi" w:cs="Arial"/>
          <w:szCs w:val="24"/>
          <w:lang w:val="en-GB"/>
        </w:rPr>
        <w:t>he s</w:t>
      </w:r>
      <w:r w:rsidR="00966EB6" w:rsidRPr="00072FE2">
        <w:rPr>
          <w:rFonts w:asciiTheme="minorHAnsi" w:hAnsiTheme="minorHAnsi" w:cs="Arial"/>
          <w:szCs w:val="24"/>
          <w:lang w:val="en-GB"/>
        </w:rPr>
        <w:t xml:space="preserve">hortlisted </w:t>
      </w:r>
      <w:r w:rsidR="00F00C49" w:rsidRPr="00072FE2">
        <w:rPr>
          <w:rFonts w:asciiTheme="minorHAnsi" w:hAnsiTheme="minorHAnsi" w:cs="Arial"/>
          <w:szCs w:val="24"/>
          <w:lang w:val="en-GB"/>
        </w:rPr>
        <w:t>A</w:t>
      </w:r>
      <w:r w:rsidR="00966EB6" w:rsidRPr="00072FE2">
        <w:rPr>
          <w:rFonts w:asciiTheme="minorHAnsi" w:hAnsiTheme="minorHAnsi" w:cs="Arial"/>
          <w:szCs w:val="24"/>
          <w:lang w:val="en-GB"/>
        </w:rPr>
        <w:t>pplicant</w:t>
      </w:r>
      <w:r w:rsidR="00F00C49" w:rsidRPr="00072FE2">
        <w:rPr>
          <w:rFonts w:asciiTheme="minorHAnsi" w:hAnsiTheme="minorHAnsi" w:cs="Arial"/>
          <w:szCs w:val="24"/>
          <w:lang w:val="en-GB"/>
        </w:rPr>
        <w:t>(</w:t>
      </w:r>
      <w:r w:rsidR="00966EB6" w:rsidRPr="00072FE2">
        <w:rPr>
          <w:rFonts w:asciiTheme="minorHAnsi" w:hAnsiTheme="minorHAnsi" w:cs="Arial"/>
          <w:szCs w:val="24"/>
          <w:lang w:val="en-GB"/>
        </w:rPr>
        <w:t>s</w:t>
      </w:r>
      <w:r w:rsidR="00F00C49" w:rsidRPr="00072FE2">
        <w:rPr>
          <w:rFonts w:asciiTheme="minorHAnsi" w:hAnsiTheme="minorHAnsi" w:cs="Arial"/>
          <w:szCs w:val="24"/>
          <w:lang w:val="en-GB"/>
        </w:rPr>
        <w:t>)</w:t>
      </w:r>
      <w:r w:rsidR="00966EB6" w:rsidRPr="00072FE2">
        <w:rPr>
          <w:rFonts w:asciiTheme="minorHAnsi" w:hAnsiTheme="minorHAnsi" w:cs="Arial"/>
          <w:szCs w:val="24"/>
          <w:lang w:val="en-GB"/>
        </w:rPr>
        <w:t xml:space="preserve"> </w:t>
      </w:r>
      <w:r w:rsidR="005B3258" w:rsidRPr="00072FE2">
        <w:rPr>
          <w:rFonts w:asciiTheme="minorHAnsi" w:hAnsiTheme="minorHAnsi" w:cs="Arial"/>
          <w:szCs w:val="24"/>
          <w:lang w:val="en-GB"/>
        </w:rPr>
        <w:t>may</w:t>
      </w:r>
      <w:r w:rsidR="004C084C" w:rsidRPr="00072FE2">
        <w:rPr>
          <w:rFonts w:asciiTheme="minorHAnsi" w:hAnsiTheme="minorHAnsi" w:cs="Arial"/>
          <w:szCs w:val="24"/>
          <w:lang w:val="en-GB"/>
        </w:rPr>
        <w:t>,</w:t>
      </w:r>
      <w:r w:rsidR="005B3258" w:rsidRPr="00072FE2">
        <w:rPr>
          <w:rFonts w:asciiTheme="minorHAnsi" w:hAnsiTheme="minorHAnsi" w:cs="Arial"/>
          <w:szCs w:val="24"/>
          <w:lang w:val="en-GB"/>
        </w:rPr>
        <w:t xml:space="preserve"> at the </w:t>
      </w:r>
      <w:r w:rsidR="004C084C" w:rsidRPr="00072FE2">
        <w:rPr>
          <w:rFonts w:asciiTheme="minorHAnsi" w:hAnsiTheme="minorHAnsi" w:cs="Arial"/>
          <w:szCs w:val="24"/>
          <w:lang w:val="en-GB"/>
        </w:rPr>
        <w:t xml:space="preserve">sole </w:t>
      </w:r>
      <w:r w:rsidR="005B3258" w:rsidRPr="00072FE2">
        <w:rPr>
          <w:rFonts w:asciiTheme="minorHAnsi" w:hAnsiTheme="minorHAnsi" w:cs="Arial"/>
          <w:szCs w:val="24"/>
          <w:lang w:val="en-GB"/>
        </w:rPr>
        <w:t xml:space="preserve">discretion of INVEGA </w:t>
      </w:r>
      <w:r w:rsidR="00A06A30" w:rsidRPr="00DA7005">
        <w:rPr>
          <w:rFonts w:asciiTheme="minorHAnsi" w:eastAsia="Times New Roman" w:hAnsiTheme="minorHAnsi" w:cs="Arial"/>
          <w:szCs w:val="24"/>
          <w:lang w:val="en-GB"/>
        </w:rPr>
        <w:t>(with participation of the EBRD</w:t>
      </w:r>
      <w:r w:rsidR="00A06A30">
        <w:rPr>
          <w:rFonts w:asciiTheme="minorHAnsi" w:eastAsia="Times New Roman" w:hAnsiTheme="minorHAnsi" w:cs="Arial"/>
          <w:szCs w:val="24"/>
          <w:lang w:val="en-GB"/>
        </w:rPr>
        <w:t>)</w:t>
      </w:r>
      <w:r w:rsidR="004C084C" w:rsidRPr="00072FE2">
        <w:rPr>
          <w:rFonts w:asciiTheme="minorHAnsi" w:hAnsiTheme="minorHAnsi" w:cs="Arial"/>
          <w:szCs w:val="24"/>
          <w:lang w:val="en-GB"/>
        </w:rPr>
        <w:t>,</w:t>
      </w:r>
      <w:r w:rsidR="005B3258" w:rsidRPr="00072FE2">
        <w:rPr>
          <w:rFonts w:asciiTheme="minorHAnsi" w:hAnsiTheme="minorHAnsi" w:cs="Arial"/>
          <w:szCs w:val="24"/>
          <w:lang w:val="en-GB"/>
        </w:rPr>
        <w:t xml:space="preserve"> </w:t>
      </w:r>
      <w:r w:rsidR="00966EB6" w:rsidRPr="00072FE2">
        <w:rPr>
          <w:rFonts w:asciiTheme="minorHAnsi" w:hAnsiTheme="minorHAnsi" w:cs="Arial"/>
          <w:szCs w:val="24"/>
          <w:lang w:val="en-GB"/>
        </w:rPr>
        <w:t xml:space="preserve">be invited to present, and answer questions on their Business Plans to INVEGA and the EBRD in Vilnius </w:t>
      </w:r>
      <w:r w:rsidR="00BE0E1D" w:rsidRPr="00072FE2">
        <w:rPr>
          <w:rFonts w:asciiTheme="minorHAnsi" w:hAnsiTheme="minorHAnsi" w:cs="Arial"/>
          <w:szCs w:val="24"/>
          <w:lang w:val="en-GB"/>
        </w:rPr>
        <w:t xml:space="preserve">during </w:t>
      </w:r>
      <w:r w:rsidR="00405B7A" w:rsidRPr="00072FE2">
        <w:rPr>
          <w:rFonts w:asciiTheme="minorHAnsi" w:hAnsiTheme="minorHAnsi" w:cs="Arial"/>
          <w:b/>
          <w:szCs w:val="24"/>
          <w:lang w:val="en-GB"/>
        </w:rPr>
        <w:t>[</w:t>
      </w:r>
      <w:r w:rsidR="00405B7A" w:rsidRPr="00072FE2">
        <w:rPr>
          <w:rFonts w:asciiTheme="minorHAnsi" w:hAnsiTheme="minorHAnsi" w:cs="Arial"/>
          <w:b/>
          <w:szCs w:val="24"/>
          <w:lang w:val="en-GB"/>
        </w:rPr>
        <w:sym w:font="Wingdings" w:char="F06C"/>
      </w:r>
      <w:r w:rsidR="00405B7A" w:rsidRPr="00072FE2">
        <w:rPr>
          <w:rFonts w:asciiTheme="minorHAnsi" w:hAnsiTheme="minorHAnsi" w:cs="Arial"/>
          <w:b/>
          <w:szCs w:val="24"/>
          <w:lang w:val="en-GB"/>
        </w:rPr>
        <w:t>]</w:t>
      </w:r>
      <w:r w:rsidR="00966EB6" w:rsidRPr="00072FE2">
        <w:rPr>
          <w:rFonts w:asciiTheme="minorHAnsi" w:hAnsiTheme="minorHAnsi" w:cs="Arial"/>
          <w:szCs w:val="24"/>
          <w:lang w:val="en-GB"/>
        </w:rPr>
        <w:t>.</w:t>
      </w:r>
      <w:r w:rsidR="001C08C9">
        <w:rPr>
          <w:rStyle w:val="FootnoteReference"/>
          <w:rFonts w:asciiTheme="minorHAnsi" w:hAnsiTheme="minorHAnsi" w:cs="Arial"/>
          <w:szCs w:val="24"/>
          <w:lang w:val="en-GB"/>
        </w:rPr>
        <w:footnoteReference w:id="8"/>
      </w:r>
      <w:r w:rsidR="00D5365B" w:rsidRPr="00072FE2">
        <w:rPr>
          <w:rFonts w:asciiTheme="minorHAnsi" w:hAnsiTheme="minorHAnsi" w:cs="Arial"/>
          <w:szCs w:val="24"/>
          <w:lang w:val="en-GB"/>
        </w:rPr>
        <w:t xml:space="preserve"> </w:t>
      </w:r>
      <w:r w:rsidR="00E65D33" w:rsidRPr="00072FE2">
        <w:rPr>
          <w:rFonts w:asciiTheme="minorHAnsi" w:hAnsiTheme="minorHAnsi" w:cs="Arial"/>
          <w:szCs w:val="24"/>
          <w:lang w:val="en-GB"/>
        </w:rPr>
        <w:t xml:space="preserve">INVEGA may, at </w:t>
      </w:r>
      <w:r w:rsidR="00653C35">
        <w:rPr>
          <w:rFonts w:asciiTheme="minorHAnsi" w:hAnsiTheme="minorHAnsi" w:cs="Arial"/>
          <w:szCs w:val="24"/>
          <w:lang w:val="en-GB"/>
        </w:rPr>
        <w:t xml:space="preserve">its </w:t>
      </w:r>
      <w:r w:rsidR="004C084C" w:rsidRPr="00072FE2">
        <w:rPr>
          <w:rFonts w:asciiTheme="minorHAnsi" w:hAnsiTheme="minorHAnsi" w:cs="Arial"/>
          <w:szCs w:val="24"/>
          <w:lang w:val="en-GB"/>
        </w:rPr>
        <w:t xml:space="preserve">sole </w:t>
      </w:r>
      <w:r w:rsidR="00E65D33" w:rsidRPr="00072FE2">
        <w:rPr>
          <w:rFonts w:asciiTheme="minorHAnsi" w:hAnsiTheme="minorHAnsi" w:cs="Arial"/>
          <w:szCs w:val="24"/>
          <w:lang w:val="en-GB"/>
        </w:rPr>
        <w:t>discretion, choose to ask additional questions or seek additional information from shortlisted Applicant</w:t>
      </w:r>
      <w:r w:rsidR="004C084C" w:rsidRPr="00072FE2">
        <w:rPr>
          <w:rFonts w:asciiTheme="minorHAnsi" w:hAnsiTheme="minorHAnsi" w:cs="Arial"/>
          <w:szCs w:val="24"/>
          <w:lang w:val="en-GB"/>
        </w:rPr>
        <w:t>(</w:t>
      </w:r>
      <w:r w:rsidR="00E65D33" w:rsidRPr="00072FE2">
        <w:rPr>
          <w:rFonts w:asciiTheme="minorHAnsi" w:hAnsiTheme="minorHAnsi" w:cs="Arial"/>
          <w:szCs w:val="24"/>
          <w:lang w:val="en-GB"/>
        </w:rPr>
        <w:t>s</w:t>
      </w:r>
      <w:r w:rsidR="004C084C" w:rsidRPr="00072FE2">
        <w:rPr>
          <w:rFonts w:asciiTheme="minorHAnsi" w:hAnsiTheme="minorHAnsi" w:cs="Arial"/>
          <w:szCs w:val="24"/>
          <w:lang w:val="en-GB"/>
        </w:rPr>
        <w:t>)</w:t>
      </w:r>
      <w:r w:rsidR="00E65D33" w:rsidRPr="00072FE2">
        <w:rPr>
          <w:rFonts w:asciiTheme="minorHAnsi" w:hAnsiTheme="minorHAnsi" w:cs="Arial"/>
          <w:szCs w:val="24"/>
          <w:lang w:val="en-GB"/>
        </w:rPr>
        <w:t xml:space="preserve"> in advance of such presentation.</w:t>
      </w:r>
    </w:p>
    <w:p w:rsidR="005B3258" w:rsidRPr="00072FE2" w:rsidRDefault="00F00C49" w:rsidP="00B31677">
      <w:pPr>
        <w:tabs>
          <w:tab w:val="left" w:pos="1560"/>
        </w:tabs>
        <w:spacing w:line="240" w:lineRule="auto"/>
        <w:jc w:val="both"/>
        <w:rPr>
          <w:rFonts w:asciiTheme="minorHAnsi" w:hAnsiTheme="minorHAnsi"/>
          <w:szCs w:val="24"/>
        </w:rPr>
      </w:pPr>
      <w:r w:rsidRPr="00072FE2">
        <w:rPr>
          <w:rFonts w:asciiTheme="minorHAnsi" w:hAnsiTheme="minorHAnsi" w:cs="Arial"/>
          <w:szCs w:val="24"/>
          <w:lang w:val="en-GB"/>
        </w:rPr>
        <w:t xml:space="preserve">Following such presentations, INVEGA </w:t>
      </w:r>
      <w:r w:rsidR="00653C35" w:rsidRPr="00DA7005">
        <w:rPr>
          <w:rFonts w:asciiTheme="minorHAnsi" w:eastAsia="Times New Roman" w:hAnsiTheme="minorHAnsi" w:cs="Arial"/>
          <w:szCs w:val="24"/>
          <w:lang w:val="en-GB"/>
        </w:rPr>
        <w:t xml:space="preserve">(with </w:t>
      </w:r>
      <w:r w:rsidR="00653C35">
        <w:rPr>
          <w:rFonts w:asciiTheme="minorHAnsi" w:eastAsia="Times New Roman" w:hAnsiTheme="minorHAnsi" w:cs="Arial"/>
          <w:szCs w:val="24"/>
          <w:lang w:val="en-GB"/>
        </w:rPr>
        <w:t xml:space="preserve">the </w:t>
      </w:r>
      <w:r w:rsidR="00653C35" w:rsidRPr="00DA7005">
        <w:rPr>
          <w:rFonts w:asciiTheme="minorHAnsi" w:eastAsia="Times New Roman" w:hAnsiTheme="minorHAnsi" w:cs="Arial"/>
          <w:szCs w:val="24"/>
          <w:lang w:val="en-GB"/>
        </w:rPr>
        <w:t>participation of the EBRD</w:t>
      </w:r>
      <w:r w:rsidR="00653C35">
        <w:rPr>
          <w:rFonts w:asciiTheme="minorHAnsi" w:eastAsia="Times New Roman" w:hAnsiTheme="minorHAnsi" w:cs="Arial"/>
          <w:szCs w:val="24"/>
          <w:lang w:val="en-GB"/>
        </w:rPr>
        <w:t xml:space="preserve">) </w:t>
      </w:r>
      <w:r w:rsidRPr="00072FE2">
        <w:rPr>
          <w:rFonts w:asciiTheme="minorHAnsi" w:hAnsiTheme="minorHAnsi" w:cs="Arial"/>
          <w:szCs w:val="24"/>
          <w:lang w:val="en-GB"/>
        </w:rPr>
        <w:t>will re-assess the shortlisted Applicant</w:t>
      </w:r>
      <w:r w:rsidR="00FC1D22" w:rsidRPr="00072FE2">
        <w:rPr>
          <w:rFonts w:asciiTheme="minorHAnsi" w:hAnsiTheme="minorHAnsi" w:cs="Arial"/>
          <w:szCs w:val="24"/>
          <w:lang w:val="en-GB"/>
        </w:rPr>
        <w:t>(</w:t>
      </w:r>
      <w:r w:rsidRPr="00072FE2">
        <w:rPr>
          <w:rFonts w:asciiTheme="minorHAnsi" w:hAnsiTheme="minorHAnsi" w:cs="Arial"/>
          <w:szCs w:val="24"/>
          <w:lang w:val="en-GB"/>
        </w:rPr>
        <w:t>s</w:t>
      </w:r>
      <w:r w:rsidR="00FC1D22" w:rsidRPr="00072FE2">
        <w:rPr>
          <w:rFonts w:asciiTheme="minorHAnsi" w:hAnsiTheme="minorHAnsi" w:cs="Arial"/>
          <w:szCs w:val="24"/>
          <w:lang w:val="en-GB"/>
        </w:rPr>
        <w:t>)</w:t>
      </w:r>
      <w:r w:rsidRPr="00072FE2">
        <w:rPr>
          <w:rFonts w:asciiTheme="minorHAnsi" w:hAnsiTheme="minorHAnsi" w:cs="Arial"/>
          <w:szCs w:val="24"/>
          <w:lang w:val="en-GB"/>
        </w:rPr>
        <w:t xml:space="preserve"> </w:t>
      </w:r>
      <w:r w:rsidR="005B3258" w:rsidRPr="00072FE2">
        <w:rPr>
          <w:rFonts w:asciiTheme="minorHAnsi" w:hAnsiTheme="minorHAnsi" w:cs="Arial"/>
          <w:szCs w:val="24"/>
          <w:lang w:val="en-GB"/>
        </w:rPr>
        <w:t xml:space="preserve">and seek to select a single Applicant with which to proceed to </w:t>
      </w:r>
      <w:r w:rsidR="00A01E15" w:rsidRPr="00072FE2">
        <w:rPr>
          <w:rFonts w:asciiTheme="minorHAnsi" w:hAnsiTheme="minorHAnsi" w:cs="Arial"/>
          <w:szCs w:val="24"/>
          <w:lang w:val="en-GB"/>
        </w:rPr>
        <w:t xml:space="preserve">perform one or more </w:t>
      </w:r>
      <w:r w:rsidR="004C084C" w:rsidRPr="00072FE2">
        <w:rPr>
          <w:rFonts w:asciiTheme="minorHAnsi" w:hAnsiTheme="minorHAnsi" w:cs="Arial"/>
          <w:szCs w:val="24"/>
          <w:lang w:val="en-GB"/>
        </w:rPr>
        <w:t xml:space="preserve">further </w:t>
      </w:r>
      <w:r w:rsidR="00A01E15" w:rsidRPr="00072FE2">
        <w:rPr>
          <w:rFonts w:asciiTheme="minorHAnsi" w:hAnsiTheme="minorHAnsi" w:cs="Arial"/>
          <w:szCs w:val="24"/>
          <w:lang w:val="en-GB"/>
        </w:rPr>
        <w:t>due</w:t>
      </w:r>
      <w:r w:rsidR="00FC1D22" w:rsidRPr="00072FE2">
        <w:rPr>
          <w:rFonts w:asciiTheme="minorHAnsi" w:hAnsiTheme="minorHAnsi" w:cs="Arial"/>
          <w:szCs w:val="24"/>
          <w:lang w:val="en-GB"/>
        </w:rPr>
        <w:t xml:space="preserve"> </w:t>
      </w:r>
      <w:r w:rsidR="00A01E15" w:rsidRPr="00072FE2">
        <w:rPr>
          <w:rFonts w:asciiTheme="minorHAnsi" w:hAnsiTheme="minorHAnsi" w:cs="Arial"/>
          <w:szCs w:val="24"/>
          <w:lang w:val="en-GB"/>
        </w:rPr>
        <w:t>diligence processes</w:t>
      </w:r>
      <w:r w:rsidR="009118E4" w:rsidRPr="00072FE2">
        <w:rPr>
          <w:rFonts w:asciiTheme="minorHAnsi" w:hAnsiTheme="minorHAnsi" w:cs="Arial"/>
          <w:szCs w:val="24"/>
          <w:lang w:val="en-GB"/>
        </w:rPr>
        <w:t>.</w:t>
      </w:r>
      <w:r w:rsidR="00D5365B" w:rsidRPr="00072FE2">
        <w:rPr>
          <w:rFonts w:asciiTheme="minorHAnsi" w:hAnsiTheme="minorHAnsi" w:cs="Arial"/>
          <w:szCs w:val="24"/>
          <w:lang w:val="en-GB"/>
        </w:rPr>
        <w:t xml:space="preserve"> </w:t>
      </w:r>
      <w:r w:rsidR="009118E4" w:rsidRPr="00072FE2">
        <w:rPr>
          <w:rFonts w:asciiTheme="minorHAnsi" w:hAnsiTheme="minorHAnsi" w:cs="Arial"/>
          <w:szCs w:val="24"/>
          <w:lang w:val="en-GB"/>
        </w:rPr>
        <w:t>Such due diligence will be conducted</w:t>
      </w:r>
      <w:r w:rsidR="005B3258" w:rsidRPr="00072FE2">
        <w:rPr>
          <w:rFonts w:asciiTheme="minorHAnsi" w:hAnsiTheme="minorHAnsi" w:cs="Arial"/>
          <w:szCs w:val="24"/>
          <w:lang w:val="en-GB"/>
        </w:rPr>
        <w:t xml:space="preserve"> </w:t>
      </w:r>
      <w:r w:rsidRPr="00072FE2">
        <w:rPr>
          <w:rFonts w:asciiTheme="minorHAnsi" w:hAnsiTheme="minorHAnsi" w:cs="Arial"/>
          <w:szCs w:val="24"/>
          <w:lang w:val="en-GB"/>
        </w:rPr>
        <w:t xml:space="preserve">with a view to confirming </w:t>
      </w:r>
      <w:r w:rsidR="009339C8" w:rsidRPr="00072FE2">
        <w:rPr>
          <w:rFonts w:asciiTheme="minorHAnsi" w:hAnsiTheme="minorHAnsi" w:cs="Arial"/>
          <w:szCs w:val="24"/>
          <w:lang w:val="en-GB"/>
        </w:rPr>
        <w:t xml:space="preserve">the </w:t>
      </w:r>
      <w:r w:rsidRPr="00072FE2">
        <w:rPr>
          <w:rFonts w:asciiTheme="minorHAnsi" w:hAnsiTheme="minorHAnsi" w:cs="Arial"/>
          <w:szCs w:val="24"/>
          <w:lang w:val="en-GB"/>
        </w:rPr>
        <w:t>selection of a Fund Manager and moving towards implementation</w:t>
      </w:r>
      <w:r w:rsidR="005B3258" w:rsidRPr="00072FE2">
        <w:rPr>
          <w:rFonts w:asciiTheme="minorHAnsi" w:hAnsiTheme="minorHAnsi" w:cs="Arial"/>
          <w:szCs w:val="24"/>
          <w:lang w:val="en-GB"/>
        </w:rPr>
        <w:t xml:space="preserve"> and signing of </w:t>
      </w:r>
      <w:r w:rsidR="004260C5" w:rsidRPr="00072FE2">
        <w:rPr>
          <w:rFonts w:asciiTheme="minorHAnsi" w:hAnsiTheme="minorHAnsi" w:cs="Arial"/>
          <w:szCs w:val="24"/>
          <w:lang w:val="en-GB"/>
        </w:rPr>
        <w:t>a Funding Agreement</w:t>
      </w:r>
      <w:r w:rsidR="00FF75A2" w:rsidRPr="00072FE2">
        <w:rPr>
          <w:rFonts w:asciiTheme="minorHAnsi" w:hAnsiTheme="minorHAnsi" w:cs="Arial"/>
          <w:szCs w:val="24"/>
          <w:lang w:val="en-GB"/>
        </w:rPr>
        <w:t xml:space="preserve">. </w:t>
      </w:r>
      <w:r w:rsidR="004260C5" w:rsidRPr="00072FE2">
        <w:rPr>
          <w:rFonts w:asciiTheme="minorHAnsi" w:hAnsiTheme="minorHAnsi" w:cs="Arial"/>
          <w:szCs w:val="24"/>
          <w:lang w:val="en-GB"/>
        </w:rPr>
        <w:t xml:space="preserve">The due diligence </w:t>
      </w:r>
      <w:r w:rsidR="00890379" w:rsidRPr="00072FE2">
        <w:rPr>
          <w:rFonts w:asciiTheme="minorHAnsi" w:hAnsiTheme="minorHAnsi" w:cs="Arial"/>
          <w:szCs w:val="24"/>
          <w:lang w:val="en-GB"/>
        </w:rPr>
        <w:t xml:space="preserve">will </w:t>
      </w:r>
      <w:r w:rsidR="004260C5" w:rsidRPr="00072FE2">
        <w:rPr>
          <w:rFonts w:asciiTheme="minorHAnsi" w:hAnsiTheme="minorHAnsi" w:cs="Arial"/>
          <w:szCs w:val="24"/>
          <w:lang w:val="en-GB"/>
        </w:rPr>
        <w:t>nor</w:t>
      </w:r>
      <w:r w:rsidR="00890379" w:rsidRPr="00072FE2">
        <w:rPr>
          <w:rFonts w:asciiTheme="minorHAnsi" w:hAnsiTheme="minorHAnsi" w:cs="Arial"/>
          <w:szCs w:val="24"/>
          <w:lang w:val="en-GB"/>
        </w:rPr>
        <w:t xml:space="preserve">mally </w:t>
      </w:r>
      <w:r w:rsidR="004C084C" w:rsidRPr="00072FE2">
        <w:rPr>
          <w:rFonts w:asciiTheme="minorHAnsi" w:hAnsiTheme="minorHAnsi" w:cs="Arial"/>
          <w:szCs w:val="24"/>
          <w:lang w:val="en-GB"/>
        </w:rPr>
        <w:t xml:space="preserve">include </w:t>
      </w:r>
      <w:r w:rsidR="004260C5" w:rsidRPr="00072FE2">
        <w:rPr>
          <w:rFonts w:asciiTheme="minorHAnsi" w:hAnsiTheme="minorHAnsi" w:cs="Arial"/>
          <w:szCs w:val="24"/>
          <w:lang w:val="en-GB"/>
        </w:rPr>
        <w:t>an on-site visit. The due diligence process does not comprise legal negotiations.</w:t>
      </w:r>
    </w:p>
    <w:p w:rsidR="00286203" w:rsidRPr="00072FE2" w:rsidRDefault="002D4645" w:rsidP="001C08C9">
      <w:pPr>
        <w:autoSpaceDE w:val="0"/>
        <w:autoSpaceDN w:val="0"/>
        <w:adjustRightInd w:val="0"/>
        <w:spacing w:after="0" w:line="240" w:lineRule="auto"/>
        <w:jc w:val="both"/>
        <w:rPr>
          <w:rFonts w:asciiTheme="minorHAnsi" w:hAnsiTheme="minorHAnsi" w:cs="Arial"/>
          <w:b/>
          <w:szCs w:val="24"/>
          <w:lang w:val="en-GB"/>
        </w:rPr>
      </w:pPr>
      <w:r w:rsidRPr="00072FE2">
        <w:rPr>
          <w:rFonts w:asciiTheme="minorHAnsi" w:eastAsiaTheme="minorHAnsi" w:hAnsiTheme="minorHAnsi" w:cs="Arial"/>
          <w:szCs w:val="24"/>
          <w:lang w:val="en-GB"/>
        </w:rPr>
        <w:t xml:space="preserve">It should be noted that </w:t>
      </w:r>
      <w:r w:rsidR="001F29AE" w:rsidRPr="00072FE2">
        <w:rPr>
          <w:rFonts w:asciiTheme="minorHAnsi" w:eastAsiaTheme="minorHAnsi" w:hAnsiTheme="minorHAnsi" w:cs="Arial"/>
          <w:szCs w:val="24"/>
          <w:lang w:val="en-GB"/>
        </w:rPr>
        <w:t xml:space="preserve">INVEGA </w:t>
      </w:r>
      <w:r w:rsidR="00DA48B5" w:rsidRPr="00DA7005">
        <w:rPr>
          <w:rFonts w:asciiTheme="minorHAnsi" w:eastAsia="Times New Roman" w:hAnsiTheme="minorHAnsi" w:cs="Arial"/>
          <w:szCs w:val="24"/>
          <w:lang w:val="en-GB"/>
        </w:rPr>
        <w:t xml:space="preserve">(with </w:t>
      </w:r>
      <w:r w:rsidR="00DA48B5">
        <w:rPr>
          <w:rFonts w:asciiTheme="minorHAnsi" w:eastAsia="Times New Roman" w:hAnsiTheme="minorHAnsi" w:cs="Arial"/>
          <w:szCs w:val="24"/>
          <w:lang w:val="en-GB"/>
        </w:rPr>
        <w:t xml:space="preserve">the </w:t>
      </w:r>
      <w:r w:rsidR="00DA48B5" w:rsidRPr="00DA7005">
        <w:rPr>
          <w:rFonts w:asciiTheme="minorHAnsi" w:eastAsia="Times New Roman" w:hAnsiTheme="minorHAnsi" w:cs="Arial"/>
          <w:szCs w:val="24"/>
          <w:lang w:val="en-GB"/>
        </w:rPr>
        <w:t>participation of the EBRD</w:t>
      </w:r>
      <w:r w:rsidR="00DA48B5">
        <w:rPr>
          <w:rFonts w:asciiTheme="minorHAnsi" w:eastAsia="Times New Roman" w:hAnsiTheme="minorHAnsi" w:cs="Arial"/>
          <w:szCs w:val="24"/>
          <w:lang w:val="en-GB"/>
        </w:rPr>
        <w:t xml:space="preserve">) </w:t>
      </w:r>
      <w:r w:rsidR="00DA48B5">
        <w:rPr>
          <w:rFonts w:asciiTheme="minorHAnsi" w:eastAsiaTheme="minorHAnsi" w:hAnsiTheme="minorHAnsi" w:cs="Arial"/>
          <w:szCs w:val="24"/>
          <w:lang w:val="en-GB"/>
        </w:rPr>
        <w:t>has</w:t>
      </w:r>
      <w:r w:rsidR="001F29AE" w:rsidRPr="00072FE2">
        <w:rPr>
          <w:rFonts w:asciiTheme="minorHAnsi" w:eastAsiaTheme="minorHAnsi" w:hAnsiTheme="minorHAnsi" w:cs="Arial"/>
          <w:szCs w:val="24"/>
          <w:lang w:val="en-GB"/>
        </w:rPr>
        <w:t xml:space="preserve"> full discretion to select a Fund Manager according to the process outlined herein.</w:t>
      </w:r>
      <w:r w:rsidR="00D5365B" w:rsidRPr="00072FE2">
        <w:rPr>
          <w:rFonts w:asciiTheme="minorHAnsi" w:eastAsiaTheme="minorHAnsi" w:hAnsiTheme="minorHAnsi" w:cs="Arial"/>
          <w:szCs w:val="24"/>
          <w:lang w:val="en-GB"/>
        </w:rPr>
        <w:t xml:space="preserve"> </w:t>
      </w:r>
      <w:r w:rsidR="001F29AE" w:rsidRPr="00072FE2">
        <w:rPr>
          <w:rFonts w:asciiTheme="minorHAnsi" w:eastAsiaTheme="minorHAnsi" w:hAnsiTheme="minorHAnsi" w:cs="Arial"/>
          <w:szCs w:val="24"/>
          <w:lang w:val="en-GB"/>
        </w:rPr>
        <w:t>N</w:t>
      </w:r>
      <w:r w:rsidR="00A01E15" w:rsidRPr="00072FE2">
        <w:rPr>
          <w:rFonts w:asciiTheme="minorHAnsi" w:eastAsiaTheme="minorHAnsi" w:hAnsiTheme="minorHAnsi" w:cs="Arial"/>
          <w:szCs w:val="24"/>
          <w:lang w:val="en-GB"/>
        </w:rPr>
        <w:t>o</w:t>
      </w:r>
      <w:r w:rsidR="001F29AE" w:rsidRPr="00072FE2">
        <w:rPr>
          <w:rFonts w:asciiTheme="minorHAnsi" w:eastAsiaTheme="minorHAnsi" w:hAnsiTheme="minorHAnsi" w:cs="Arial"/>
          <w:szCs w:val="24"/>
          <w:lang w:val="en-GB"/>
        </w:rPr>
        <w:t xml:space="preserve"> </w:t>
      </w:r>
      <w:r w:rsidR="00A01E15" w:rsidRPr="00072FE2">
        <w:rPr>
          <w:rFonts w:asciiTheme="minorHAnsi" w:eastAsiaTheme="minorHAnsi" w:hAnsiTheme="minorHAnsi" w:cs="Arial"/>
          <w:szCs w:val="24"/>
          <w:lang w:val="en-GB"/>
        </w:rPr>
        <w:t xml:space="preserve">Applicant has or shall have any claim or other right </w:t>
      </w:r>
      <w:r w:rsidR="00890379" w:rsidRPr="00072FE2">
        <w:rPr>
          <w:rFonts w:asciiTheme="minorHAnsi" w:eastAsiaTheme="minorHAnsi" w:hAnsiTheme="minorHAnsi" w:cs="Arial"/>
          <w:szCs w:val="24"/>
          <w:lang w:val="en-GB"/>
        </w:rPr>
        <w:t xml:space="preserve">against INVEGA or the EBRD </w:t>
      </w:r>
      <w:r w:rsidR="00A01E15" w:rsidRPr="00072FE2">
        <w:rPr>
          <w:rFonts w:asciiTheme="minorHAnsi" w:eastAsiaTheme="minorHAnsi" w:hAnsiTheme="minorHAnsi" w:cs="Arial"/>
          <w:szCs w:val="24"/>
          <w:lang w:val="en-GB"/>
        </w:rPr>
        <w:t xml:space="preserve">or may expect to be ultimately selected </w:t>
      </w:r>
      <w:r w:rsidR="001F29AE" w:rsidRPr="00072FE2">
        <w:rPr>
          <w:rFonts w:asciiTheme="minorHAnsi" w:eastAsiaTheme="minorHAnsi" w:hAnsiTheme="minorHAnsi" w:cs="Arial"/>
          <w:szCs w:val="24"/>
          <w:lang w:val="en-GB"/>
        </w:rPr>
        <w:t>as Fund Manager.</w:t>
      </w:r>
      <w:r w:rsidR="00FF75A2" w:rsidRPr="00072FE2">
        <w:rPr>
          <w:rFonts w:asciiTheme="minorHAnsi" w:eastAsiaTheme="minorHAnsi" w:hAnsiTheme="minorHAnsi" w:cs="Arial"/>
          <w:szCs w:val="24"/>
          <w:lang w:val="en-GB"/>
        </w:rPr>
        <w:t xml:space="preserve"> </w:t>
      </w:r>
      <w:r w:rsidR="00A01E15" w:rsidRPr="00072FE2">
        <w:rPr>
          <w:rFonts w:asciiTheme="minorHAnsi" w:eastAsiaTheme="minorHAnsi" w:hAnsiTheme="minorHAnsi" w:cs="Arial"/>
          <w:szCs w:val="24"/>
          <w:lang w:val="en-GB"/>
        </w:rPr>
        <w:t xml:space="preserve">Similarly, </w:t>
      </w:r>
      <w:r w:rsidR="001F29AE" w:rsidRPr="00072FE2">
        <w:rPr>
          <w:rFonts w:asciiTheme="minorHAnsi" w:eastAsiaTheme="minorHAnsi" w:hAnsiTheme="minorHAnsi" w:cs="Arial"/>
          <w:szCs w:val="24"/>
          <w:lang w:val="en-GB"/>
        </w:rPr>
        <w:t xml:space="preserve">INVEGA </w:t>
      </w:r>
      <w:r w:rsidR="00A01E15" w:rsidRPr="00072FE2">
        <w:rPr>
          <w:rFonts w:asciiTheme="minorHAnsi" w:eastAsiaTheme="minorHAnsi" w:hAnsiTheme="minorHAnsi" w:cs="Arial"/>
          <w:szCs w:val="24"/>
          <w:lang w:val="en-GB"/>
        </w:rPr>
        <w:t>reserve</w:t>
      </w:r>
      <w:r w:rsidR="005746A2" w:rsidRPr="00072FE2">
        <w:rPr>
          <w:rFonts w:asciiTheme="minorHAnsi" w:eastAsiaTheme="minorHAnsi" w:hAnsiTheme="minorHAnsi" w:cs="Arial"/>
          <w:szCs w:val="24"/>
          <w:lang w:val="en-GB"/>
        </w:rPr>
        <w:t>s</w:t>
      </w:r>
      <w:r w:rsidR="00A01E15" w:rsidRPr="00072FE2">
        <w:rPr>
          <w:rFonts w:asciiTheme="minorHAnsi" w:eastAsiaTheme="minorHAnsi" w:hAnsiTheme="minorHAnsi" w:cs="Arial"/>
          <w:szCs w:val="24"/>
          <w:lang w:val="en-GB"/>
        </w:rPr>
        <w:t xml:space="preserve"> the right to</w:t>
      </w:r>
      <w:r w:rsidR="001F29AE" w:rsidRPr="00072FE2">
        <w:rPr>
          <w:rFonts w:asciiTheme="minorHAnsi" w:eastAsiaTheme="minorHAnsi" w:hAnsiTheme="minorHAnsi" w:cs="Arial"/>
          <w:szCs w:val="24"/>
          <w:lang w:val="en-GB"/>
        </w:rPr>
        <w:t xml:space="preserve"> cancel the Selection at any time</w:t>
      </w:r>
      <w:r w:rsidR="005746A2" w:rsidRPr="00072FE2">
        <w:rPr>
          <w:rFonts w:asciiTheme="minorHAnsi" w:eastAsiaTheme="minorHAnsi" w:hAnsiTheme="minorHAnsi" w:cs="Arial"/>
          <w:szCs w:val="24"/>
          <w:lang w:val="en-GB"/>
        </w:rPr>
        <w:t>.</w:t>
      </w:r>
      <w:r w:rsidR="00D5365B" w:rsidRPr="00072FE2">
        <w:rPr>
          <w:rFonts w:asciiTheme="minorHAnsi" w:eastAsiaTheme="minorHAnsi" w:hAnsiTheme="minorHAnsi" w:cs="Arial"/>
          <w:szCs w:val="24"/>
          <w:lang w:val="en-GB"/>
        </w:rPr>
        <w:t xml:space="preserve"> </w:t>
      </w:r>
      <w:r w:rsidR="00655F47" w:rsidRPr="00072FE2">
        <w:rPr>
          <w:rFonts w:asciiTheme="minorHAnsi" w:hAnsiTheme="minorHAnsi" w:cs="Arial"/>
          <w:szCs w:val="24"/>
          <w:lang w:val="en-GB"/>
        </w:rPr>
        <w:t xml:space="preserve">Applicants </w:t>
      </w:r>
      <w:r w:rsidR="005B3258" w:rsidRPr="00072FE2">
        <w:rPr>
          <w:rFonts w:asciiTheme="minorHAnsi" w:hAnsiTheme="minorHAnsi" w:cs="Arial"/>
          <w:szCs w:val="24"/>
          <w:lang w:val="en-GB"/>
        </w:rPr>
        <w:t xml:space="preserve">that </w:t>
      </w:r>
      <w:r w:rsidR="00655F47" w:rsidRPr="00072FE2">
        <w:rPr>
          <w:rFonts w:asciiTheme="minorHAnsi" w:hAnsiTheme="minorHAnsi" w:cs="Arial"/>
          <w:szCs w:val="24"/>
          <w:lang w:val="en-GB"/>
        </w:rPr>
        <w:t>are not selected will be informe</w:t>
      </w:r>
      <w:r w:rsidRPr="00072FE2">
        <w:rPr>
          <w:rFonts w:asciiTheme="minorHAnsi" w:hAnsiTheme="minorHAnsi" w:cs="Arial"/>
          <w:szCs w:val="24"/>
          <w:lang w:val="en-GB"/>
        </w:rPr>
        <w:t xml:space="preserve">d </w:t>
      </w:r>
      <w:r w:rsidR="00890379" w:rsidRPr="00072FE2">
        <w:rPr>
          <w:rFonts w:asciiTheme="minorHAnsi" w:hAnsiTheme="minorHAnsi" w:cs="Arial"/>
          <w:szCs w:val="24"/>
          <w:lang w:val="en-GB"/>
        </w:rPr>
        <w:t>by INVEGA</w:t>
      </w:r>
      <w:r w:rsidR="00655F47" w:rsidRPr="00072FE2">
        <w:rPr>
          <w:rFonts w:asciiTheme="minorHAnsi" w:hAnsiTheme="minorHAnsi" w:cs="Arial"/>
          <w:szCs w:val="24"/>
          <w:lang w:val="en-GB"/>
        </w:rPr>
        <w:t>.</w:t>
      </w:r>
      <w:r w:rsidR="00D5365B" w:rsidRPr="00072FE2">
        <w:rPr>
          <w:rFonts w:asciiTheme="minorHAnsi" w:hAnsiTheme="minorHAnsi" w:cs="Arial"/>
          <w:szCs w:val="24"/>
        </w:rPr>
        <w:t xml:space="preserve"> </w:t>
      </w:r>
      <w:r w:rsidR="00192B3D" w:rsidRPr="00072FE2">
        <w:rPr>
          <w:rFonts w:asciiTheme="minorHAnsi" w:hAnsiTheme="minorHAnsi" w:cs="Arial"/>
          <w:szCs w:val="24"/>
        </w:rPr>
        <w:t xml:space="preserve">The contractual negotiation process may not be considered </w:t>
      </w:r>
      <w:r w:rsidR="00FB267A" w:rsidRPr="00072FE2">
        <w:rPr>
          <w:rFonts w:asciiTheme="minorHAnsi" w:hAnsiTheme="minorHAnsi" w:cs="Arial"/>
          <w:szCs w:val="24"/>
        </w:rPr>
        <w:t>completed prior to INVEGA and the Applicant(s) having agreed on all relevant terms and conditions and upon</w:t>
      </w:r>
      <w:r w:rsidR="00192B3D" w:rsidRPr="00072FE2">
        <w:rPr>
          <w:rFonts w:asciiTheme="minorHAnsi" w:hAnsiTheme="minorHAnsi" w:cs="Arial"/>
          <w:szCs w:val="24"/>
        </w:rPr>
        <w:t xml:space="preserve"> the signature of the </w:t>
      </w:r>
      <w:r w:rsidR="00F97FF5" w:rsidRPr="00072FE2">
        <w:rPr>
          <w:rFonts w:asciiTheme="minorHAnsi" w:hAnsiTheme="minorHAnsi" w:cs="Arial"/>
          <w:szCs w:val="24"/>
        </w:rPr>
        <w:t>Funding</w:t>
      </w:r>
      <w:r w:rsidR="00192B3D" w:rsidRPr="00072FE2">
        <w:rPr>
          <w:rFonts w:asciiTheme="minorHAnsi" w:hAnsiTheme="minorHAnsi" w:cs="Arial"/>
          <w:szCs w:val="24"/>
        </w:rPr>
        <w:t xml:space="preserve"> Agreement </w:t>
      </w:r>
      <w:r w:rsidR="00FB267A" w:rsidRPr="00072FE2">
        <w:rPr>
          <w:rFonts w:asciiTheme="minorHAnsi" w:hAnsiTheme="minorHAnsi" w:cs="Arial"/>
          <w:szCs w:val="24"/>
        </w:rPr>
        <w:t xml:space="preserve">by INVEGA </w:t>
      </w:r>
      <w:r w:rsidR="00192B3D" w:rsidRPr="00072FE2">
        <w:rPr>
          <w:rFonts w:asciiTheme="minorHAnsi" w:hAnsiTheme="minorHAnsi" w:cs="Arial"/>
          <w:szCs w:val="24"/>
        </w:rPr>
        <w:t xml:space="preserve">in accordance with </w:t>
      </w:r>
      <w:r w:rsidR="00F97FF5" w:rsidRPr="00072FE2">
        <w:rPr>
          <w:rFonts w:asciiTheme="minorHAnsi" w:hAnsiTheme="minorHAnsi" w:cs="Arial"/>
          <w:szCs w:val="24"/>
        </w:rPr>
        <w:t>INVEGA‘s internal rules and procedures</w:t>
      </w:r>
      <w:r w:rsidR="00192B3D" w:rsidRPr="00072FE2">
        <w:rPr>
          <w:rFonts w:asciiTheme="minorHAnsi" w:hAnsiTheme="minorHAnsi" w:cs="Arial"/>
          <w:szCs w:val="24"/>
        </w:rPr>
        <w:t>.</w:t>
      </w:r>
      <w:r w:rsidR="00286203" w:rsidRPr="00072FE2">
        <w:rPr>
          <w:rFonts w:asciiTheme="minorHAnsi" w:hAnsiTheme="minorHAnsi" w:cs="Arial"/>
          <w:b/>
          <w:szCs w:val="24"/>
          <w:lang w:val="en-GB"/>
        </w:rPr>
        <w:br w:type="page"/>
      </w:r>
    </w:p>
    <w:p w:rsidR="00655F47" w:rsidRPr="00072FE2" w:rsidRDefault="00655F47" w:rsidP="00851C7D">
      <w:pPr>
        <w:pStyle w:val="ListParagraph"/>
        <w:tabs>
          <w:tab w:val="left" w:pos="1560"/>
        </w:tabs>
        <w:spacing w:after="80" w:line="240" w:lineRule="auto"/>
        <w:rPr>
          <w:rFonts w:asciiTheme="minorHAnsi" w:hAnsiTheme="minorHAnsi" w:cs="Arial"/>
          <w:b/>
          <w:sz w:val="24"/>
          <w:szCs w:val="24"/>
          <w:lang w:val="en-GB"/>
        </w:rPr>
      </w:pPr>
    </w:p>
    <w:tbl>
      <w:tblPr>
        <w:tblW w:w="3084" w:type="dxa"/>
        <w:jc w:val="right"/>
        <w:tblLook w:val="01E0" w:firstRow="1" w:lastRow="1" w:firstColumn="1" w:lastColumn="1" w:noHBand="0" w:noVBand="0"/>
      </w:tblPr>
      <w:tblGrid>
        <w:gridCol w:w="3084"/>
      </w:tblGrid>
      <w:tr w:rsidR="002B19DB" w:rsidRPr="00072FE2" w:rsidTr="00B31677">
        <w:trPr>
          <w:jc w:val="right"/>
        </w:trPr>
        <w:tc>
          <w:tcPr>
            <w:tcW w:w="3084" w:type="dxa"/>
            <w:shd w:val="clear" w:color="auto" w:fill="auto"/>
          </w:tcPr>
          <w:p w:rsidR="002B19DB" w:rsidRPr="00072FE2" w:rsidRDefault="002B19DB" w:rsidP="00B31677">
            <w:pPr>
              <w:spacing w:after="0" w:line="240" w:lineRule="auto"/>
              <w:ind w:left="1296"/>
              <w:jc w:val="right"/>
              <w:rPr>
                <w:rFonts w:asciiTheme="minorHAnsi" w:hAnsiTheme="minorHAnsi" w:cs="Arial"/>
                <w:szCs w:val="24"/>
                <w:lang w:val="en-GB"/>
              </w:rPr>
            </w:pPr>
            <w:r w:rsidRPr="00072FE2">
              <w:rPr>
                <w:rFonts w:asciiTheme="minorHAnsi" w:hAnsiTheme="minorHAnsi" w:cs="Arial"/>
                <w:szCs w:val="24"/>
                <w:lang w:val="en-GB"/>
              </w:rPr>
              <w:t>A</w:t>
            </w:r>
            <w:r w:rsidR="00FD6682" w:rsidRPr="00072FE2">
              <w:rPr>
                <w:rFonts w:asciiTheme="minorHAnsi" w:hAnsiTheme="minorHAnsi" w:cs="Arial"/>
                <w:szCs w:val="24"/>
                <w:lang w:val="en-GB"/>
              </w:rPr>
              <w:t>nnex 1</w:t>
            </w:r>
          </w:p>
        </w:tc>
      </w:tr>
      <w:tr w:rsidR="002B19DB" w:rsidRPr="00072FE2" w:rsidTr="00B31677">
        <w:trPr>
          <w:jc w:val="right"/>
        </w:trPr>
        <w:tc>
          <w:tcPr>
            <w:tcW w:w="3084" w:type="dxa"/>
            <w:shd w:val="clear" w:color="auto" w:fill="auto"/>
          </w:tcPr>
          <w:p w:rsidR="002B19DB" w:rsidRPr="00072FE2" w:rsidRDefault="00F97FF5" w:rsidP="006B224A">
            <w:pPr>
              <w:spacing w:after="0" w:line="240" w:lineRule="auto"/>
              <w:rPr>
                <w:rFonts w:asciiTheme="minorHAnsi" w:hAnsiTheme="minorHAnsi" w:cs="Arial"/>
                <w:szCs w:val="24"/>
                <w:lang w:val="en-GB"/>
              </w:rPr>
            </w:pPr>
            <w:r w:rsidRPr="00072FE2">
              <w:rPr>
                <w:rFonts w:asciiTheme="minorHAnsi" w:hAnsiTheme="minorHAnsi" w:cs="Arial"/>
                <w:szCs w:val="24"/>
                <w:lang w:val="en-GB"/>
              </w:rPr>
              <w:t xml:space="preserve">to </w:t>
            </w:r>
            <w:r w:rsidR="00FD6682" w:rsidRPr="00072FE2">
              <w:rPr>
                <w:rFonts w:asciiTheme="minorHAnsi" w:hAnsiTheme="minorHAnsi" w:cs="Arial"/>
                <w:szCs w:val="24"/>
                <w:lang w:val="en-GB"/>
              </w:rPr>
              <w:t xml:space="preserve">the </w:t>
            </w:r>
            <w:r w:rsidR="006B224A" w:rsidRPr="00072FE2">
              <w:rPr>
                <w:rFonts w:asciiTheme="minorHAnsi" w:hAnsiTheme="minorHAnsi" w:cs="Arial"/>
                <w:szCs w:val="24"/>
                <w:lang w:val="en-GB"/>
              </w:rPr>
              <w:t>Call for Expression of Interest</w:t>
            </w:r>
          </w:p>
        </w:tc>
      </w:tr>
      <w:tr w:rsidR="002B19DB" w:rsidRPr="00072FE2" w:rsidTr="00B31677">
        <w:trPr>
          <w:jc w:val="right"/>
        </w:trPr>
        <w:tc>
          <w:tcPr>
            <w:tcW w:w="3084" w:type="dxa"/>
            <w:shd w:val="clear" w:color="auto" w:fill="auto"/>
          </w:tcPr>
          <w:p w:rsidR="002B19DB" w:rsidRPr="00072FE2" w:rsidRDefault="002B19DB" w:rsidP="00C862DC">
            <w:pPr>
              <w:spacing w:after="0" w:line="240" w:lineRule="auto"/>
              <w:rPr>
                <w:rFonts w:asciiTheme="minorHAnsi" w:hAnsiTheme="minorHAnsi" w:cs="Arial"/>
                <w:i/>
                <w:szCs w:val="24"/>
                <w:lang w:val="en-GB"/>
              </w:rPr>
            </w:pPr>
          </w:p>
        </w:tc>
      </w:tr>
    </w:tbl>
    <w:p w:rsidR="002B19DB" w:rsidRPr="00072FE2" w:rsidRDefault="002B19DB" w:rsidP="00C862DC">
      <w:pPr>
        <w:autoSpaceDE w:val="0"/>
        <w:autoSpaceDN w:val="0"/>
        <w:adjustRightInd w:val="0"/>
        <w:spacing w:after="0" w:line="240" w:lineRule="auto"/>
        <w:jc w:val="center"/>
        <w:rPr>
          <w:rFonts w:asciiTheme="minorHAnsi" w:hAnsiTheme="minorHAnsi" w:cs="Arial"/>
          <w:b/>
          <w:bCs/>
          <w:szCs w:val="24"/>
          <w:lang w:val="en-GB"/>
        </w:rPr>
      </w:pPr>
      <w:r w:rsidRPr="00072FE2">
        <w:rPr>
          <w:rFonts w:asciiTheme="minorHAnsi" w:hAnsiTheme="minorHAnsi" w:cs="Arial"/>
          <w:b/>
          <w:bCs/>
          <w:szCs w:val="24"/>
          <w:lang w:val="en-GB"/>
        </w:rPr>
        <w:t>TE</w:t>
      </w:r>
      <w:r w:rsidR="00FD6682" w:rsidRPr="00072FE2">
        <w:rPr>
          <w:rFonts w:asciiTheme="minorHAnsi" w:hAnsiTheme="minorHAnsi" w:cs="Arial"/>
          <w:b/>
          <w:bCs/>
          <w:szCs w:val="24"/>
          <w:lang w:val="en-GB"/>
        </w:rPr>
        <w:t xml:space="preserve">RMS </w:t>
      </w:r>
      <w:r w:rsidR="006B224A" w:rsidRPr="00072FE2">
        <w:rPr>
          <w:rFonts w:asciiTheme="minorHAnsi" w:hAnsiTheme="minorHAnsi" w:cs="Arial"/>
          <w:b/>
          <w:bCs/>
          <w:szCs w:val="24"/>
          <w:lang w:val="en-GB"/>
        </w:rPr>
        <w:t>AND CONDITIONS</w:t>
      </w:r>
      <w:r w:rsidR="00E50646" w:rsidRPr="00072FE2">
        <w:rPr>
          <w:rFonts w:asciiTheme="minorHAnsi" w:hAnsiTheme="minorHAnsi" w:cs="Arial"/>
          <w:b/>
          <w:bCs/>
          <w:szCs w:val="24"/>
          <w:lang w:val="en-GB"/>
        </w:rPr>
        <w:t xml:space="preserve"> FOR THE </w:t>
      </w:r>
      <w:r w:rsidR="00E54B00" w:rsidRPr="00072FE2">
        <w:rPr>
          <w:rFonts w:asciiTheme="minorHAnsi" w:hAnsiTheme="minorHAnsi"/>
          <w:b/>
          <w:szCs w:val="24"/>
        </w:rPr>
        <w:t>FINANCIAL INSTRUMENTS</w:t>
      </w:r>
    </w:p>
    <w:p w:rsidR="002B19DB" w:rsidRPr="00072FE2" w:rsidRDefault="002B19DB" w:rsidP="00C862DC">
      <w:pPr>
        <w:autoSpaceDE w:val="0"/>
        <w:autoSpaceDN w:val="0"/>
        <w:adjustRightInd w:val="0"/>
        <w:spacing w:after="0" w:line="240" w:lineRule="auto"/>
        <w:jc w:val="center"/>
        <w:rPr>
          <w:rFonts w:asciiTheme="minorHAnsi" w:hAnsiTheme="minorHAnsi" w:cs="Arial"/>
          <w:b/>
          <w:bCs/>
          <w:szCs w:val="24"/>
          <w:lang w:val="en-GB"/>
        </w:rPr>
      </w:pPr>
    </w:p>
    <w:p w:rsidR="002B19DB" w:rsidRPr="00072FE2" w:rsidRDefault="00A353CF" w:rsidP="002F46F2">
      <w:pPr>
        <w:autoSpaceDE w:val="0"/>
        <w:autoSpaceDN w:val="0"/>
        <w:adjustRightInd w:val="0"/>
        <w:spacing w:after="0" w:line="240" w:lineRule="auto"/>
        <w:jc w:val="both"/>
        <w:rPr>
          <w:rFonts w:asciiTheme="minorHAnsi" w:hAnsiTheme="minorHAnsi" w:cs="Arial"/>
          <w:bCs/>
          <w:szCs w:val="24"/>
          <w:lang w:val="en-GB"/>
        </w:rPr>
      </w:pPr>
      <w:r w:rsidRPr="00072FE2">
        <w:rPr>
          <w:rFonts w:asciiTheme="minorHAnsi" w:hAnsiTheme="minorHAnsi" w:cs="Arial"/>
          <w:bCs/>
          <w:szCs w:val="24"/>
          <w:lang w:val="en-GB"/>
        </w:rPr>
        <w:t xml:space="preserve">All </w:t>
      </w:r>
      <w:r w:rsidR="000B030A" w:rsidRPr="00072FE2">
        <w:rPr>
          <w:rFonts w:asciiTheme="minorHAnsi" w:hAnsiTheme="minorHAnsi" w:cs="Arial"/>
          <w:bCs/>
          <w:szCs w:val="24"/>
          <w:lang w:val="en-GB"/>
        </w:rPr>
        <w:t>capitalised</w:t>
      </w:r>
      <w:r w:rsidR="00F131BC" w:rsidRPr="00072FE2">
        <w:rPr>
          <w:rFonts w:asciiTheme="minorHAnsi" w:hAnsiTheme="minorHAnsi" w:cs="Arial"/>
          <w:bCs/>
          <w:szCs w:val="24"/>
          <w:lang w:val="en-GB"/>
        </w:rPr>
        <w:t xml:space="preserve"> </w:t>
      </w:r>
      <w:r w:rsidRPr="00072FE2">
        <w:rPr>
          <w:rFonts w:asciiTheme="minorHAnsi" w:hAnsiTheme="minorHAnsi" w:cs="Arial"/>
          <w:bCs/>
          <w:szCs w:val="24"/>
          <w:lang w:val="en-GB"/>
        </w:rPr>
        <w:t xml:space="preserve">terms used in this Annex shall have the same meanings as </w:t>
      </w:r>
      <w:r w:rsidR="00F131BC" w:rsidRPr="00072FE2">
        <w:rPr>
          <w:rFonts w:asciiTheme="minorHAnsi" w:hAnsiTheme="minorHAnsi" w:cs="Arial"/>
          <w:bCs/>
          <w:szCs w:val="24"/>
          <w:lang w:val="en-GB"/>
        </w:rPr>
        <w:t xml:space="preserve">set out </w:t>
      </w:r>
      <w:r w:rsidRPr="00072FE2">
        <w:rPr>
          <w:rFonts w:asciiTheme="minorHAnsi" w:hAnsiTheme="minorHAnsi" w:cs="Arial"/>
          <w:bCs/>
          <w:szCs w:val="24"/>
          <w:lang w:val="en-GB"/>
        </w:rPr>
        <w:t xml:space="preserve">in the </w:t>
      </w:r>
      <w:r w:rsidR="006B224A" w:rsidRPr="00072FE2">
        <w:rPr>
          <w:rFonts w:asciiTheme="minorHAnsi" w:hAnsiTheme="minorHAnsi" w:cs="Arial"/>
          <w:bCs/>
          <w:szCs w:val="24"/>
          <w:lang w:val="en-GB"/>
        </w:rPr>
        <w:t xml:space="preserve">Call for </w:t>
      </w:r>
      <w:r w:rsidR="003D5B49" w:rsidRPr="00072FE2">
        <w:rPr>
          <w:rFonts w:asciiTheme="minorHAnsi" w:hAnsiTheme="minorHAnsi" w:cs="Arial"/>
          <w:bCs/>
          <w:szCs w:val="24"/>
          <w:lang w:val="en-GB"/>
        </w:rPr>
        <w:t>Expression</w:t>
      </w:r>
      <w:r w:rsidR="006B224A" w:rsidRPr="00072FE2">
        <w:rPr>
          <w:rFonts w:asciiTheme="minorHAnsi" w:hAnsiTheme="minorHAnsi" w:cs="Arial"/>
          <w:bCs/>
          <w:szCs w:val="24"/>
          <w:lang w:val="en-GB"/>
        </w:rPr>
        <w:t xml:space="preserve"> of Interest unless the context otherwise requires</w:t>
      </w:r>
      <w:r w:rsidR="002B19DB" w:rsidRPr="00072FE2">
        <w:rPr>
          <w:rFonts w:asciiTheme="minorHAnsi" w:hAnsiTheme="minorHAnsi" w:cs="Arial"/>
          <w:bCs/>
          <w:szCs w:val="24"/>
          <w:lang w:val="en-GB"/>
        </w:rPr>
        <w:t>.</w:t>
      </w:r>
    </w:p>
    <w:p w:rsidR="00F131BC" w:rsidRPr="00072FE2" w:rsidRDefault="00F131BC" w:rsidP="002F46F2">
      <w:pPr>
        <w:autoSpaceDE w:val="0"/>
        <w:autoSpaceDN w:val="0"/>
        <w:adjustRightInd w:val="0"/>
        <w:spacing w:after="0" w:line="240" w:lineRule="auto"/>
        <w:jc w:val="both"/>
        <w:rPr>
          <w:rFonts w:asciiTheme="minorHAnsi" w:hAnsiTheme="minorHAnsi" w:cs="Arial"/>
          <w:bCs/>
          <w:szCs w:val="24"/>
          <w:lang w:val="en-GB"/>
        </w:rPr>
      </w:pPr>
    </w:p>
    <w:p w:rsidR="00DA7005" w:rsidRDefault="00F131BC" w:rsidP="002F46F2">
      <w:pPr>
        <w:autoSpaceDE w:val="0"/>
        <w:autoSpaceDN w:val="0"/>
        <w:adjustRightInd w:val="0"/>
        <w:spacing w:after="0" w:line="240" w:lineRule="auto"/>
        <w:jc w:val="both"/>
        <w:rPr>
          <w:rFonts w:asciiTheme="minorHAnsi" w:hAnsiTheme="minorHAnsi" w:cs="Arial"/>
          <w:bCs/>
          <w:szCs w:val="24"/>
          <w:lang w:val="en-GB"/>
        </w:rPr>
      </w:pPr>
      <w:r w:rsidRPr="00072FE2">
        <w:rPr>
          <w:rFonts w:asciiTheme="minorHAnsi" w:hAnsiTheme="minorHAnsi" w:cs="Arial"/>
          <w:bCs/>
          <w:szCs w:val="24"/>
          <w:lang w:val="en-GB"/>
        </w:rPr>
        <w:t xml:space="preserve">The </w:t>
      </w:r>
      <w:r w:rsidR="00651CE2" w:rsidRPr="00072FE2">
        <w:rPr>
          <w:rFonts w:asciiTheme="minorHAnsi" w:hAnsiTheme="minorHAnsi" w:cs="Arial"/>
          <w:bCs/>
          <w:szCs w:val="24"/>
          <w:lang w:val="en-GB"/>
        </w:rPr>
        <w:t xml:space="preserve">principal non-exhaustive </w:t>
      </w:r>
      <w:r w:rsidRPr="00072FE2">
        <w:rPr>
          <w:rFonts w:asciiTheme="minorHAnsi" w:hAnsiTheme="minorHAnsi" w:cs="Arial"/>
          <w:bCs/>
          <w:szCs w:val="24"/>
          <w:lang w:val="en-GB"/>
        </w:rPr>
        <w:t>Terms and Conditions for each Financial Instrument are set out in the separate Annex applicable for that Financial Instrument.</w:t>
      </w:r>
    </w:p>
    <w:p w:rsidR="003B58AD" w:rsidRPr="00072FE2" w:rsidRDefault="00F131BC" w:rsidP="002F46F2">
      <w:pPr>
        <w:autoSpaceDE w:val="0"/>
        <w:autoSpaceDN w:val="0"/>
        <w:adjustRightInd w:val="0"/>
        <w:spacing w:after="0" w:line="240" w:lineRule="auto"/>
        <w:jc w:val="both"/>
        <w:rPr>
          <w:rFonts w:asciiTheme="minorHAnsi" w:hAnsiTheme="minorHAnsi" w:cs="Arial"/>
          <w:bCs/>
          <w:szCs w:val="24"/>
          <w:lang w:val="en-GB"/>
        </w:rPr>
        <w:sectPr w:rsidR="003B58AD" w:rsidRPr="00072FE2" w:rsidSect="005746A2">
          <w:footerReference w:type="even" r:id="rId16"/>
          <w:footerReference w:type="default" r:id="rId17"/>
          <w:headerReference w:type="first" r:id="rId18"/>
          <w:type w:val="continuous"/>
          <w:pgSz w:w="11907" w:h="16840"/>
          <w:pgMar w:top="992" w:right="1134" w:bottom="567" w:left="1134" w:header="567" w:footer="567" w:gutter="0"/>
          <w:cols w:space="1296"/>
          <w:titlePg/>
        </w:sectPr>
      </w:pPr>
      <w:r w:rsidRPr="00072FE2">
        <w:rPr>
          <w:rFonts w:asciiTheme="minorHAnsi" w:hAnsiTheme="minorHAnsi" w:cs="Arial"/>
          <w:bCs/>
          <w:szCs w:val="24"/>
          <w:lang w:val="en-GB"/>
        </w:rPr>
        <w:t xml:space="preserve"> </w:t>
      </w:r>
    </w:p>
    <w:p w:rsidR="00E54B00" w:rsidRPr="00072FE2" w:rsidRDefault="00E54B00" w:rsidP="00E54B00">
      <w:pPr>
        <w:autoSpaceDE w:val="0"/>
        <w:autoSpaceDN w:val="0"/>
        <w:adjustRightInd w:val="0"/>
        <w:spacing w:after="0" w:line="240" w:lineRule="auto"/>
        <w:jc w:val="center"/>
        <w:rPr>
          <w:rFonts w:asciiTheme="minorHAnsi" w:hAnsiTheme="minorHAnsi"/>
          <w:b/>
          <w:bCs/>
          <w:szCs w:val="24"/>
        </w:rPr>
      </w:pPr>
      <w:r w:rsidRPr="00072FE2">
        <w:rPr>
          <w:rFonts w:asciiTheme="minorHAnsi" w:hAnsiTheme="minorHAnsi" w:cs="Arial"/>
          <w:b/>
          <w:bCs/>
          <w:szCs w:val="24"/>
          <w:lang w:val="en-GB"/>
        </w:rPr>
        <w:lastRenderedPageBreak/>
        <w:t xml:space="preserve">TERMS AND CONDITIONS FOR THE </w:t>
      </w:r>
      <w:r w:rsidRPr="00072FE2">
        <w:rPr>
          <w:rFonts w:asciiTheme="minorHAnsi" w:hAnsiTheme="minorHAnsi"/>
          <w:b/>
          <w:szCs w:val="24"/>
        </w:rPr>
        <w:t>DEVELOPMENT FUND</w:t>
      </w:r>
      <w:r w:rsidRPr="00072FE2">
        <w:rPr>
          <w:rFonts w:asciiTheme="minorHAnsi" w:hAnsiTheme="minorHAnsi"/>
          <w:b/>
          <w:bCs/>
          <w:szCs w:val="24"/>
        </w:rPr>
        <w:t xml:space="preserve"> I</w:t>
      </w:r>
    </w:p>
    <w:p w:rsidR="00E54B00" w:rsidRPr="00072FE2" w:rsidRDefault="00E54B00" w:rsidP="00E54B00">
      <w:pPr>
        <w:autoSpaceDE w:val="0"/>
        <w:autoSpaceDN w:val="0"/>
        <w:adjustRightInd w:val="0"/>
        <w:spacing w:after="0" w:line="240" w:lineRule="auto"/>
        <w:jc w:val="center"/>
        <w:rPr>
          <w:rFonts w:asciiTheme="minorHAnsi" w:hAnsiTheme="minorHAnsi" w:cs="Arial"/>
          <w:bCs/>
          <w:szCs w:val="24"/>
        </w:rPr>
      </w:pPr>
    </w:p>
    <w:p w:rsidR="002B19DB" w:rsidRPr="00072FE2" w:rsidRDefault="002F46F2" w:rsidP="002F46F2">
      <w:pPr>
        <w:spacing w:after="0" w:line="240" w:lineRule="auto"/>
        <w:jc w:val="both"/>
        <w:rPr>
          <w:rFonts w:asciiTheme="minorHAnsi" w:hAnsiTheme="minorHAnsi" w:cs="Arial"/>
          <w:bCs/>
          <w:szCs w:val="24"/>
        </w:rPr>
      </w:pPr>
      <w:r w:rsidRPr="00072FE2">
        <w:rPr>
          <w:rFonts w:asciiTheme="minorHAnsi" w:hAnsiTheme="minorHAnsi" w:cs="Arial"/>
          <w:bCs/>
          <w:szCs w:val="24"/>
        </w:rPr>
        <w:t xml:space="preserve">Applicants should also refer to relevant definitions set out in Article 2 of the General Block Exemption Regulation, in particular Article 2 (66)-(82) thereof. </w:t>
      </w:r>
    </w:p>
    <w:p w:rsidR="0044513D" w:rsidRPr="00072FE2" w:rsidRDefault="0044513D" w:rsidP="002F46F2">
      <w:pPr>
        <w:spacing w:after="0" w:line="240" w:lineRule="auto"/>
        <w:jc w:val="both"/>
        <w:rPr>
          <w:rFonts w:asciiTheme="minorHAnsi" w:hAnsiTheme="minorHAnsi" w:cs="Arial"/>
          <w:bCs/>
          <w:szCs w:val="24"/>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5"/>
        <w:gridCol w:w="7359"/>
      </w:tblGrid>
      <w:tr w:rsidR="0044513D" w:rsidRPr="00072FE2" w:rsidTr="006A3EEB">
        <w:trPr>
          <w:trHeight w:val="1074"/>
        </w:trPr>
        <w:tc>
          <w:tcPr>
            <w:tcW w:w="2275" w:type="dxa"/>
            <w:tcBorders>
              <w:top w:val="single" w:sz="4" w:space="0" w:color="000000"/>
              <w:left w:val="single" w:sz="4" w:space="0" w:color="000000"/>
              <w:bottom w:val="single" w:sz="4" w:space="0" w:color="000000"/>
              <w:right w:val="single" w:sz="4" w:space="0" w:color="000000"/>
            </w:tcBorders>
            <w:hideMark/>
          </w:tcPr>
          <w:p w:rsidR="0044513D" w:rsidRPr="00EE46E7" w:rsidRDefault="0044513D" w:rsidP="0044513D">
            <w:pPr>
              <w:jc w:val="both"/>
              <w:rPr>
                <w:rFonts w:asciiTheme="minorHAnsi" w:hAnsiTheme="minorHAnsi"/>
                <w:b/>
                <w:szCs w:val="24"/>
              </w:rPr>
            </w:pPr>
            <w:r w:rsidRPr="00EE46E7">
              <w:rPr>
                <w:rFonts w:asciiTheme="minorHAnsi" w:hAnsiTheme="minorHAnsi"/>
                <w:b/>
                <w:szCs w:val="24"/>
              </w:rPr>
              <w:t>Financial Instrument / Fund</w:t>
            </w:r>
          </w:p>
        </w:tc>
        <w:tc>
          <w:tcPr>
            <w:tcW w:w="7359" w:type="dxa"/>
            <w:tcBorders>
              <w:top w:val="single" w:sz="4" w:space="0" w:color="000000"/>
              <w:left w:val="single" w:sz="4" w:space="0" w:color="000000"/>
              <w:bottom w:val="single" w:sz="4" w:space="0" w:color="000000"/>
              <w:right w:val="single" w:sz="4" w:space="0" w:color="000000"/>
            </w:tcBorders>
            <w:hideMark/>
          </w:tcPr>
          <w:p w:rsidR="0044513D" w:rsidRPr="00EE46E7" w:rsidRDefault="0044513D" w:rsidP="0044513D">
            <w:pPr>
              <w:jc w:val="both"/>
              <w:rPr>
                <w:rFonts w:asciiTheme="minorHAnsi" w:hAnsiTheme="minorHAnsi"/>
                <w:szCs w:val="24"/>
              </w:rPr>
            </w:pPr>
            <w:r w:rsidRPr="00EE46E7">
              <w:rPr>
                <w:rFonts w:asciiTheme="minorHAnsi" w:hAnsiTheme="minorHAnsi"/>
                <w:szCs w:val="24"/>
              </w:rPr>
              <w:t>Development Fund</w:t>
            </w:r>
            <w:r w:rsidRPr="00EE46E7">
              <w:rPr>
                <w:rFonts w:asciiTheme="minorHAnsi" w:hAnsiTheme="minorHAnsi"/>
                <w:bCs/>
                <w:szCs w:val="24"/>
              </w:rPr>
              <w:t xml:space="preserve"> I</w:t>
            </w:r>
            <w:r w:rsidRPr="00EE46E7">
              <w:rPr>
                <w:rFonts w:asciiTheme="minorHAnsi" w:hAnsiTheme="minorHAnsi"/>
                <w:szCs w:val="24"/>
              </w:rPr>
              <w:t xml:space="preserve">. </w:t>
            </w:r>
          </w:p>
          <w:p w:rsidR="0044513D" w:rsidRPr="00EE46E7" w:rsidRDefault="0044513D" w:rsidP="00533C0C">
            <w:pPr>
              <w:jc w:val="both"/>
              <w:rPr>
                <w:rFonts w:asciiTheme="minorHAnsi" w:hAnsiTheme="minorHAnsi"/>
                <w:szCs w:val="24"/>
              </w:rPr>
            </w:pPr>
            <w:r w:rsidRPr="00EE46E7">
              <w:rPr>
                <w:rFonts w:asciiTheme="minorHAnsi" w:hAnsiTheme="minorHAnsi"/>
                <w:szCs w:val="24"/>
              </w:rPr>
              <w:t>The specific name of the Fund shall be specified in the Fund</w:t>
            </w:r>
            <w:r w:rsidR="00533C0C" w:rsidRPr="00EE46E7">
              <w:rPr>
                <w:rFonts w:asciiTheme="minorHAnsi" w:hAnsiTheme="minorHAnsi"/>
                <w:szCs w:val="24"/>
              </w:rPr>
              <w:t>ing Agreement</w:t>
            </w:r>
            <w:r w:rsidRPr="00EE46E7">
              <w:rPr>
                <w:rFonts w:asciiTheme="minorHAnsi" w:hAnsiTheme="minorHAnsi"/>
                <w:szCs w:val="24"/>
              </w:rPr>
              <w:t>.</w:t>
            </w:r>
          </w:p>
        </w:tc>
      </w:tr>
      <w:tr w:rsidR="0044513D" w:rsidRPr="00277A48" w:rsidTr="0044513D">
        <w:trPr>
          <w:trHeight w:val="557"/>
        </w:trPr>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44513D" w:rsidRPr="00EE46E7" w:rsidDel="00B25F1E" w:rsidRDefault="0044513D" w:rsidP="0044513D">
            <w:pPr>
              <w:jc w:val="both"/>
              <w:rPr>
                <w:rFonts w:asciiTheme="minorHAnsi" w:hAnsiTheme="minorHAnsi"/>
                <w:b/>
                <w:szCs w:val="24"/>
              </w:rPr>
            </w:pPr>
            <w:r w:rsidRPr="00EE46E7">
              <w:rPr>
                <w:rFonts w:asciiTheme="minorHAnsi" w:hAnsiTheme="minorHAnsi"/>
                <w:b/>
                <w:szCs w:val="24"/>
              </w:rPr>
              <w:t>Fund Objectives</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rsidR="00B03F73" w:rsidRPr="00EE46E7" w:rsidRDefault="00821E69" w:rsidP="005654AF">
            <w:pPr>
              <w:jc w:val="both"/>
              <w:rPr>
                <w:rFonts w:asciiTheme="minorHAnsi" w:hAnsiTheme="minorHAnsi"/>
                <w:szCs w:val="24"/>
              </w:rPr>
            </w:pPr>
            <w:r w:rsidRPr="00EE46E7">
              <w:rPr>
                <w:rFonts w:asciiTheme="minorHAnsi" w:hAnsiTheme="minorHAnsi"/>
                <w:szCs w:val="24"/>
              </w:rPr>
              <w:t xml:space="preserve">To </w:t>
            </w:r>
            <w:r w:rsidR="001A377C" w:rsidRPr="00EE46E7">
              <w:rPr>
                <w:rFonts w:asciiTheme="minorHAnsi" w:hAnsiTheme="minorHAnsi"/>
                <w:szCs w:val="24"/>
              </w:rPr>
              <w:t xml:space="preserve">provide development capital to </w:t>
            </w:r>
            <w:r w:rsidRPr="00EE46E7">
              <w:rPr>
                <w:rFonts w:asciiTheme="minorHAnsi" w:hAnsiTheme="minorHAnsi"/>
                <w:szCs w:val="24"/>
              </w:rPr>
              <w:t xml:space="preserve">a diversified portfolio of </w:t>
            </w:r>
            <w:r w:rsidR="0044513D" w:rsidRPr="00EE46E7">
              <w:rPr>
                <w:rFonts w:asciiTheme="minorHAnsi" w:hAnsiTheme="minorHAnsi"/>
                <w:szCs w:val="24"/>
              </w:rPr>
              <w:t xml:space="preserve">SMEs </w:t>
            </w:r>
            <w:r w:rsidR="001A377C" w:rsidRPr="00EE46E7">
              <w:rPr>
                <w:rFonts w:asciiTheme="minorHAnsi" w:hAnsiTheme="minorHAnsi"/>
                <w:szCs w:val="24"/>
              </w:rPr>
              <w:t>seeking</w:t>
            </w:r>
            <w:r w:rsidR="0044513D" w:rsidRPr="00EE46E7">
              <w:rPr>
                <w:rFonts w:asciiTheme="minorHAnsi" w:hAnsiTheme="minorHAnsi"/>
                <w:szCs w:val="24"/>
              </w:rPr>
              <w:t xml:space="preserve"> to </w:t>
            </w:r>
            <w:r w:rsidR="001A377C" w:rsidRPr="00EE46E7">
              <w:rPr>
                <w:rFonts w:asciiTheme="minorHAnsi" w:hAnsiTheme="minorHAnsi"/>
                <w:szCs w:val="24"/>
              </w:rPr>
              <w:t>enter new</w:t>
            </w:r>
            <w:r w:rsidR="0044513D" w:rsidRPr="00EE46E7">
              <w:rPr>
                <w:rFonts w:asciiTheme="minorHAnsi" w:hAnsiTheme="minorHAnsi"/>
                <w:szCs w:val="24"/>
              </w:rPr>
              <w:t xml:space="preserve"> markets </w:t>
            </w:r>
            <w:r w:rsidR="001A377C" w:rsidRPr="00EE46E7">
              <w:rPr>
                <w:rFonts w:asciiTheme="minorHAnsi" w:hAnsiTheme="minorHAnsi"/>
                <w:szCs w:val="24"/>
              </w:rPr>
              <w:t xml:space="preserve">or </w:t>
            </w:r>
            <w:r w:rsidR="0044513D" w:rsidRPr="00EE46E7">
              <w:rPr>
                <w:rFonts w:asciiTheme="minorHAnsi" w:hAnsiTheme="minorHAnsi"/>
                <w:szCs w:val="24"/>
              </w:rPr>
              <w:t>sectors</w:t>
            </w:r>
            <w:r w:rsidR="001A377C" w:rsidRPr="00EE46E7">
              <w:rPr>
                <w:rFonts w:asciiTheme="minorHAnsi" w:hAnsiTheme="minorHAnsi"/>
                <w:szCs w:val="24"/>
              </w:rPr>
              <w:t>,</w:t>
            </w:r>
            <w:r w:rsidR="0044513D" w:rsidRPr="00EE46E7">
              <w:rPr>
                <w:rFonts w:asciiTheme="minorHAnsi" w:hAnsiTheme="minorHAnsi"/>
                <w:szCs w:val="24"/>
              </w:rPr>
              <w:t xml:space="preserve"> develop</w:t>
            </w:r>
            <w:r w:rsidR="001A377C" w:rsidRPr="00EE46E7">
              <w:rPr>
                <w:rFonts w:asciiTheme="minorHAnsi" w:hAnsiTheme="minorHAnsi"/>
                <w:szCs w:val="24"/>
              </w:rPr>
              <w:t xml:space="preserve"> </w:t>
            </w:r>
            <w:r w:rsidR="0044513D" w:rsidRPr="00EE46E7">
              <w:rPr>
                <w:rFonts w:asciiTheme="minorHAnsi" w:hAnsiTheme="minorHAnsi"/>
                <w:szCs w:val="24"/>
              </w:rPr>
              <w:t xml:space="preserve">new products or </w:t>
            </w:r>
            <w:r w:rsidR="001A377C" w:rsidRPr="00EE46E7">
              <w:rPr>
                <w:rFonts w:asciiTheme="minorHAnsi" w:hAnsiTheme="minorHAnsi"/>
                <w:szCs w:val="24"/>
              </w:rPr>
              <w:t>otherwise realise expansion plans</w:t>
            </w:r>
            <w:r w:rsidR="0044513D" w:rsidRPr="00EE46E7">
              <w:rPr>
                <w:rFonts w:asciiTheme="minorHAnsi" w:hAnsiTheme="minorHAnsi"/>
                <w:szCs w:val="24"/>
              </w:rPr>
              <w:t>.</w:t>
            </w:r>
            <w:r w:rsidRPr="00EE46E7">
              <w:rPr>
                <w:rFonts w:asciiTheme="minorHAnsi" w:hAnsiTheme="minorHAnsi"/>
                <w:szCs w:val="24"/>
              </w:rPr>
              <w:t xml:space="preserve"> </w:t>
            </w:r>
          </w:p>
          <w:p w:rsidR="002F319F" w:rsidRPr="00EE46E7" w:rsidRDefault="00821E69" w:rsidP="005654AF">
            <w:pPr>
              <w:jc w:val="both"/>
              <w:rPr>
                <w:rFonts w:asciiTheme="minorHAnsi" w:hAnsiTheme="minorHAnsi"/>
                <w:szCs w:val="24"/>
              </w:rPr>
            </w:pPr>
            <w:r w:rsidRPr="00EE46E7">
              <w:rPr>
                <w:rFonts w:asciiTheme="minorHAnsi" w:hAnsiTheme="minorHAnsi"/>
                <w:szCs w:val="24"/>
              </w:rPr>
              <w:t>The Fund should target investments in ~10 Final Recipients, including ~3 investments in newly established Final Recipients.</w:t>
            </w:r>
          </w:p>
        </w:tc>
      </w:tr>
      <w:tr w:rsidR="0044513D" w:rsidRPr="00277A48" w:rsidTr="003B0500">
        <w:trPr>
          <w:trHeight w:val="1026"/>
        </w:trPr>
        <w:tc>
          <w:tcPr>
            <w:tcW w:w="2275" w:type="dxa"/>
            <w:tcBorders>
              <w:top w:val="single" w:sz="4" w:space="0" w:color="000000"/>
              <w:left w:val="single" w:sz="4" w:space="0" w:color="000000"/>
              <w:bottom w:val="single" w:sz="4" w:space="0" w:color="000000"/>
              <w:right w:val="single" w:sz="4" w:space="0" w:color="000000"/>
            </w:tcBorders>
            <w:hideMark/>
          </w:tcPr>
          <w:p w:rsidR="0044513D" w:rsidRPr="00072FE2" w:rsidRDefault="0044513D" w:rsidP="0044513D">
            <w:pPr>
              <w:jc w:val="both"/>
              <w:rPr>
                <w:rFonts w:asciiTheme="minorHAnsi" w:hAnsiTheme="minorHAnsi"/>
                <w:b/>
                <w:szCs w:val="24"/>
              </w:rPr>
            </w:pPr>
            <w:r w:rsidRPr="00072FE2">
              <w:rPr>
                <w:rFonts w:asciiTheme="minorHAnsi" w:hAnsiTheme="minorHAnsi"/>
                <w:b/>
                <w:szCs w:val="24"/>
              </w:rPr>
              <w:t>Indicative funding allocation for the Financial Instrument</w:t>
            </w:r>
          </w:p>
        </w:tc>
        <w:tc>
          <w:tcPr>
            <w:tcW w:w="7359" w:type="dxa"/>
            <w:tcBorders>
              <w:top w:val="single" w:sz="4" w:space="0" w:color="000000"/>
              <w:left w:val="single" w:sz="4" w:space="0" w:color="000000"/>
              <w:bottom w:val="single" w:sz="4" w:space="0" w:color="000000"/>
              <w:right w:val="single" w:sz="4" w:space="0" w:color="000000"/>
            </w:tcBorders>
            <w:hideMark/>
          </w:tcPr>
          <w:p w:rsidR="0044513D" w:rsidRPr="00072FE2" w:rsidRDefault="0044513D" w:rsidP="0044513D">
            <w:pPr>
              <w:jc w:val="both"/>
              <w:rPr>
                <w:rFonts w:asciiTheme="minorHAnsi" w:hAnsiTheme="minorHAnsi"/>
                <w:szCs w:val="24"/>
              </w:rPr>
            </w:pPr>
            <w:r w:rsidRPr="00072FE2">
              <w:rPr>
                <w:rFonts w:asciiTheme="minorHAnsi" w:hAnsiTheme="minorHAnsi"/>
                <w:szCs w:val="24"/>
              </w:rPr>
              <w:t>Subject to the qualifications and terms set out in the Call for Expression of Interest, total financing of up to EUR 14.51 million is expected to be available for the implementation of the Financial Instrument.</w:t>
            </w:r>
            <w:r w:rsidRPr="00072FE2" w:rsidDel="004B6E25">
              <w:rPr>
                <w:rFonts w:asciiTheme="minorHAnsi" w:hAnsiTheme="minorHAnsi"/>
                <w:szCs w:val="24"/>
              </w:rPr>
              <w:t xml:space="preserve"> </w:t>
            </w:r>
          </w:p>
        </w:tc>
      </w:tr>
      <w:tr w:rsidR="0044513D" w:rsidRPr="00072FE2" w:rsidTr="0044513D">
        <w:trPr>
          <w:trHeight w:val="699"/>
        </w:trPr>
        <w:tc>
          <w:tcPr>
            <w:tcW w:w="2275" w:type="dxa"/>
            <w:tcBorders>
              <w:top w:val="single" w:sz="4" w:space="0" w:color="000000"/>
              <w:left w:val="single" w:sz="4" w:space="0" w:color="000000"/>
              <w:bottom w:val="single" w:sz="4" w:space="0" w:color="000000"/>
              <w:right w:val="single" w:sz="4" w:space="0" w:color="000000"/>
            </w:tcBorders>
          </w:tcPr>
          <w:p w:rsidR="0044513D" w:rsidRPr="00072FE2" w:rsidRDefault="0044513D" w:rsidP="0044513D">
            <w:pPr>
              <w:jc w:val="both"/>
              <w:rPr>
                <w:rFonts w:asciiTheme="minorHAnsi" w:hAnsiTheme="minorHAnsi"/>
                <w:b/>
                <w:szCs w:val="24"/>
              </w:rPr>
            </w:pPr>
            <w:r w:rsidRPr="00072FE2">
              <w:rPr>
                <w:rFonts w:asciiTheme="minorHAnsi" w:hAnsiTheme="minorHAnsi"/>
                <w:b/>
                <w:szCs w:val="24"/>
              </w:rPr>
              <w:t>State aid regime</w:t>
            </w:r>
          </w:p>
        </w:tc>
        <w:tc>
          <w:tcPr>
            <w:tcW w:w="7359" w:type="dxa"/>
            <w:tcBorders>
              <w:top w:val="single" w:sz="4" w:space="0" w:color="000000"/>
              <w:left w:val="single" w:sz="4" w:space="0" w:color="000000"/>
              <w:bottom w:val="single" w:sz="4" w:space="0" w:color="000000"/>
              <w:right w:val="single" w:sz="4" w:space="0" w:color="000000"/>
            </w:tcBorders>
            <w:hideMark/>
          </w:tcPr>
          <w:p w:rsidR="0044513D" w:rsidRPr="00072FE2" w:rsidRDefault="0044513D" w:rsidP="0044513D">
            <w:pPr>
              <w:jc w:val="both"/>
              <w:rPr>
                <w:rFonts w:asciiTheme="minorHAnsi" w:hAnsiTheme="minorHAnsi"/>
                <w:szCs w:val="24"/>
              </w:rPr>
            </w:pPr>
            <w:r w:rsidRPr="00072FE2">
              <w:rPr>
                <w:rFonts w:asciiTheme="minorHAnsi" w:hAnsiTheme="minorHAnsi"/>
                <w:szCs w:val="24"/>
              </w:rPr>
              <w:t xml:space="preserve">The Fund Manager shall be contractually bound to ensure that investments by the Fund comply with the General Block Exemption Regulation and the State Aid Scheme </w:t>
            </w:r>
            <w:r w:rsidRPr="00072FE2">
              <w:rPr>
                <w:rFonts w:asciiTheme="minorHAnsi" w:hAnsiTheme="minorHAnsi" w:cs="Arial"/>
                <w:szCs w:val="24"/>
              </w:rPr>
              <w:t xml:space="preserve">approved by Orders No ● of ● 2016 of the Minister of Economy of the Republic of Lithuania </w:t>
            </w:r>
            <w:r w:rsidRPr="00072FE2">
              <w:rPr>
                <w:rFonts w:asciiTheme="minorHAnsi" w:hAnsiTheme="minorHAnsi"/>
                <w:szCs w:val="24"/>
              </w:rPr>
              <w:t>(the</w:t>
            </w:r>
            <w:r w:rsidRPr="00072FE2">
              <w:rPr>
                <w:rFonts w:asciiTheme="minorHAnsi" w:hAnsiTheme="minorHAnsi"/>
                <w:b/>
                <w:szCs w:val="24"/>
              </w:rPr>
              <w:t xml:space="preserve"> State Aid Scheme</w:t>
            </w:r>
            <w:r w:rsidRPr="00072FE2">
              <w:rPr>
                <w:rFonts w:asciiTheme="minorHAnsi" w:hAnsiTheme="minorHAnsi"/>
                <w:szCs w:val="24"/>
              </w:rPr>
              <w:t xml:space="preserve">) and as set out in these Terms and Conditions. </w:t>
            </w:r>
          </w:p>
        </w:tc>
      </w:tr>
      <w:tr w:rsidR="0044513D" w:rsidRPr="00072FE2" w:rsidTr="0044513D">
        <w:trPr>
          <w:trHeight w:val="330"/>
        </w:trPr>
        <w:tc>
          <w:tcPr>
            <w:tcW w:w="2275" w:type="dxa"/>
            <w:tcBorders>
              <w:top w:val="single" w:sz="4" w:space="0" w:color="000000"/>
              <w:left w:val="single" w:sz="4" w:space="0" w:color="000000"/>
              <w:bottom w:val="single" w:sz="4" w:space="0" w:color="000000"/>
              <w:right w:val="single" w:sz="4" w:space="0" w:color="000000"/>
            </w:tcBorders>
          </w:tcPr>
          <w:p w:rsidR="0044513D" w:rsidRPr="00072FE2" w:rsidRDefault="0044513D" w:rsidP="0044513D">
            <w:pPr>
              <w:jc w:val="both"/>
              <w:rPr>
                <w:rFonts w:asciiTheme="minorHAnsi" w:hAnsiTheme="minorHAnsi"/>
                <w:b/>
                <w:szCs w:val="24"/>
              </w:rPr>
            </w:pPr>
            <w:r w:rsidRPr="00072FE2">
              <w:rPr>
                <w:rFonts w:asciiTheme="minorHAnsi" w:hAnsiTheme="minorHAnsi"/>
                <w:b/>
                <w:szCs w:val="24"/>
              </w:rPr>
              <w:t>Type of investments</w:t>
            </w:r>
          </w:p>
        </w:tc>
        <w:tc>
          <w:tcPr>
            <w:tcW w:w="7359" w:type="dxa"/>
            <w:tcBorders>
              <w:top w:val="single" w:sz="4" w:space="0" w:color="000000"/>
              <w:left w:val="single" w:sz="4" w:space="0" w:color="000000"/>
              <w:bottom w:val="single" w:sz="4" w:space="0" w:color="000000"/>
              <w:right w:val="single" w:sz="4" w:space="0" w:color="000000"/>
            </w:tcBorders>
          </w:tcPr>
          <w:p w:rsidR="0044513D" w:rsidRPr="00072FE2" w:rsidRDefault="0044513D" w:rsidP="0044513D">
            <w:pPr>
              <w:jc w:val="both"/>
              <w:rPr>
                <w:rFonts w:asciiTheme="minorHAnsi" w:hAnsiTheme="minorHAnsi"/>
                <w:szCs w:val="24"/>
              </w:rPr>
            </w:pPr>
            <w:r w:rsidRPr="00072FE2">
              <w:rPr>
                <w:rFonts w:asciiTheme="minorHAnsi" w:hAnsiTheme="minorHAnsi"/>
                <w:szCs w:val="24"/>
              </w:rPr>
              <w:t xml:space="preserve">Investments can be made in the form of either equity or quasi-equity, as defined in Article 2(66) and (74) of the General Block Exemption Regulation. </w:t>
            </w:r>
          </w:p>
        </w:tc>
      </w:tr>
      <w:tr w:rsidR="0044513D" w:rsidRPr="00072FE2" w:rsidTr="0044513D">
        <w:trPr>
          <w:trHeight w:val="330"/>
        </w:trPr>
        <w:tc>
          <w:tcPr>
            <w:tcW w:w="2275" w:type="dxa"/>
            <w:tcBorders>
              <w:top w:val="single" w:sz="4" w:space="0" w:color="000000"/>
              <w:left w:val="single" w:sz="4" w:space="0" w:color="000000"/>
              <w:bottom w:val="single" w:sz="4" w:space="0" w:color="000000"/>
              <w:right w:val="single" w:sz="4" w:space="0" w:color="000000"/>
            </w:tcBorders>
          </w:tcPr>
          <w:p w:rsidR="0044513D" w:rsidRPr="00072FE2" w:rsidRDefault="0044513D" w:rsidP="0044513D">
            <w:pPr>
              <w:jc w:val="both"/>
              <w:rPr>
                <w:rFonts w:asciiTheme="minorHAnsi" w:hAnsiTheme="minorHAnsi"/>
                <w:b/>
                <w:szCs w:val="24"/>
              </w:rPr>
            </w:pPr>
            <w:r w:rsidRPr="00072FE2">
              <w:rPr>
                <w:rFonts w:asciiTheme="minorHAnsi" w:hAnsiTheme="minorHAnsi"/>
                <w:b/>
                <w:szCs w:val="24"/>
              </w:rPr>
              <w:t>Eligible investments</w:t>
            </w:r>
          </w:p>
        </w:tc>
        <w:tc>
          <w:tcPr>
            <w:tcW w:w="7359" w:type="dxa"/>
            <w:tcBorders>
              <w:top w:val="single" w:sz="4" w:space="0" w:color="000000"/>
              <w:left w:val="single" w:sz="4" w:space="0" w:color="000000"/>
              <w:bottom w:val="single" w:sz="4" w:space="0" w:color="000000"/>
              <w:right w:val="single" w:sz="4" w:space="0" w:color="000000"/>
            </w:tcBorders>
          </w:tcPr>
          <w:p w:rsidR="0044513D" w:rsidRPr="00072FE2" w:rsidRDefault="0044513D" w:rsidP="0044513D">
            <w:pPr>
              <w:pStyle w:val="ListParagraph"/>
              <w:numPr>
                <w:ilvl w:val="0"/>
                <w:numId w:val="13"/>
              </w:numPr>
              <w:jc w:val="both"/>
              <w:rPr>
                <w:rFonts w:asciiTheme="minorHAnsi" w:hAnsiTheme="minorHAnsi"/>
                <w:sz w:val="24"/>
                <w:szCs w:val="24"/>
              </w:rPr>
            </w:pPr>
            <w:r w:rsidRPr="00072FE2">
              <w:rPr>
                <w:rFonts w:asciiTheme="minorHAnsi" w:hAnsiTheme="minorHAnsi"/>
                <w:sz w:val="24"/>
                <w:szCs w:val="24"/>
              </w:rPr>
              <w:t>The Fund shall invest in undertakings which at the time of the initial risk finance investment are unlisted SMEs and fulfil at least one of the conditions stipulated in Article 21(5) of the General Block Exemption Regulation, being respectively:</w:t>
            </w:r>
          </w:p>
          <w:p w:rsidR="0044513D" w:rsidRPr="00072FE2" w:rsidRDefault="0044513D" w:rsidP="0044513D">
            <w:pPr>
              <w:pStyle w:val="ListParagraph"/>
              <w:numPr>
                <w:ilvl w:val="0"/>
                <w:numId w:val="12"/>
              </w:numPr>
              <w:jc w:val="both"/>
              <w:rPr>
                <w:rFonts w:asciiTheme="minorHAnsi" w:hAnsiTheme="minorHAnsi"/>
                <w:sz w:val="24"/>
                <w:szCs w:val="24"/>
              </w:rPr>
            </w:pPr>
            <w:r w:rsidRPr="00072FE2">
              <w:rPr>
                <w:rFonts w:asciiTheme="minorHAnsi" w:hAnsiTheme="minorHAnsi"/>
                <w:sz w:val="24"/>
                <w:szCs w:val="24"/>
              </w:rPr>
              <w:t>they have not been operating in any market;</w:t>
            </w:r>
          </w:p>
          <w:p w:rsidR="0044513D" w:rsidRPr="00072FE2" w:rsidRDefault="0044513D" w:rsidP="0044513D">
            <w:pPr>
              <w:pStyle w:val="ListParagraph"/>
              <w:numPr>
                <w:ilvl w:val="0"/>
                <w:numId w:val="12"/>
              </w:numPr>
              <w:jc w:val="both"/>
              <w:rPr>
                <w:rFonts w:asciiTheme="minorHAnsi" w:hAnsiTheme="minorHAnsi"/>
                <w:sz w:val="24"/>
                <w:szCs w:val="24"/>
              </w:rPr>
            </w:pPr>
            <w:r w:rsidRPr="00072FE2">
              <w:rPr>
                <w:rFonts w:asciiTheme="minorHAnsi" w:hAnsiTheme="minorHAnsi"/>
                <w:sz w:val="24"/>
                <w:szCs w:val="24"/>
              </w:rPr>
              <w:t xml:space="preserve">they have been operating in any market for </w:t>
            </w:r>
            <w:r w:rsidR="00407B8C" w:rsidRPr="00072FE2">
              <w:rPr>
                <w:rFonts w:asciiTheme="minorHAnsi" w:hAnsiTheme="minorHAnsi"/>
                <w:sz w:val="24"/>
                <w:szCs w:val="24"/>
              </w:rPr>
              <w:t xml:space="preserve">less than </w:t>
            </w:r>
            <w:r w:rsidRPr="00072FE2">
              <w:rPr>
                <w:rFonts w:asciiTheme="minorHAnsi" w:hAnsiTheme="minorHAnsi"/>
                <w:sz w:val="24"/>
                <w:szCs w:val="24"/>
              </w:rPr>
              <w:t xml:space="preserve">7 years following their first commercial sale; </w:t>
            </w:r>
          </w:p>
          <w:p w:rsidR="0044513D" w:rsidRPr="00072FE2" w:rsidRDefault="0044513D" w:rsidP="0044513D">
            <w:pPr>
              <w:pStyle w:val="ListParagraph"/>
              <w:numPr>
                <w:ilvl w:val="0"/>
                <w:numId w:val="12"/>
              </w:numPr>
              <w:jc w:val="both"/>
              <w:rPr>
                <w:rFonts w:asciiTheme="minorHAnsi" w:hAnsiTheme="minorHAnsi"/>
                <w:sz w:val="24"/>
                <w:szCs w:val="24"/>
              </w:rPr>
            </w:pPr>
            <w:r w:rsidRPr="00072FE2">
              <w:rPr>
                <w:rFonts w:asciiTheme="minorHAnsi" w:hAnsiTheme="minorHAnsi"/>
                <w:sz w:val="24"/>
                <w:szCs w:val="24"/>
              </w:rPr>
              <w:t>they require an initial risk finance investment which, based on a business plan prepared in view of entering a new product or geographic market, is higher than 50% of their average annual turnover in the preceding 5 years.</w:t>
            </w:r>
          </w:p>
          <w:p w:rsidR="0044513D" w:rsidRPr="00072FE2" w:rsidRDefault="0044513D" w:rsidP="0044513D">
            <w:pPr>
              <w:pStyle w:val="ListParagraph"/>
              <w:jc w:val="both"/>
              <w:rPr>
                <w:rFonts w:asciiTheme="minorHAnsi" w:hAnsiTheme="minorHAnsi"/>
                <w:sz w:val="24"/>
                <w:szCs w:val="24"/>
              </w:rPr>
            </w:pPr>
          </w:p>
          <w:p w:rsidR="0044513D" w:rsidRPr="00072FE2" w:rsidRDefault="0044513D" w:rsidP="0044513D">
            <w:pPr>
              <w:pStyle w:val="ListParagraph"/>
              <w:numPr>
                <w:ilvl w:val="0"/>
                <w:numId w:val="13"/>
              </w:numPr>
              <w:jc w:val="both"/>
              <w:rPr>
                <w:rFonts w:asciiTheme="minorHAnsi" w:hAnsiTheme="minorHAnsi"/>
                <w:sz w:val="24"/>
                <w:szCs w:val="24"/>
              </w:rPr>
            </w:pPr>
            <w:r w:rsidRPr="00072FE2">
              <w:rPr>
                <w:rFonts w:asciiTheme="minorHAnsi" w:hAnsiTheme="minorHAnsi"/>
                <w:sz w:val="24"/>
                <w:szCs w:val="24"/>
              </w:rPr>
              <w:t xml:space="preserve">The Fund may also make follow-on investments in eligible undertakings which meet the cumulative criteria stipulated in Article 21(6) of the General Block Exemption Regulation, being respectively: </w:t>
            </w:r>
          </w:p>
          <w:p w:rsidR="0044513D" w:rsidRPr="00072FE2" w:rsidRDefault="0044513D" w:rsidP="0044513D">
            <w:pPr>
              <w:pStyle w:val="ListParagraph"/>
              <w:numPr>
                <w:ilvl w:val="0"/>
                <w:numId w:val="14"/>
              </w:numPr>
              <w:jc w:val="both"/>
              <w:rPr>
                <w:rFonts w:asciiTheme="minorHAnsi" w:hAnsiTheme="minorHAnsi"/>
                <w:sz w:val="24"/>
                <w:szCs w:val="24"/>
              </w:rPr>
            </w:pPr>
            <w:r w:rsidRPr="00072FE2">
              <w:rPr>
                <w:rFonts w:asciiTheme="minorHAnsi" w:hAnsiTheme="minorHAnsi"/>
                <w:sz w:val="24"/>
                <w:szCs w:val="24"/>
              </w:rPr>
              <w:t xml:space="preserve">the total amount of risk finance shall not exceed EUR 15 million per eligible undertaking under any risk finance measure, as </w:t>
            </w:r>
            <w:r w:rsidRPr="00072FE2">
              <w:rPr>
                <w:rFonts w:asciiTheme="minorHAnsi" w:hAnsiTheme="minorHAnsi"/>
                <w:sz w:val="24"/>
                <w:szCs w:val="24"/>
              </w:rPr>
              <w:lastRenderedPageBreak/>
              <w:t>stipulated in Article 21(9) of the General Block Exemption Regulation;</w:t>
            </w:r>
          </w:p>
          <w:p w:rsidR="0044513D" w:rsidRPr="00072FE2" w:rsidRDefault="0044513D" w:rsidP="0044513D">
            <w:pPr>
              <w:pStyle w:val="ListParagraph"/>
              <w:numPr>
                <w:ilvl w:val="0"/>
                <w:numId w:val="14"/>
              </w:numPr>
              <w:jc w:val="both"/>
              <w:rPr>
                <w:rFonts w:asciiTheme="minorHAnsi" w:hAnsiTheme="minorHAnsi"/>
                <w:sz w:val="24"/>
                <w:szCs w:val="24"/>
              </w:rPr>
            </w:pPr>
            <w:r w:rsidRPr="00072FE2">
              <w:rPr>
                <w:rFonts w:asciiTheme="minorHAnsi" w:hAnsiTheme="minorHAnsi"/>
                <w:sz w:val="24"/>
                <w:szCs w:val="24"/>
              </w:rPr>
              <w:t>the possibility for follow-on investments was foreseen in the original business plan;</w:t>
            </w:r>
          </w:p>
          <w:p w:rsidR="0044513D" w:rsidRPr="00072FE2" w:rsidRDefault="0044513D" w:rsidP="0044513D">
            <w:pPr>
              <w:pStyle w:val="ListParagraph"/>
              <w:numPr>
                <w:ilvl w:val="0"/>
                <w:numId w:val="14"/>
              </w:numPr>
              <w:jc w:val="both"/>
              <w:rPr>
                <w:rFonts w:asciiTheme="minorHAnsi" w:hAnsiTheme="minorHAnsi"/>
                <w:sz w:val="24"/>
                <w:szCs w:val="24"/>
              </w:rPr>
            </w:pPr>
            <w:r w:rsidRPr="00072FE2">
              <w:rPr>
                <w:rFonts w:asciiTheme="minorHAnsi" w:hAnsiTheme="minorHAnsi"/>
                <w:sz w:val="24"/>
                <w:szCs w:val="24"/>
              </w:rPr>
              <w:t>the undertaking receiving follow-on investments has not become linked, within the meaning of Article 3(3) of Annex I of the General Block Exemption Regulation with another undertaking other than the financial intermediary or the independent financial investor providing risk finance under the measure, unless the new entity fulfils the conditions of the SME definition.</w:t>
            </w:r>
          </w:p>
          <w:p w:rsidR="0044513D" w:rsidRPr="00072FE2" w:rsidRDefault="0044513D" w:rsidP="003B0500">
            <w:pPr>
              <w:ind w:left="22"/>
              <w:jc w:val="both"/>
              <w:rPr>
                <w:rFonts w:asciiTheme="minorHAnsi" w:hAnsiTheme="minorHAnsi"/>
                <w:szCs w:val="24"/>
              </w:rPr>
            </w:pPr>
            <w:r w:rsidRPr="00072FE2">
              <w:rPr>
                <w:rFonts w:asciiTheme="minorHAnsi" w:hAnsiTheme="minorHAnsi"/>
                <w:szCs w:val="24"/>
              </w:rPr>
              <w:t xml:space="preserve">Further restrictions on follow-on investments are set out below in the section “Follow-on investments” of these Terms and Conditions and may be further stipulated in the Funding Agreement. </w:t>
            </w:r>
          </w:p>
        </w:tc>
      </w:tr>
      <w:tr w:rsidR="0044513D" w:rsidRPr="00072FE2" w:rsidTr="0044513D">
        <w:trPr>
          <w:trHeight w:val="636"/>
        </w:trPr>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44513D" w:rsidRPr="00072FE2" w:rsidRDefault="0044513D" w:rsidP="0044513D">
            <w:pPr>
              <w:jc w:val="both"/>
              <w:rPr>
                <w:rFonts w:asciiTheme="minorHAnsi" w:hAnsiTheme="minorHAnsi"/>
                <w:b/>
                <w:szCs w:val="24"/>
              </w:rPr>
            </w:pPr>
            <w:r w:rsidRPr="00072FE2">
              <w:rPr>
                <w:rFonts w:asciiTheme="minorHAnsi" w:hAnsiTheme="minorHAnsi"/>
                <w:b/>
                <w:szCs w:val="24"/>
              </w:rPr>
              <w:t>Investment stage and use of financing</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rsidR="0044513D" w:rsidRPr="00072FE2" w:rsidRDefault="0044513D" w:rsidP="0044513D">
            <w:pPr>
              <w:pStyle w:val="ListParagraph"/>
              <w:numPr>
                <w:ilvl w:val="0"/>
                <w:numId w:val="16"/>
              </w:numPr>
              <w:jc w:val="both"/>
              <w:rPr>
                <w:rFonts w:asciiTheme="minorHAnsi" w:hAnsiTheme="minorHAnsi"/>
                <w:sz w:val="24"/>
                <w:szCs w:val="24"/>
              </w:rPr>
            </w:pPr>
            <w:r w:rsidRPr="00072FE2">
              <w:rPr>
                <w:rFonts w:asciiTheme="minorHAnsi" w:hAnsiTheme="minorHAnsi"/>
                <w:sz w:val="24"/>
                <w:szCs w:val="24"/>
              </w:rPr>
              <w:t>Financing support from the Fund shall, without prejudice to the applicable state aid rules, be used to target:</w:t>
            </w:r>
          </w:p>
          <w:p w:rsidR="0044513D" w:rsidRPr="00072FE2" w:rsidRDefault="0044513D" w:rsidP="0044513D">
            <w:pPr>
              <w:pStyle w:val="ListParagraph"/>
              <w:numPr>
                <w:ilvl w:val="0"/>
                <w:numId w:val="15"/>
              </w:numPr>
              <w:jc w:val="both"/>
              <w:rPr>
                <w:rFonts w:asciiTheme="minorHAnsi" w:hAnsiTheme="minorHAnsi"/>
                <w:sz w:val="24"/>
                <w:szCs w:val="24"/>
              </w:rPr>
            </w:pPr>
            <w:r w:rsidRPr="00072FE2">
              <w:rPr>
                <w:rFonts w:asciiTheme="minorHAnsi" w:hAnsiTheme="minorHAnsi"/>
                <w:sz w:val="24"/>
                <w:szCs w:val="24"/>
              </w:rPr>
              <w:t>the establishment of new enterprises;</w:t>
            </w:r>
          </w:p>
          <w:p w:rsidR="0044513D" w:rsidRPr="00072FE2" w:rsidRDefault="0044513D" w:rsidP="0044513D">
            <w:pPr>
              <w:pStyle w:val="ListParagraph"/>
              <w:numPr>
                <w:ilvl w:val="0"/>
                <w:numId w:val="15"/>
              </w:numPr>
              <w:jc w:val="both"/>
              <w:rPr>
                <w:rFonts w:asciiTheme="minorHAnsi" w:hAnsiTheme="minorHAnsi"/>
                <w:sz w:val="24"/>
                <w:szCs w:val="24"/>
              </w:rPr>
            </w:pPr>
            <w:r w:rsidRPr="00072FE2">
              <w:rPr>
                <w:rFonts w:asciiTheme="minorHAnsi" w:hAnsiTheme="minorHAnsi"/>
                <w:sz w:val="24"/>
                <w:szCs w:val="24"/>
              </w:rPr>
              <w:t>early stage capital (i.e. seed capital and start-up capital);</w:t>
            </w:r>
          </w:p>
          <w:p w:rsidR="0044513D" w:rsidRPr="00072FE2" w:rsidRDefault="0044513D" w:rsidP="0044513D">
            <w:pPr>
              <w:pStyle w:val="ListParagraph"/>
              <w:numPr>
                <w:ilvl w:val="0"/>
                <w:numId w:val="15"/>
              </w:numPr>
              <w:jc w:val="both"/>
              <w:rPr>
                <w:rFonts w:asciiTheme="minorHAnsi" w:hAnsiTheme="minorHAnsi"/>
                <w:sz w:val="24"/>
                <w:szCs w:val="24"/>
              </w:rPr>
            </w:pPr>
            <w:r w:rsidRPr="00072FE2">
              <w:rPr>
                <w:rFonts w:asciiTheme="minorHAnsi" w:hAnsiTheme="minorHAnsi"/>
                <w:sz w:val="24"/>
                <w:szCs w:val="24"/>
              </w:rPr>
              <w:t>expansion capital;</w:t>
            </w:r>
          </w:p>
          <w:p w:rsidR="0044513D" w:rsidRPr="00072FE2" w:rsidRDefault="0044513D" w:rsidP="0044513D">
            <w:pPr>
              <w:pStyle w:val="ListParagraph"/>
              <w:numPr>
                <w:ilvl w:val="0"/>
                <w:numId w:val="15"/>
              </w:numPr>
              <w:jc w:val="both"/>
              <w:rPr>
                <w:rFonts w:asciiTheme="minorHAnsi" w:hAnsiTheme="minorHAnsi"/>
                <w:sz w:val="24"/>
                <w:szCs w:val="24"/>
              </w:rPr>
            </w:pPr>
            <w:r w:rsidRPr="00072FE2">
              <w:rPr>
                <w:rFonts w:asciiTheme="minorHAnsi" w:hAnsiTheme="minorHAnsi"/>
                <w:sz w:val="24"/>
                <w:szCs w:val="24"/>
              </w:rPr>
              <w:t xml:space="preserve">capital for the strengthening of the general activities of an enterprise; </w:t>
            </w:r>
          </w:p>
          <w:p w:rsidR="0044513D" w:rsidRPr="00072FE2" w:rsidRDefault="0044513D" w:rsidP="0044513D">
            <w:pPr>
              <w:pStyle w:val="ListParagraph"/>
              <w:numPr>
                <w:ilvl w:val="0"/>
                <w:numId w:val="15"/>
              </w:numPr>
              <w:jc w:val="both"/>
              <w:rPr>
                <w:rFonts w:asciiTheme="minorHAnsi" w:hAnsiTheme="minorHAnsi"/>
                <w:sz w:val="24"/>
                <w:szCs w:val="24"/>
              </w:rPr>
            </w:pPr>
            <w:r w:rsidRPr="00072FE2">
              <w:rPr>
                <w:rFonts w:asciiTheme="minorHAnsi" w:hAnsiTheme="minorHAnsi"/>
                <w:sz w:val="24"/>
                <w:szCs w:val="24"/>
              </w:rPr>
              <w:t>realisation of new projects; or</w:t>
            </w:r>
          </w:p>
          <w:p w:rsidR="0044513D" w:rsidRPr="00072FE2" w:rsidRDefault="0044513D" w:rsidP="0044513D">
            <w:pPr>
              <w:pStyle w:val="ListParagraph"/>
              <w:numPr>
                <w:ilvl w:val="0"/>
                <w:numId w:val="15"/>
              </w:numPr>
              <w:jc w:val="both"/>
              <w:rPr>
                <w:rFonts w:asciiTheme="minorHAnsi" w:hAnsiTheme="minorHAnsi"/>
                <w:sz w:val="24"/>
                <w:szCs w:val="24"/>
              </w:rPr>
            </w:pPr>
            <w:r w:rsidRPr="00072FE2">
              <w:rPr>
                <w:rFonts w:asciiTheme="minorHAnsi" w:hAnsiTheme="minorHAnsi"/>
                <w:sz w:val="24"/>
                <w:szCs w:val="24"/>
              </w:rPr>
              <w:t>new developments by existing enterprises.</w:t>
            </w:r>
          </w:p>
          <w:p w:rsidR="0044513D" w:rsidRPr="00072FE2" w:rsidRDefault="0044513D" w:rsidP="0044513D">
            <w:pPr>
              <w:pStyle w:val="ListParagraph"/>
              <w:jc w:val="both"/>
              <w:rPr>
                <w:rFonts w:asciiTheme="minorHAnsi" w:hAnsiTheme="minorHAnsi"/>
                <w:sz w:val="24"/>
                <w:szCs w:val="24"/>
              </w:rPr>
            </w:pPr>
          </w:p>
          <w:p w:rsidR="0044513D" w:rsidRPr="00072FE2" w:rsidRDefault="0044513D" w:rsidP="0044513D">
            <w:pPr>
              <w:pStyle w:val="ListParagraph"/>
              <w:numPr>
                <w:ilvl w:val="0"/>
                <w:numId w:val="16"/>
              </w:numPr>
              <w:jc w:val="both"/>
              <w:rPr>
                <w:rFonts w:asciiTheme="minorHAnsi" w:hAnsiTheme="minorHAnsi"/>
                <w:sz w:val="24"/>
                <w:szCs w:val="24"/>
              </w:rPr>
            </w:pPr>
            <w:r w:rsidRPr="00072FE2">
              <w:rPr>
                <w:rFonts w:asciiTheme="minorHAnsi" w:hAnsiTheme="minorHAnsi"/>
                <w:sz w:val="24"/>
                <w:szCs w:val="24"/>
              </w:rPr>
              <w:t>Financing support from the Fund may include investment in (a) both tangible and intangible assets, (b) working capital within the limits of applicable state aid rules and with a view to stimulating the private sector as a supplier of funding to enterprises, and (c) the costs of transfer of proprietary rights in enterprises provided that such transfers take place between independent investors.</w:t>
            </w:r>
          </w:p>
          <w:p w:rsidR="0044513D" w:rsidRPr="00072FE2" w:rsidRDefault="0044513D" w:rsidP="0044513D">
            <w:pPr>
              <w:pStyle w:val="ListParagraph"/>
              <w:ind w:left="360"/>
              <w:jc w:val="both"/>
              <w:rPr>
                <w:rFonts w:asciiTheme="minorHAnsi" w:hAnsiTheme="minorHAnsi"/>
                <w:sz w:val="24"/>
                <w:szCs w:val="24"/>
              </w:rPr>
            </w:pPr>
            <w:r w:rsidRPr="00072FE2">
              <w:rPr>
                <w:rFonts w:asciiTheme="minorHAnsi" w:hAnsiTheme="minorHAnsi"/>
                <w:sz w:val="24"/>
                <w:szCs w:val="24"/>
              </w:rPr>
              <w:t xml:space="preserve"> </w:t>
            </w:r>
          </w:p>
          <w:p w:rsidR="0044513D" w:rsidRPr="00072FE2" w:rsidRDefault="0044513D" w:rsidP="001C5E8A">
            <w:pPr>
              <w:pStyle w:val="ListParagraph"/>
              <w:numPr>
                <w:ilvl w:val="0"/>
                <w:numId w:val="16"/>
              </w:numPr>
              <w:jc w:val="both"/>
              <w:rPr>
                <w:rFonts w:asciiTheme="minorHAnsi" w:hAnsiTheme="minorHAnsi"/>
                <w:sz w:val="24"/>
                <w:szCs w:val="24"/>
              </w:rPr>
            </w:pPr>
            <w:r w:rsidRPr="00072FE2">
              <w:rPr>
                <w:rFonts w:asciiTheme="minorHAnsi" w:hAnsiTheme="minorHAnsi"/>
                <w:sz w:val="24"/>
                <w:szCs w:val="24"/>
              </w:rPr>
              <w:t xml:space="preserve">Investments that are supported through the Fund shall not be physically completed or fully implemented at the date of the investment decision </w:t>
            </w:r>
            <w:r w:rsidR="001C5E8A">
              <w:rPr>
                <w:rFonts w:asciiTheme="minorHAnsi" w:hAnsiTheme="minorHAnsi"/>
                <w:sz w:val="24"/>
                <w:szCs w:val="24"/>
              </w:rPr>
              <w:t>(the</w:t>
            </w:r>
            <w:r w:rsidRPr="00072FE2">
              <w:rPr>
                <w:rFonts w:asciiTheme="minorHAnsi" w:hAnsiTheme="minorHAnsi"/>
                <w:sz w:val="24"/>
                <w:szCs w:val="24"/>
              </w:rPr>
              <w:t xml:space="preserve"> date of the investment agreement signature</w:t>
            </w:r>
            <w:r w:rsidR="001C5E8A">
              <w:rPr>
                <w:rFonts w:asciiTheme="minorHAnsi" w:hAnsiTheme="minorHAnsi"/>
                <w:sz w:val="24"/>
                <w:szCs w:val="24"/>
              </w:rPr>
              <w:t>)</w:t>
            </w:r>
            <w:r w:rsidRPr="00072FE2">
              <w:rPr>
                <w:rFonts w:asciiTheme="minorHAnsi" w:hAnsiTheme="minorHAnsi"/>
                <w:sz w:val="24"/>
                <w:szCs w:val="24"/>
              </w:rPr>
              <w:t xml:space="preserve">. </w:t>
            </w:r>
          </w:p>
        </w:tc>
      </w:tr>
      <w:tr w:rsidR="0044513D" w:rsidRPr="00072FE2" w:rsidTr="0044513D">
        <w:trPr>
          <w:trHeight w:val="636"/>
        </w:trPr>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44513D" w:rsidRPr="00072FE2" w:rsidRDefault="0044513D" w:rsidP="0044513D">
            <w:pPr>
              <w:jc w:val="both"/>
              <w:rPr>
                <w:rFonts w:asciiTheme="minorHAnsi" w:hAnsiTheme="minorHAnsi"/>
                <w:b/>
                <w:szCs w:val="24"/>
              </w:rPr>
            </w:pPr>
            <w:r w:rsidRPr="00072FE2">
              <w:rPr>
                <w:rFonts w:asciiTheme="minorHAnsi" w:hAnsiTheme="minorHAnsi"/>
                <w:b/>
                <w:szCs w:val="24"/>
              </w:rPr>
              <w:t>Replacement capital</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rsidR="0044513D" w:rsidRPr="00072FE2" w:rsidRDefault="00241B37" w:rsidP="0044513D">
            <w:pPr>
              <w:jc w:val="both"/>
              <w:rPr>
                <w:rFonts w:asciiTheme="minorHAnsi" w:hAnsiTheme="minorHAnsi"/>
                <w:szCs w:val="24"/>
              </w:rPr>
            </w:pPr>
            <w:r>
              <w:rPr>
                <w:rFonts w:asciiTheme="minorHAnsi" w:hAnsiTheme="minorHAnsi"/>
                <w:szCs w:val="24"/>
              </w:rPr>
              <w:t>T</w:t>
            </w:r>
            <w:r w:rsidR="0044513D" w:rsidRPr="00072FE2">
              <w:rPr>
                <w:rFonts w:asciiTheme="minorHAnsi" w:hAnsiTheme="minorHAnsi"/>
                <w:szCs w:val="24"/>
              </w:rPr>
              <w:t>he Fund may provide replacement capital only if combined with new capital representing at least 50% of each investment round into the eligible Final Recipient.</w:t>
            </w:r>
          </w:p>
        </w:tc>
      </w:tr>
      <w:tr w:rsidR="0044513D" w:rsidRPr="00072FE2" w:rsidTr="0044513D">
        <w:tc>
          <w:tcPr>
            <w:tcW w:w="2275" w:type="dxa"/>
            <w:tcBorders>
              <w:top w:val="single" w:sz="4" w:space="0" w:color="000000"/>
              <w:left w:val="single" w:sz="4" w:space="0" w:color="000000"/>
              <w:bottom w:val="single" w:sz="4" w:space="0" w:color="000000"/>
              <w:right w:val="single" w:sz="4" w:space="0" w:color="000000"/>
            </w:tcBorders>
          </w:tcPr>
          <w:p w:rsidR="0044513D" w:rsidRPr="00EE46E7" w:rsidRDefault="0044513D" w:rsidP="0044513D">
            <w:pPr>
              <w:jc w:val="both"/>
              <w:rPr>
                <w:rFonts w:asciiTheme="minorHAnsi" w:hAnsiTheme="minorHAnsi"/>
                <w:b/>
                <w:szCs w:val="24"/>
              </w:rPr>
            </w:pPr>
            <w:r w:rsidRPr="00EE46E7">
              <w:rPr>
                <w:rFonts w:asciiTheme="minorHAnsi" w:hAnsiTheme="minorHAnsi"/>
                <w:b/>
                <w:szCs w:val="24"/>
              </w:rPr>
              <w:t xml:space="preserve">Territory for investment </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rsidR="0034365D" w:rsidRPr="00EE46E7" w:rsidRDefault="00770BC0" w:rsidP="00A80E7B">
            <w:pPr>
              <w:jc w:val="both"/>
              <w:rPr>
                <w:rFonts w:asciiTheme="minorHAnsi" w:hAnsiTheme="minorHAnsi"/>
                <w:szCs w:val="24"/>
                <w:lang w:val="en-US"/>
              </w:rPr>
            </w:pPr>
            <w:r w:rsidRPr="00EE46E7">
              <w:rPr>
                <w:rFonts w:asciiTheme="minorHAnsi" w:hAnsiTheme="minorHAnsi"/>
                <w:szCs w:val="24"/>
                <w:lang w:val="en-US"/>
              </w:rPr>
              <w:t xml:space="preserve">Final </w:t>
            </w:r>
            <w:r w:rsidR="00393CD5" w:rsidRPr="00EE46E7">
              <w:rPr>
                <w:rFonts w:asciiTheme="minorHAnsi" w:hAnsiTheme="minorHAnsi"/>
                <w:szCs w:val="24"/>
                <w:lang w:val="en-US"/>
              </w:rPr>
              <w:t>R</w:t>
            </w:r>
            <w:r w:rsidRPr="00EE46E7">
              <w:rPr>
                <w:rFonts w:asciiTheme="minorHAnsi" w:hAnsiTheme="minorHAnsi"/>
                <w:szCs w:val="24"/>
                <w:lang w:val="en-US"/>
              </w:rPr>
              <w:t>ecipients should</w:t>
            </w:r>
            <w:r w:rsidR="00393CD5" w:rsidRPr="00EE46E7">
              <w:rPr>
                <w:rFonts w:asciiTheme="minorHAnsi" w:hAnsiTheme="minorHAnsi"/>
                <w:szCs w:val="24"/>
                <w:lang w:val="en-US"/>
              </w:rPr>
              <w:t xml:space="preserve"> </w:t>
            </w:r>
            <w:r w:rsidR="006A46C7" w:rsidRPr="00EE46E7">
              <w:rPr>
                <w:rFonts w:asciiTheme="minorHAnsi" w:hAnsiTheme="minorHAnsi"/>
                <w:szCs w:val="24"/>
                <w:lang w:val="en-US"/>
              </w:rPr>
              <w:t xml:space="preserve">be located (i.e. </w:t>
            </w:r>
            <w:r w:rsidR="00393CD5" w:rsidRPr="00EE46E7">
              <w:rPr>
                <w:rFonts w:asciiTheme="minorHAnsi" w:hAnsiTheme="minorHAnsi"/>
                <w:szCs w:val="24"/>
                <w:lang w:val="en-US"/>
              </w:rPr>
              <w:t xml:space="preserve">have an </w:t>
            </w:r>
            <w:r w:rsidRPr="00EE46E7">
              <w:rPr>
                <w:rFonts w:asciiTheme="minorHAnsi" w:hAnsiTheme="minorHAnsi"/>
                <w:szCs w:val="24"/>
                <w:lang w:val="en-US"/>
              </w:rPr>
              <w:t>establish</w:t>
            </w:r>
            <w:r w:rsidR="00393CD5" w:rsidRPr="00EE46E7">
              <w:rPr>
                <w:rFonts w:asciiTheme="minorHAnsi" w:hAnsiTheme="minorHAnsi"/>
                <w:szCs w:val="24"/>
                <w:lang w:val="en-US"/>
              </w:rPr>
              <w:t>ment or branch</w:t>
            </w:r>
            <w:r w:rsidR="006A46C7" w:rsidRPr="00EE46E7">
              <w:rPr>
                <w:rFonts w:asciiTheme="minorHAnsi" w:hAnsiTheme="minorHAnsi"/>
                <w:szCs w:val="24"/>
                <w:lang w:val="en-US"/>
              </w:rPr>
              <w:t>)</w:t>
            </w:r>
            <w:r w:rsidR="00393CD5" w:rsidRPr="00EE46E7">
              <w:rPr>
                <w:rFonts w:asciiTheme="minorHAnsi" w:hAnsiTheme="minorHAnsi"/>
                <w:szCs w:val="24"/>
                <w:lang w:val="en-US"/>
              </w:rPr>
              <w:t xml:space="preserve"> </w:t>
            </w:r>
            <w:r w:rsidRPr="00EE46E7">
              <w:rPr>
                <w:rFonts w:asciiTheme="minorHAnsi" w:hAnsiTheme="minorHAnsi"/>
                <w:szCs w:val="24"/>
                <w:lang w:val="en-US"/>
              </w:rPr>
              <w:t>in the Republic of Lithuania</w:t>
            </w:r>
            <w:r w:rsidR="00BA1D65">
              <w:rPr>
                <w:rFonts w:asciiTheme="minorHAnsi" w:hAnsiTheme="minorHAnsi"/>
                <w:szCs w:val="24"/>
                <w:lang w:val="en-US"/>
              </w:rPr>
              <w:t xml:space="preserve"> at the </w:t>
            </w:r>
            <w:r w:rsidR="00393750">
              <w:rPr>
                <w:rFonts w:asciiTheme="minorHAnsi" w:hAnsiTheme="minorHAnsi"/>
                <w:szCs w:val="24"/>
                <w:lang w:val="en-US"/>
              </w:rPr>
              <w:t>moment</w:t>
            </w:r>
            <w:r w:rsidR="00BA1D65">
              <w:rPr>
                <w:rFonts w:asciiTheme="minorHAnsi" w:hAnsiTheme="minorHAnsi"/>
                <w:szCs w:val="24"/>
                <w:lang w:val="en-US"/>
              </w:rPr>
              <w:t xml:space="preserve"> of investment</w:t>
            </w:r>
            <w:r w:rsidR="006665B4">
              <w:rPr>
                <w:rFonts w:asciiTheme="minorHAnsi" w:hAnsiTheme="minorHAnsi"/>
                <w:szCs w:val="24"/>
                <w:lang w:val="en-US"/>
              </w:rPr>
              <w:t>.</w:t>
            </w:r>
            <w:r w:rsidR="002F319F">
              <w:rPr>
                <w:rFonts w:asciiTheme="minorHAnsi" w:hAnsiTheme="minorHAnsi"/>
                <w:szCs w:val="24"/>
                <w:lang w:val="en-US"/>
              </w:rPr>
              <w:t xml:space="preserve"> </w:t>
            </w:r>
            <w:r w:rsidR="006665B4">
              <w:rPr>
                <w:rFonts w:asciiTheme="minorHAnsi" w:hAnsiTheme="minorHAnsi"/>
                <w:szCs w:val="24"/>
                <w:lang w:val="en-US"/>
              </w:rPr>
              <w:t>Following such investment</w:t>
            </w:r>
            <w:r w:rsidR="00393750">
              <w:rPr>
                <w:rFonts w:asciiTheme="minorHAnsi" w:hAnsiTheme="minorHAnsi"/>
                <w:szCs w:val="24"/>
                <w:lang w:val="en-US"/>
              </w:rPr>
              <w:t>,</w:t>
            </w:r>
            <w:r w:rsidR="006665B4">
              <w:rPr>
                <w:rFonts w:asciiTheme="minorHAnsi" w:hAnsiTheme="minorHAnsi"/>
                <w:szCs w:val="24"/>
                <w:lang w:val="en-US"/>
              </w:rPr>
              <w:t xml:space="preserve"> Final Recipients </w:t>
            </w:r>
            <w:r w:rsidR="00393750">
              <w:rPr>
                <w:rFonts w:asciiTheme="minorHAnsi" w:hAnsiTheme="minorHAnsi"/>
                <w:szCs w:val="24"/>
                <w:lang w:val="en-US"/>
              </w:rPr>
              <w:t>should</w:t>
            </w:r>
            <w:r w:rsidR="006665B4">
              <w:rPr>
                <w:rFonts w:asciiTheme="minorHAnsi" w:hAnsiTheme="minorHAnsi"/>
                <w:szCs w:val="24"/>
                <w:lang w:val="en-US"/>
              </w:rPr>
              <w:t xml:space="preserve"> be located within the European Union and the benefits of such investment </w:t>
            </w:r>
            <w:r w:rsidR="00393750">
              <w:rPr>
                <w:rFonts w:asciiTheme="minorHAnsi" w:hAnsiTheme="minorHAnsi"/>
                <w:szCs w:val="24"/>
                <w:lang w:val="en-US"/>
              </w:rPr>
              <w:t>should</w:t>
            </w:r>
            <w:r w:rsidR="006665B4">
              <w:rPr>
                <w:rFonts w:asciiTheme="minorHAnsi" w:hAnsiTheme="minorHAnsi"/>
                <w:szCs w:val="24"/>
                <w:lang w:val="en-US"/>
              </w:rPr>
              <w:t xml:space="preserve"> accrue to Lithuania, provided that </w:t>
            </w:r>
            <w:r w:rsidR="00D651F9">
              <w:rPr>
                <w:rFonts w:asciiTheme="minorHAnsi" w:hAnsiTheme="minorHAnsi"/>
                <w:szCs w:val="24"/>
                <w:lang w:val="en-US"/>
              </w:rPr>
              <w:t xml:space="preserve">any </w:t>
            </w:r>
            <w:r w:rsidR="00393750">
              <w:rPr>
                <w:rFonts w:asciiTheme="minorHAnsi" w:hAnsiTheme="minorHAnsi"/>
                <w:szCs w:val="24"/>
                <w:lang w:val="en-US"/>
              </w:rPr>
              <w:t xml:space="preserve">such </w:t>
            </w:r>
            <w:r w:rsidR="006665B4">
              <w:rPr>
                <w:rFonts w:asciiTheme="minorHAnsi" w:hAnsiTheme="minorHAnsi"/>
                <w:szCs w:val="24"/>
                <w:lang w:val="en-US"/>
              </w:rPr>
              <w:t xml:space="preserve">investments in Final Recipients that are not also operational </w:t>
            </w:r>
            <w:r w:rsidR="006665B4">
              <w:rPr>
                <w:rFonts w:asciiTheme="minorHAnsi" w:hAnsiTheme="minorHAnsi"/>
                <w:szCs w:val="24"/>
                <w:lang w:val="en-US"/>
              </w:rPr>
              <w:lastRenderedPageBreak/>
              <w:t xml:space="preserve">in Lithuania may not exceed 15% of total commitments to the Fund </w:t>
            </w:r>
            <w:r w:rsidR="006665B4" w:rsidRPr="005E3F85">
              <w:rPr>
                <w:rFonts w:asciiTheme="minorHAnsi" w:hAnsiTheme="minorHAnsi"/>
                <w:szCs w:val="24"/>
                <w:lang w:val="en-US"/>
              </w:rPr>
              <w:t>(unless otherwise agreed by INVEGA)</w:t>
            </w:r>
            <w:r w:rsidR="006665B4">
              <w:rPr>
                <w:rFonts w:asciiTheme="minorHAnsi" w:hAnsiTheme="minorHAnsi"/>
                <w:szCs w:val="24"/>
                <w:lang w:val="en-US"/>
              </w:rPr>
              <w:t>.</w:t>
            </w:r>
          </w:p>
        </w:tc>
      </w:tr>
      <w:tr w:rsidR="0044513D" w:rsidRPr="00072FE2" w:rsidTr="0044513D">
        <w:tc>
          <w:tcPr>
            <w:tcW w:w="2275" w:type="dxa"/>
            <w:tcBorders>
              <w:top w:val="single" w:sz="4" w:space="0" w:color="000000"/>
              <w:left w:val="single" w:sz="4" w:space="0" w:color="000000"/>
              <w:bottom w:val="single" w:sz="4" w:space="0" w:color="000000"/>
              <w:right w:val="single" w:sz="4" w:space="0" w:color="000000"/>
            </w:tcBorders>
            <w:hideMark/>
          </w:tcPr>
          <w:p w:rsidR="0044513D" w:rsidRPr="00EE46E7" w:rsidRDefault="0044513D" w:rsidP="0044513D">
            <w:pPr>
              <w:jc w:val="both"/>
              <w:rPr>
                <w:rFonts w:asciiTheme="minorHAnsi" w:hAnsiTheme="minorHAnsi"/>
                <w:b/>
                <w:szCs w:val="24"/>
              </w:rPr>
            </w:pPr>
            <w:r w:rsidRPr="00EE46E7">
              <w:rPr>
                <w:rFonts w:asciiTheme="minorHAnsi" w:hAnsiTheme="minorHAnsi"/>
                <w:b/>
                <w:szCs w:val="24"/>
              </w:rPr>
              <w:t>Independent private investors</w:t>
            </w:r>
          </w:p>
        </w:tc>
        <w:tc>
          <w:tcPr>
            <w:tcW w:w="7359" w:type="dxa"/>
            <w:tcBorders>
              <w:top w:val="single" w:sz="4" w:space="0" w:color="000000"/>
              <w:left w:val="single" w:sz="4" w:space="0" w:color="000000"/>
              <w:bottom w:val="single" w:sz="4" w:space="0" w:color="000000"/>
              <w:right w:val="single" w:sz="4" w:space="0" w:color="000000"/>
            </w:tcBorders>
            <w:hideMark/>
          </w:tcPr>
          <w:p w:rsidR="0044513D" w:rsidRPr="00EE46E7" w:rsidRDefault="0044513D" w:rsidP="0044513D">
            <w:pPr>
              <w:jc w:val="both"/>
              <w:rPr>
                <w:rFonts w:asciiTheme="minorHAnsi" w:hAnsiTheme="minorHAnsi"/>
                <w:szCs w:val="24"/>
              </w:rPr>
            </w:pPr>
            <w:r w:rsidRPr="00EE46E7">
              <w:rPr>
                <w:rFonts w:asciiTheme="minorHAnsi" w:hAnsiTheme="minorHAnsi"/>
                <w:szCs w:val="24"/>
              </w:rPr>
              <w:t xml:space="preserve">The Fund should attract additional finance from independent private investors as provided for in Article 21 (10) and (11) of the General Block Exemption Regulation. </w:t>
            </w:r>
          </w:p>
          <w:p w:rsidR="00821E69" w:rsidRPr="00EE46E7" w:rsidRDefault="00821E69" w:rsidP="0044513D">
            <w:pPr>
              <w:jc w:val="both"/>
              <w:rPr>
                <w:rFonts w:asciiTheme="minorHAnsi" w:hAnsiTheme="minorHAnsi"/>
                <w:szCs w:val="24"/>
              </w:rPr>
            </w:pPr>
            <w:r w:rsidRPr="00EE46E7">
              <w:rPr>
                <w:rFonts w:asciiTheme="minorHAnsi" w:hAnsiTheme="minorHAnsi"/>
                <w:szCs w:val="24"/>
              </w:rPr>
              <w:t>The Fund should target a minimum of EUR 10 million additional finance from independent private investors</w:t>
            </w:r>
            <w:r w:rsidRPr="00EE46E7">
              <w:rPr>
                <w:rFonts w:asciiTheme="minorHAnsi" w:hAnsiTheme="minorHAnsi" w:cs="Arial"/>
                <w:color w:val="222222"/>
                <w:lang w:val="en"/>
              </w:rPr>
              <w:t>.</w:t>
            </w:r>
          </w:p>
          <w:p w:rsidR="0044513D" w:rsidRPr="00EE46E7" w:rsidRDefault="0044513D" w:rsidP="00714ED3">
            <w:pPr>
              <w:jc w:val="both"/>
              <w:rPr>
                <w:rFonts w:asciiTheme="minorHAnsi" w:hAnsiTheme="minorHAnsi"/>
                <w:szCs w:val="24"/>
              </w:rPr>
            </w:pPr>
            <w:r w:rsidRPr="00EE46E7">
              <w:rPr>
                <w:rFonts w:asciiTheme="minorHAnsi" w:hAnsiTheme="minorHAnsi"/>
                <w:szCs w:val="24"/>
              </w:rPr>
              <w:t xml:space="preserve">The expected aggregate amount of finance to be attracted from independent private investors at the level of the Fund shall be indicated in the Expression of Interest. For the avoidance of doubt, </w:t>
            </w:r>
            <w:r w:rsidR="00714ED3" w:rsidRPr="00EE46E7">
              <w:rPr>
                <w:rFonts w:asciiTheme="minorHAnsi" w:hAnsiTheme="minorHAnsi"/>
                <w:szCs w:val="24"/>
              </w:rPr>
              <w:t xml:space="preserve">neither </w:t>
            </w:r>
            <w:r w:rsidRPr="00EE46E7">
              <w:rPr>
                <w:rFonts w:asciiTheme="minorHAnsi" w:hAnsiTheme="minorHAnsi"/>
                <w:szCs w:val="24"/>
              </w:rPr>
              <w:t xml:space="preserve">the Business Financing Fund </w:t>
            </w:r>
            <w:r w:rsidR="00714ED3" w:rsidRPr="00EE46E7">
              <w:rPr>
                <w:rFonts w:asciiTheme="minorHAnsi" w:hAnsiTheme="minorHAnsi"/>
                <w:szCs w:val="24"/>
              </w:rPr>
              <w:t xml:space="preserve">nor the Fund Manager </w:t>
            </w:r>
            <w:r w:rsidRPr="00EE46E7">
              <w:rPr>
                <w:rFonts w:asciiTheme="minorHAnsi" w:hAnsiTheme="minorHAnsi"/>
                <w:szCs w:val="24"/>
              </w:rPr>
              <w:t xml:space="preserve">shall be considered an independent private investor. </w:t>
            </w:r>
          </w:p>
        </w:tc>
      </w:tr>
      <w:tr w:rsidR="0044513D" w:rsidRPr="00072FE2" w:rsidTr="0044513D">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44513D" w:rsidRPr="00072FE2" w:rsidRDefault="0044513D" w:rsidP="0044513D">
            <w:pPr>
              <w:jc w:val="both"/>
              <w:rPr>
                <w:rFonts w:asciiTheme="minorHAnsi" w:hAnsiTheme="minorHAnsi"/>
                <w:b/>
                <w:szCs w:val="24"/>
              </w:rPr>
            </w:pPr>
            <w:r w:rsidRPr="00072FE2">
              <w:rPr>
                <w:rFonts w:asciiTheme="minorHAnsi" w:hAnsiTheme="minorHAnsi"/>
                <w:b/>
                <w:szCs w:val="24"/>
              </w:rPr>
              <w:t>Financial commitment of the Fund Manager</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rsidR="00714ED3" w:rsidRPr="00072FE2" w:rsidRDefault="0044513D" w:rsidP="003942D4">
            <w:pPr>
              <w:jc w:val="both"/>
              <w:rPr>
                <w:rFonts w:asciiTheme="minorHAnsi" w:hAnsiTheme="minorHAnsi"/>
                <w:szCs w:val="24"/>
              </w:rPr>
            </w:pPr>
            <w:r w:rsidRPr="00072FE2">
              <w:rPr>
                <w:rFonts w:asciiTheme="minorHAnsi" w:hAnsiTheme="minorHAnsi"/>
                <w:szCs w:val="24"/>
              </w:rPr>
              <w:t xml:space="preserve">Subject to an assessment of the financial position and viability of the Fund Manager and team members, the Fund Manager </w:t>
            </w:r>
            <w:r w:rsidR="00313D7E">
              <w:rPr>
                <w:rFonts w:asciiTheme="minorHAnsi" w:hAnsiTheme="minorHAnsi"/>
                <w:szCs w:val="24"/>
              </w:rPr>
              <w:t>sh</w:t>
            </w:r>
            <w:r w:rsidR="003942D4">
              <w:rPr>
                <w:rFonts w:asciiTheme="minorHAnsi" w:hAnsiTheme="minorHAnsi"/>
                <w:szCs w:val="24"/>
              </w:rPr>
              <w:t>all</w:t>
            </w:r>
            <w:r w:rsidR="00425A86" w:rsidRPr="00072FE2">
              <w:rPr>
                <w:rFonts w:asciiTheme="minorHAnsi" w:hAnsiTheme="minorHAnsi"/>
                <w:szCs w:val="24"/>
              </w:rPr>
              <w:t xml:space="preserve"> </w:t>
            </w:r>
            <w:r w:rsidRPr="00072FE2">
              <w:rPr>
                <w:rFonts w:asciiTheme="minorHAnsi" w:hAnsiTheme="minorHAnsi"/>
                <w:szCs w:val="24"/>
              </w:rPr>
              <w:t xml:space="preserve">make a significant financial commitment to the Fund in order to enhance alignment of interest between the Fund Manager and investors in the Fund. Applicants </w:t>
            </w:r>
            <w:r w:rsidR="00425A86">
              <w:rPr>
                <w:rFonts w:asciiTheme="minorHAnsi" w:hAnsiTheme="minorHAnsi"/>
                <w:szCs w:val="24"/>
              </w:rPr>
              <w:t>have</w:t>
            </w:r>
            <w:r w:rsidRPr="00072FE2">
              <w:rPr>
                <w:rFonts w:asciiTheme="minorHAnsi" w:hAnsiTheme="minorHAnsi"/>
                <w:szCs w:val="24"/>
              </w:rPr>
              <w:t xml:space="preserve"> to include proposals in their Business Plan in relation to the level of financial commitment to the Fund. </w:t>
            </w:r>
          </w:p>
        </w:tc>
      </w:tr>
      <w:tr w:rsidR="0044513D" w:rsidRPr="00072FE2" w:rsidTr="0044513D">
        <w:tc>
          <w:tcPr>
            <w:tcW w:w="2275" w:type="dxa"/>
            <w:tcBorders>
              <w:top w:val="single" w:sz="4" w:space="0" w:color="000000"/>
              <w:left w:val="single" w:sz="4" w:space="0" w:color="000000"/>
              <w:bottom w:val="single" w:sz="4" w:space="0" w:color="000000"/>
              <w:right w:val="single" w:sz="4" w:space="0" w:color="000000"/>
            </w:tcBorders>
            <w:hideMark/>
          </w:tcPr>
          <w:p w:rsidR="0044513D" w:rsidRPr="00072FE2" w:rsidRDefault="0044513D" w:rsidP="0044513D">
            <w:pPr>
              <w:jc w:val="both"/>
              <w:rPr>
                <w:rFonts w:asciiTheme="minorHAnsi" w:hAnsiTheme="minorHAnsi"/>
                <w:b/>
                <w:szCs w:val="24"/>
              </w:rPr>
            </w:pPr>
            <w:r w:rsidRPr="00072FE2">
              <w:rPr>
                <w:rFonts w:asciiTheme="minorHAnsi" w:hAnsiTheme="minorHAnsi"/>
                <w:b/>
                <w:szCs w:val="24"/>
              </w:rPr>
              <w:t>Currency</w:t>
            </w:r>
          </w:p>
        </w:tc>
        <w:tc>
          <w:tcPr>
            <w:tcW w:w="7359" w:type="dxa"/>
            <w:tcBorders>
              <w:top w:val="single" w:sz="4" w:space="0" w:color="000000"/>
              <w:left w:val="single" w:sz="4" w:space="0" w:color="000000"/>
              <w:bottom w:val="single" w:sz="4" w:space="0" w:color="000000"/>
              <w:right w:val="single" w:sz="4" w:space="0" w:color="000000"/>
            </w:tcBorders>
            <w:shd w:val="clear" w:color="auto" w:fill="auto"/>
            <w:hideMark/>
          </w:tcPr>
          <w:p w:rsidR="0044513D" w:rsidRPr="00072FE2" w:rsidRDefault="0044513D" w:rsidP="0044513D">
            <w:pPr>
              <w:jc w:val="both"/>
              <w:rPr>
                <w:rFonts w:asciiTheme="minorHAnsi" w:hAnsiTheme="minorHAnsi"/>
                <w:szCs w:val="24"/>
              </w:rPr>
            </w:pPr>
            <w:r w:rsidRPr="00072FE2">
              <w:rPr>
                <w:rFonts w:asciiTheme="minorHAnsi" w:hAnsiTheme="minorHAnsi"/>
                <w:szCs w:val="24"/>
              </w:rPr>
              <w:t xml:space="preserve">All commitments to the Fund should be denominated in EUR. </w:t>
            </w:r>
          </w:p>
        </w:tc>
      </w:tr>
      <w:tr w:rsidR="0044513D" w:rsidRPr="00072FE2" w:rsidTr="0044513D">
        <w:trPr>
          <w:trHeight w:val="330"/>
        </w:trPr>
        <w:tc>
          <w:tcPr>
            <w:tcW w:w="2275" w:type="dxa"/>
            <w:tcBorders>
              <w:top w:val="single" w:sz="4" w:space="0" w:color="000000"/>
              <w:left w:val="single" w:sz="4" w:space="0" w:color="000000"/>
              <w:bottom w:val="single" w:sz="4" w:space="0" w:color="000000"/>
              <w:right w:val="single" w:sz="4" w:space="0" w:color="000000"/>
            </w:tcBorders>
          </w:tcPr>
          <w:p w:rsidR="0044513D" w:rsidRPr="00072FE2" w:rsidRDefault="0044513D" w:rsidP="0044513D">
            <w:pPr>
              <w:jc w:val="both"/>
              <w:rPr>
                <w:rFonts w:asciiTheme="minorHAnsi" w:hAnsiTheme="minorHAnsi"/>
                <w:b/>
                <w:szCs w:val="24"/>
              </w:rPr>
            </w:pPr>
            <w:r w:rsidRPr="00072FE2">
              <w:rPr>
                <w:rFonts w:asciiTheme="minorHAnsi" w:hAnsiTheme="minorHAnsi"/>
                <w:b/>
                <w:szCs w:val="24"/>
              </w:rPr>
              <w:t>Investment Period of the Fund</w:t>
            </w:r>
          </w:p>
        </w:tc>
        <w:tc>
          <w:tcPr>
            <w:tcW w:w="7359" w:type="dxa"/>
            <w:tcBorders>
              <w:top w:val="single" w:sz="4" w:space="0" w:color="000000"/>
              <w:left w:val="single" w:sz="4" w:space="0" w:color="000000"/>
              <w:bottom w:val="single" w:sz="4" w:space="0" w:color="000000"/>
              <w:right w:val="single" w:sz="4" w:space="0" w:color="000000"/>
            </w:tcBorders>
          </w:tcPr>
          <w:p w:rsidR="0044513D" w:rsidRPr="00072FE2" w:rsidRDefault="0044513D" w:rsidP="009E4EF1">
            <w:pPr>
              <w:jc w:val="both"/>
              <w:rPr>
                <w:rFonts w:asciiTheme="minorHAnsi" w:hAnsiTheme="minorHAnsi"/>
                <w:szCs w:val="24"/>
              </w:rPr>
            </w:pPr>
            <w:r w:rsidRPr="00072FE2">
              <w:rPr>
                <w:rFonts w:asciiTheme="minorHAnsi" w:hAnsiTheme="minorHAnsi"/>
                <w:szCs w:val="24"/>
              </w:rPr>
              <w:t>Up to 5 years from the first closing of the Fund</w:t>
            </w:r>
            <w:r w:rsidR="009E4EF1" w:rsidRPr="00072FE2">
              <w:rPr>
                <w:rFonts w:asciiTheme="minorHAnsi" w:hAnsiTheme="minorHAnsi"/>
                <w:szCs w:val="24"/>
              </w:rPr>
              <w:t xml:space="preserve"> </w:t>
            </w:r>
            <w:r w:rsidR="009E4EF1">
              <w:rPr>
                <w:rFonts w:asciiTheme="minorHAnsi" w:hAnsiTheme="minorHAnsi"/>
                <w:szCs w:val="24"/>
              </w:rPr>
              <w:t>(</w:t>
            </w:r>
            <w:r w:rsidR="009E4EF1" w:rsidRPr="00072FE2">
              <w:rPr>
                <w:rFonts w:asciiTheme="minorHAnsi" w:hAnsiTheme="minorHAnsi"/>
                <w:szCs w:val="24"/>
              </w:rPr>
              <w:t>with the possibility of extension</w:t>
            </w:r>
            <w:r w:rsidR="009E4EF1">
              <w:rPr>
                <w:rFonts w:asciiTheme="minorHAnsi" w:hAnsiTheme="minorHAnsi"/>
                <w:szCs w:val="24"/>
              </w:rPr>
              <w:t>)</w:t>
            </w:r>
            <w:r w:rsidRPr="00072FE2">
              <w:rPr>
                <w:rFonts w:asciiTheme="minorHAnsi" w:hAnsiTheme="minorHAnsi"/>
                <w:szCs w:val="24"/>
              </w:rPr>
              <w:t xml:space="preserve">, provided in any event that no initial investment may be made in eligible undertakings after 31 December 2023. </w:t>
            </w:r>
          </w:p>
        </w:tc>
      </w:tr>
      <w:tr w:rsidR="0044513D" w:rsidRPr="00072FE2" w:rsidTr="0044513D">
        <w:trPr>
          <w:trHeight w:val="330"/>
        </w:trPr>
        <w:tc>
          <w:tcPr>
            <w:tcW w:w="2275" w:type="dxa"/>
            <w:tcBorders>
              <w:top w:val="single" w:sz="4" w:space="0" w:color="000000"/>
              <w:left w:val="single" w:sz="4" w:space="0" w:color="000000"/>
              <w:bottom w:val="single" w:sz="4" w:space="0" w:color="000000"/>
              <w:right w:val="single" w:sz="4" w:space="0" w:color="000000"/>
            </w:tcBorders>
          </w:tcPr>
          <w:p w:rsidR="0044513D" w:rsidRPr="00072FE2" w:rsidRDefault="0044513D" w:rsidP="0044513D">
            <w:pPr>
              <w:jc w:val="both"/>
              <w:rPr>
                <w:rFonts w:asciiTheme="minorHAnsi" w:hAnsiTheme="minorHAnsi"/>
                <w:b/>
                <w:szCs w:val="24"/>
              </w:rPr>
            </w:pPr>
            <w:r w:rsidRPr="00072FE2">
              <w:rPr>
                <w:rFonts w:asciiTheme="minorHAnsi" w:hAnsiTheme="minorHAnsi"/>
                <w:b/>
                <w:szCs w:val="24"/>
              </w:rPr>
              <w:t>Follow-on investments</w:t>
            </w:r>
          </w:p>
        </w:tc>
        <w:tc>
          <w:tcPr>
            <w:tcW w:w="7359" w:type="dxa"/>
            <w:tcBorders>
              <w:top w:val="single" w:sz="4" w:space="0" w:color="000000"/>
              <w:left w:val="single" w:sz="4" w:space="0" w:color="000000"/>
              <w:bottom w:val="single" w:sz="4" w:space="0" w:color="000000"/>
              <w:right w:val="single" w:sz="4" w:space="0" w:color="000000"/>
            </w:tcBorders>
          </w:tcPr>
          <w:p w:rsidR="0044513D" w:rsidRPr="00072FE2" w:rsidRDefault="0044513D" w:rsidP="009E4EF1">
            <w:pPr>
              <w:jc w:val="both"/>
              <w:rPr>
                <w:rFonts w:asciiTheme="minorHAnsi" w:hAnsiTheme="minorHAnsi"/>
                <w:szCs w:val="24"/>
              </w:rPr>
            </w:pPr>
            <w:r w:rsidRPr="00072FE2">
              <w:rPr>
                <w:rFonts w:asciiTheme="minorHAnsi" w:hAnsiTheme="minorHAnsi"/>
                <w:szCs w:val="24"/>
              </w:rPr>
              <w:t xml:space="preserve">If (a) the Funding Agreement with respect to the Fund was signed before 31 December 2017 and (b) at least 55% of funding committed in the Funding Agreement has been </w:t>
            </w:r>
            <w:r w:rsidR="009E4EF1">
              <w:rPr>
                <w:rFonts w:asciiTheme="minorHAnsi" w:hAnsiTheme="minorHAnsi"/>
                <w:szCs w:val="24"/>
              </w:rPr>
              <w:t xml:space="preserve">drawn down for </w:t>
            </w:r>
            <w:r w:rsidRPr="00072FE2">
              <w:rPr>
                <w:rFonts w:asciiTheme="minorHAnsi" w:hAnsiTheme="minorHAnsi"/>
                <w:szCs w:val="24"/>
              </w:rPr>
              <w:t>invest</w:t>
            </w:r>
            <w:r w:rsidR="009E4EF1">
              <w:rPr>
                <w:rFonts w:asciiTheme="minorHAnsi" w:hAnsiTheme="minorHAnsi"/>
                <w:szCs w:val="24"/>
              </w:rPr>
              <w:t>ment</w:t>
            </w:r>
            <w:r w:rsidRPr="00072FE2">
              <w:rPr>
                <w:rFonts w:asciiTheme="minorHAnsi" w:hAnsiTheme="minorHAnsi"/>
                <w:szCs w:val="24"/>
              </w:rPr>
              <w:t xml:space="preserve"> in </w:t>
            </w:r>
            <w:r w:rsidR="009E4EF1">
              <w:rPr>
                <w:rFonts w:asciiTheme="minorHAnsi" w:hAnsiTheme="minorHAnsi"/>
                <w:szCs w:val="24"/>
              </w:rPr>
              <w:t xml:space="preserve">Final Recipients </w:t>
            </w:r>
            <w:r w:rsidRPr="00072FE2">
              <w:rPr>
                <w:rFonts w:asciiTheme="minorHAnsi" w:hAnsiTheme="minorHAnsi"/>
                <w:szCs w:val="24"/>
              </w:rPr>
              <w:t xml:space="preserve">or </w:t>
            </w:r>
            <w:r w:rsidR="009E4EF1">
              <w:rPr>
                <w:rFonts w:asciiTheme="minorHAnsi" w:hAnsiTheme="minorHAnsi"/>
                <w:szCs w:val="24"/>
              </w:rPr>
              <w:t xml:space="preserve">payment of </w:t>
            </w:r>
            <w:r w:rsidRPr="00072FE2">
              <w:rPr>
                <w:rFonts w:asciiTheme="minorHAnsi" w:hAnsiTheme="minorHAnsi"/>
                <w:szCs w:val="24"/>
              </w:rPr>
              <w:t xml:space="preserve">management fees, then up to 20% of commitments may, on certain conditions, be available for follow-on investments for a period not exceeding four years after 31 December 2023, subject to compliance with the provisions of Article 42(3) of the Common Provisions Regulation. </w:t>
            </w:r>
          </w:p>
        </w:tc>
      </w:tr>
      <w:tr w:rsidR="0044513D" w:rsidRPr="00072FE2" w:rsidTr="0044513D">
        <w:trPr>
          <w:trHeight w:val="330"/>
        </w:trPr>
        <w:tc>
          <w:tcPr>
            <w:tcW w:w="2275" w:type="dxa"/>
            <w:tcBorders>
              <w:top w:val="single" w:sz="4" w:space="0" w:color="000000"/>
              <w:left w:val="single" w:sz="4" w:space="0" w:color="000000"/>
              <w:bottom w:val="single" w:sz="4" w:space="0" w:color="000000"/>
              <w:right w:val="single" w:sz="4" w:space="0" w:color="000000"/>
            </w:tcBorders>
          </w:tcPr>
          <w:p w:rsidR="0044513D" w:rsidRPr="00072FE2" w:rsidRDefault="0044513D" w:rsidP="0044513D">
            <w:pPr>
              <w:jc w:val="both"/>
              <w:rPr>
                <w:rFonts w:asciiTheme="minorHAnsi" w:hAnsiTheme="minorHAnsi"/>
                <w:b/>
                <w:szCs w:val="24"/>
              </w:rPr>
            </w:pPr>
            <w:r w:rsidRPr="00072FE2">
              <w:rPr>
                <w:rFonts w:asciiTheme="minorHAnsi" w:hAnsiTheme="minorHAnsi"/>
                <w:b/>
                <w:szCs w:val="24"/>
              </w:rPr>
              <w:t xml:space="preserve">Maximum investment </w:t>
            </w:r>
          </w:p>
        </w:tc>
        <w:tc>
          <w:tcPr>
            <w:tcW w:w="7359" w:type="dxa"/>
            <w:tcBorders>
              <w:top w:val="single" w:sz="4" w:space="0" w:color="000000"/>
              <w:left w:val="single" w:sz="4" w:space="0" w:color="000000"/>
              <w:bottom w:val="single" w:sz="4" w:space="0" w:color="000000"/>
              <w:right w:val="single" w:sz="4" w:space="0" w:color="000000"/>
            </w:tcBorders>
          </w:tcPr>
          <w:p w:rsidR="0044513D" w:rsidRPr="00072FE2" w:rsidRDefault="0044513D" w:rsidP="0044513D">
            <w:pPr>
              <w:jc w:val="both"/>
              <w:rPr>
                <w:rFonts w:asciiTheme="minorHAnsi" w:hAnsiTheme="minorHAnsi"/>
                <w:szCs w:val="24"/>
              </w:rPr>
            </w:pPr>
            <w:r w:rsidRPr="00072FE2">
              <w:rPr>
                <w:rFonts w:asciiTheme="minorHAnsi" w:hAnsiTheme="minorHAnsi"/>
                <w:szCs w:val="24"/>
              </w:rPr>
              <w:t>The total amount, including follow-on investments, invested by the Fund in a single eligible Final Recipient should not exceed 20% of the total commitments to the Fund, provided in any event that such amounts (including any co-investment with any other financial intermediary supported by the Business Financing Fund) shall not exceed the amount set out in Article 21(9) of the General Block Exemption Regulation.</w:t>
            </w:r>
          </w:p>
        </w:tc>
      </w:tr>
      <w:tr w:rsidR="0044513D" w:rsidRPr="00072FE2" w:rsidTr="0044513D">
        <w:trPr>
          <w:trHeight w:val="330"/>
        </w:trPr>
        <w:tc>
          <w:tcPr>
            <w:tcW w:w="2275" w:type="dxa"/>
            <w:tcBorders>
              <w:top w:val="single" w:sz="4" w:space="0" w:color="000000"/>
              <w:left w:val="single" w:sz="4" w:space="0" w:color="000000"/>
              <w:bottom w:val="single" w:sz="4" w:space="0" w:color="000000"/>
              <w:right w:val="single" w:sz="4" w:space="0" w:color="000000"/>
            </w:tcBorders>
            <w:hideMark/>
          </w:tcPr>
          <w:p w:rsidR="0044513D" w:rsidRPr="00072FE2" w:rsidRDefault="0044513D" w:rsidP="0044513D">
            <w:pPr>
              <w:jc w:val="both"/>
              <w:rPr>
                <w:rFonts w:asciiTheme="minorHAnsi" w:hAnsiTheme="minorHAnsi"/>
                <w:b/>
                <w:szCs w:val="24"/>
              </w:rPr>
            </w:pPr>
            <w:r w:rsidRPr="00072FE2">
              <w:rPr>
                <w:rFonts w:asciiTheme="minorHAnsi" w:hAnsiTheme="minorHAnsi"/>
                <w:b/>
                <w:szCs w:val="24"/>
              </w:rPr>
              <w:lastRenderedPageBreak/>
              <w:t>Duration of the Fund</w:t>
            </w:r>
          </w:p>
        </w:tc>
        <w:tc>
          <w:tcPr>
            <w:tcW w:w="7359" w:type="dxa"/>
            <w:tcBorders>
              <w:top w:val="single" w:sz="4" w:space="0" w:color="000000"/>
              <w:left w:val="single" w:sz="4" w:space="0" w:color="000000"/>
              <w:bottom w:val="single" w:sz="4" w:space="0" w:color="000000"/>
              <w:right w:val="single" w:sz="4" w:space="0" w:color="000000"/>
            </w:tcBorders>
            <w:hideMark/>
          </w:tcPr>
          <w:p w:rsidR="0044513D" w:rsidRPr="00072FE2" w:rsidRDefault="0044513D" w:rsidP="0044513D">
            <w:pPr>
              <w:jc w:val="both"/>
              <w:rPr>
                <w:rFonts w:asciiTheme="minorHAnsi" w:hAnsiTheme="minorHAnsi"/>
                <w:szCs w:val="24"/>
              </w:rPr>
            </w:pPr>
            <w:r w:rsidRPr="00072FE2">
              <w:rPr>
                <w:rFonts w:asciiTheme="minorHAnsi" w:hAnsiTheme="minorHAnsi"/>
                <w:szCs w:val="24"/>
              </w:rPr>
              <w:t>Up to 10 years with the possibility of extension. Applicants are invited to propose the specific duration of the Fund together with any extensions in the Business Plan.</w:t>
            </w:r>
          </w:p>
        </w:tc>
      </w:tr>
      <w:tr w:rsidR="0044513D" w:rsidRPr="00072FE2" w:rsidTr="0044513D">
        <w:trPr>
          <w:trHeight w:val="330"/>
        </w:trPr>
        <w:tc>
          <w:tcPr>
            <w:tcW w:w="2275" w:type="dxa"/>
            <w:tcBorders>
              <w:top w:val="single" w:sz="4" w:space="0" w:color="000000"/>
              <w:left w:val="single" w:sz="4" w:space="0" w:color="000000"/>
              <w:bottom w:val="single" w:sz="4" w:space="0" w:color="000000"/>
              <w:right w:val="single" w:sz="4" w:space="0" w:color="000000"/>
            </w:tcBorders>
          </w:tcPr>
          <w:p w:rsidR="0044513D" w:rsidRPr="00072FE2" w:rsidRDefault="0044513D" w:rsidP="0044513D">
            <w:pPr>
              <w:jc w:val="both"/>
              <w:rPr>
                <w:rFonts w:asciiTheme="minorHAnsi" w:hAnsiTheme="minorHAnsi"/>
                <w:b/>
                <w:szCs w:val="24"/>
              </w:rPr>
            </w:pPr>
            <w:r w:rsidRPr="00072FE2">
              <w:rPr>
                <w:rFonts w:asciiTheme="minorHAnsi" w:hAnsiTheme="minorHAnsi"/>
                <w:b/>
                <w:szCs w:val="24"/>
              </w:rPr>
              <w:t>Requirements of the Fund Manager</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rsidR="0044513D" w:rsidRPr="00072FE2" w:rsidRDefault="0044513D" w:rsidP="0044513D">
            <w:pPr>
              <w:jc w:val="both"/>
              <w:rPr>
                <w:rFonts w:asciiTheme="minorHAnsi" w:hAnsiTheme="minorHAnsi"/>
                <w:szCs w:val="24"/>
              </w:rPr>
            </w:pPr>
            <w:r w:rsidRPr="00072FE2">
              <w:rPr>
                <w:rFonts w:asciiTheme="minorHAnsi" w:hAnsiTheme="minorHAnsi"/>
                <w:szCs w:val="24"/>
              </w:rPr>
              <w:t>The Fund Manager should have a dedicated investment team composed of experienced professionals with an appropriate skillset and knowledge of the Lithuanian market. The Fund Manager shall operate in accordance with best industry practices including complying with professional standards issued by Invest Europe, I</w:t>
            </w:r>
            <w:r w:rsidR="003D6231">
              <w:rPr>
                <w:rFonts w:asciiTheme="minorHAnsi" w:hAnsiTheme="minorHAnsi"/>
                <w:szCs w:val="24"/>
              </w:rPr>
              <w:t xml:space="preserve">nstitutional </w:t>
            </w:r>
            <w:r w:rsidRPr="00072FE2">
              <w:rPr>
                <w:rFonts w:asciiTheme="minorHAnsi" w:hAnsiTheme="minorHAnsi"/>
                <w:szCs w:val="24"/>
              </w:rPr>
              <w:t>L</w:t>
            </w:r>
            <w:r w:rsidR="003D6231">
              <w:rPr>
                <w:rFonts w:asciiTheme="minorHAnsi" w:hAnsiTheme="minorHAnsi"/>
                <w:szCs w:val="24"/>
              </w:rPr>
              <w:t xml:space="preserve">imited </w:t>
            </w:r>
            <w:r w:rsidRPr="00072FE2">
              <w:rPr>
                <w:rFonts w:asciiTheme="minorHAnsi" w:hAnsiTheme="minorHAnsi"/>
                <w:szCs w:val="24"/>
              </w:rPr>
              <w:t>P</w:t>
            </w:r>
            <w:r w:rsidR="003D6231">
              <w:rPr>
                <w:rFonts w:asciiTheme="minorHAnsi" w:hAnsiTheme="minorHAnsi"/>
                <w:szCs w:val="24"/>
              </w:rPr>
              <w:t xml:space="preserve">artners </w:t>
            </w:r>
            <w:r w:rsidRPr="00072FE2">
              <w:rPr>
                <w:rFonts w:asciiTheme="minorHAnsi" w:hAnsiTheme="minorHAnsi"/>
                <w:szCs w:val="24"/>
              </w:rPr>
              <w:t>A</w:t>
            </w:r>
            <w:r w:rsidR="003D6231">
              <w:rPr>
                <w:rFonts w:asciiTheme="minorHAnsi" w:hAnsiTheme="minorHAnsi"/>
                <w:szCs w:val="24"/>
              </w:rPr>
              <w:t>ssociation</w:t>
            </w:r>
            <w:r w:rsidRPr="00072FE2">
              <w:rPr>
                <w:rFonts w:asciiTheme="minorHAnsi" w:hAnsiTheme="minorHAnsi"/>
                <w:szCs w:val="24"/>
              </w:rPr>
              <w:t xml:space="preserve"> and other recognised industry bodies. The Fund Manager shall operate independently.</w:t>
            </w:r>
          </w:p>
          <w:p w:rsidR="0044513D" w:rsidRPr="00072FE2" w:rsidRDefault="0044513D" w:rsidP="0044513D">
            <w:pPr>
              <w:jc w:val="both"/>
              <w:rPr>
                <w:rFonts w:asciiTheme="minorHAnsi" w:hAnsiTheme="minorHAnsi"/>
                <w:szCs w:val="24"/>
              </w:rPr>
            </w:pPr>
            <w:r w:rsidRPr="00072FE2">
              <w:rPr>
                <w:rFonts w:asciiTheme="minorHAnsi" w:hAnsiTheme="minorHAnsi"/>
                <w:szCs w:val="24"/>
              </w:rPr>
              <w:t>The Fund Manager shall fulfil the responsibilities provided in Article 6 of the Commission Delegated Regulation and satisfy the minimum requirements stipulated in Article 7(1) of the Commission</w:t>
            </w:r>
            <w:r w:rsidR="00F073D0">
              <w:rPr>
                <w:rFonts w:asciiTheme="minorHAnsi" w:hAnsiTheme="minorHAnsi"/>
                <w:szCs w:val="24"/>
              </w:rPr>
              <w:t xml:space="preserve"> </w:t>
            </w:r>
            <w:r w:rsidRPr="00072FE2">
              <w:rPr>
                <w:rFonts w:asciiTheme="minorHAnsi" w:hAnsiTheme="minorHAnsi"/>
                <w:szCs w:val="24"/>
              </w:rPr>
              <w:t>Delegated Regulation</w:t>
            </w:r>
            <w:r w:rsidR="001F5531">
              <w:rPr>
                <w:rFonts w:asciiTheme="minorHAnsi" w:hAnsiTheme="minorHAnsi"/>
                <w:szCs w:val="24"/>
              </w:rPr>
              <w:t xml:space="preserve"> and </w:t>
            </w:r>
            <w:r w:rsidR="001F5531" w:rsidRPr="00072FE2">
              <w:rPr>
                <w:rFonts w:asciiTheme="minorHAnsi" w:hAnsiTheme="minorHAnsi" w:cs="Arial"/>
                <w:szCs w:val="24"/>
                <w:lang w:val="en-GB"/>
              </w:rPr>
              <w:t>the Rules on Financial Instruments</w:t>
            </w:r>
            <w:r w:rsidRPr="00072FE2">
              <w:rPr>
                <w:rFonts w:asciiTheme="minorHAnsi" w:hAnsiTheme="minorHAnsi"/>
                <w:szCs w:val="24"/>
              </w:rPr>
              <w:t xml:space="preserve">. </w:t>
            </w:r>
          </w:p>
          <w:p w:rsidR="0044513D" w:rsidRPr="00072FE2" w:rsidRDefault="0044513D" w:rsidP="0044513D">
            <w:pPr>
              <w:jc w:val="both"/>
              <w:rPr>
                <w:rFonts w:asciiTheme="minorHAnsi" w:hAnsiTheme="minorHAnsi"/>
                <w:szCs w:val="24"/>
              </w:rPr>
            </w:pPr>
            <w:r w:rsidRPr="00072FE2">
              <w:rPr>
                <w:rFonts w:asciiTheme="minorHAnsi" w:hAnsiTheme="minorHAnsi"/>
                <w:szCs w:val="24"/>
              </w:rPr>
              <w:t>The Fund Manager shall be managed on a commercial basis and meet all of the criteria stipulated in Article 21(15) of the General Block Exemption Regulation.</w:t>
            </w:r>
          </w:p>
          <w:p w:rsidR="0044513D" w:rsidRPr="00072FE2" w:rsidRDefault="0044513D" w:rsidP="0044513D">
            <w:pPr>
              <w:jc w:val="both"/>
              <w:rPr>
                <w:rFonts w:asciiTheme="minorHAnsi" w:hAnsiTheme="minorHAnsi"/>
                <w:szCs w:val="24"/>
              </w:rPr>
            </w:pPr>
            <w:r w:rsidRPr="00072FE2">
              <w:rPr>
                <w:rFonts w:asciiTheme="minorHAnsi" w:hAnsiTheme="minorHAnsi"/>
                <w:szCs w:val="24"/>
              </w:rPr>
              <w:t xml:space="preserve">Financing to Final Recipients shall be based on a viable business plan, containing details of product, sales and profitability development in order to establish ex ante financial viability and where a clear and realistic exit strategy shall exist for each investment. </w:t>
            </w:r>
          </w:p>
        </w:tc>
      </w:tr>
      <w:tr w:rsidR="0044513D" w:rsidRPr="00072FE2" w:rsidTr="0044513D">
        <w:trPr>
          <w:trHeight w:val="330"/>
        </w:trPr>
        <w:tc>
          <w:tcPr>
            <w:tcW w:w="2275" w:type="dxa"/>
            <w:tcBorders>
              <w:top w:val="single" w:sz="4" w:space="0" w:color="000000"/>
              <w:left w:val="single" w:sz="4" w:space="0" w:color="000000"/>
              <w:bottom w:val="single" w:sz="4" w:space="0" w:color="000000"/>
              <w:right w:val="single" w:sz="4" w:space="0" w:color="000000"/>
            </w:tcBorders>
          </w:tcPr>
          <w:p w:rsidR="0044513D" w:rsidRPr="00EE46E7" w:rsidRDefault="0044513D" w:rsidP="0044513D">
            <w:pPr>
              <w:jc w:val="both"/>
              <w:rPr>
                <w:rFonts w:asciiTheme="minorHAnsi" w:hAnsiTheme="minorHAnsi"/>
                <w:b/>
                <w:szCs w:val="24"/>
              </w:rPr>
            </w:pPr>
            <w:r w:rsidRPr="00EE46E7">
              <w:rPr>
                <w:rFonts w:asciiTheme="minorHAnsi" w:hAnsiTheme="minorHAnsi"/>
                <w:b/>
                <w:szCs w:val="24"/>
              </w:rPr>
              <w:t>Management fee</w:t>
            </w:r>
          </w:p>
        </w:tc>
        <w:tc>
          <w:tcPr>
            <w:tcW w:w="7359" w:type="dxa"/>
            <w:tcBorders>
              <w:top w:val="single" w:sz="4" w:space="0" w:color="000000"/>
              <w:left w:val="single" w:sz="4" w:space="0" w:color="000000"/>
              <w:bottom w:val="single" w:sz="4" w:space="0" w:color="000000"/>
              <w:right w:val="single" w:sz="4" w:space="0" w:color="000000"/>
            </w:tcBorders>
          </w:tcPr>
          <w:p w:rsidR="0044513D" w:rsidRPr="00EE46E7" w:rsidRDefault="0044513D" w:rsidP="0044513D">
            <w:pPr>
              <w:jc w:val="both"/>
              <w:rPr>
                <w:rFonts w:asciiTheme="minorHAnsi" w:hAnsiTheme="minorHAnsi"/>
                <w:szCs w:val="24"/>
                <w:lang w:val="en-US"/>
              </w:rPr>
            </w:pPr>
            <w:r w:rsidRPr="00EE46E7">
              <w:rPr>
                <w:rFonts w:asciiTheme="minorHAnsi" w:hAnsiTheme="minorHAnsi"/>
                <w:szCs w:val="24"/>
              </w:rPr>
              <w:t xml:space="preserve">The Fund Manager shall be entitled to a management fee which shall be agreed </w:t>
            </w:r>
            <w:r w:rsidR="00512216" w:rsidRPr="00EE46E7">
              <w:rPr>
                <w:rFonts w:asciiTheme="minorHAnsi" w:hAnsiTheme="minorHAnsi"/>
                <w:szCs w:val="24"/>
              </w:rPr>
              <w:t xml:space="preserve">in the </w:t>
            </w:r>
            <w:r w:rsidR="000525C3" w:rsidRPr="00EE46E7">
              <w:rPr>
                <w:rFonts w:asciiTheme="minorHAnsi" w:hAnsiTheme="minorHAnsi"/>
                <w:szCs w:val="24"/>
              </w:rPr>
              <w:t>Funding Agreement</w:t>
            </w:r>
            <w:r w:rsidRPr="00EE46E7">
              <w:rPr>
                <w:rFonts w:asciiTheme="minorHAnsi" w:hAnsiTheme="minorHAnsi"/>
                <w:szCs w:val="24"/>
              </w:rPr>
              <w:t xml:space="preserve">. </w:t>
            </w:r>
          </w:p>
          <w:p w:rsidR="0044513D" w:rsidRPr="00EE46E7" w:rsidRDefault="0044513D" w:rsidP="0044513D">
            <w:pPr>
              <w:jc w:val="both"/>
              <w:rPr>
                <w:rFonts w:asciiTheme="minorHAnsi" w:hAnsiTheme="minorHAnsi"/>
                <w:szCs w:val="24"/>
              </w:rPr>
            </w:pPr>
            <w:r w:rsidRPr="00EE46E7">
              <w:rPr>
                <w:rFonts w:asciiTheme="minorHAnsi" w:hAnsiTheme="minorHAnsi"/>
                <w:szCs w:val="24"/>
              </w:rPr>
              <w:t xml:space="preserve">The proposed management fee </w:t>
            </w:r>
            <w:r w:rsidR="002E5AB7" w:rsidRPr="00EE46E7">
              <w:rPr>
                <w:rFonts w:asciiTheme="minorHAnsi" w:hAnsiTheme="minorHAnsi"/>
                <w:szCs w:val="24"/>
              </w:rPr>
              <w:t>(</w:t>
            </w:r>
            <w:r w:rsidRPr="00EE46E7">
              <w:rPr>
                <w:rFonts w:asciiTheme="minorHAnsi" w:hAnsiTheme="minorHAnsi"/>
                <w:szCs w:val="24"/>
              </w:rPr>
              <w:t xml:space="preserve">which should cover </w:t>
            </w:r>
            <w:r w:rsidR="002E5AB7" w:rsidRPr="00EE46E7">
              <w:rPr>
                <w:rFonts w:asciiTheme="minorHAnsi" w:hAnsiTheme="minorHAnsi"/>
                <w:szCs w:val="24"/>
              </w:rPr>
              <w:t xml:space="preserve">all </w:t>
            </w:r>
            <w:r w:rsidRPr="00EE46E7">
              <w:rPr>
                <w:rFonts w:asciiTheme="minorHAnsi" w:hAnsiTheme="minorHAnsi"/>
                <w:szCs w:val="24"/>
              </w:rPr>
              <w:t>operating expenses of the Fund</w:t>
            </w:r>
            <w:r w:rsidR="002E5AB7" w:rsidRPr="00EE46E7">
              <w:rPr>
                <w:rFonts w:asciiTheme="minorHAnsi" w:hAnsiTheme="minorHAnsi"/>
                <w:szCs w:val="24"/>
              </w:rPr>
              <w:t>)</w:t>
            </w:r>
            <w:r w:rsidRPr="00EE46E7">
              <w:rPr>
                <w:rFonts w:asciiTheme="minorHAnsi" w:hAnsiTheme="minorHAnsi"/>
                <w:szCs w:val="24"/>
              </w:rPr>
              <w:t xml:space="preserve"> and the calculation methodology shall be specified in the Business Plan and shall comply with Articles 12–14 of the Commission</w:t>
            </w:r>
            <w:r w:rsidR="00EB4F7C" w:rsidRPr="00EE46E7">
              <w:rPr>
                <w:rFonts w:asciiTheme="minorHAnsi" w:hAnsiTheme="minorHAnsi"/>
                <w:szCs w:val="24"/>
              </w:rPr>
              <w:t xml:space="preserve"> </w:t>
            </w:r>
            <w:r w:rsidRPr="00EE46E7">
              <w:rPr>
                <w:rFonts w:asciiTheme="minorHAnsi" w:hAnsiTheme="minorHAnsi"/>
                <w:szCs w:val="24"/>
              </w:rPr>
              <w:t>Delegated Regulation.</w:t>
            </w:r>
          </w:p>
          <w:p w:rsidR="0044513D" w:rsidRPr="00EE46E7" w:rsidRDefault="0044513D" w:rsidP="0044513D">
            <w:pPr>
              <w:jc w:val="both"/>
              <w:rPr>
                <w:rFonts w:asciiTheme="minorHAnsi" w:hAnsiTheme="minorHAnsi"/>
                <w:szCs w:val="24"/>
              </w:rPr>
            </w:pPr>
            <w:r w:rsidRPr="00EE46E7">
              <w:rPr>
                <w:rFonts w:asciiTheme="minorHAnsi" w:hAnsiTheme="minorHAnsi"/>
                <w:szCs w:val="24"/>
              </w:rPr>
              <w:t xml:space="preserve">All independent private investors are required to allocate part of their financial commitment (pro rata to their financial commitment to the Fund) for the </w:t>
            </w:r>
            <w:r w:rsidR="00EB4F7C" w:rsidRPr="00EE46E7">
              <w:rPr>
                <w:rFonts w:asciiTheme="minorHAnsi" w:hAnsiTheme="minorHAnsi"/>
                <w:szCs w:val="24"/>
              </w:rPr>
              <w:t xml:space="preserve">payment of </w:t>
            </w:r>
            <w:r w:rsidRPr="00EE46E7">
              <w:rPr>
                <w:rFonts w:asciiTheme="minorHAnsi" w:hAnsiTheme="minorHAnsi"/>
                <w:szCs w:val="24"/>
              </w:rPr>
              <w:t>management fee.</w:t>
            </w:r>
          </w:p>
          <w:p w:rsidR="0044513D" w:rsidRPr="00EE46E7" w:rsidRDefault="0044513D" w:rsidP="0045785A">
            <w:pPr>
              <w:autoSpaceDE w:val="0"/>
              <w:autoSpaceDN w:val="0"/>
              <w:adjustRightInd w:val="0"/>
              <w:spacing w:line="240" w:lineRule="auto"/>
              <w:jc w:val="both"/>
              <w:rPr>
                <w:rFonts w:asciiTheme="minorHAnsi" w:hAnsiTheme="minorHAnsi"/>
                <w:szCs w:val="24"/>
              </w:rPr>
            </w:pPr>
            <w:r w:rsidRPr="00EE46E7">
              <w:rPr>
                <w:rFonts w:asciiTheme="minorHAnsi" w:hAnsiTheme="minorHAnsi"/>
                <w:szCs w:val="24"/>
              </w:rPr>
              <w:t xml:space="preserve">The Selection </w:t>
            </w:r>
            <w:r w:rsidR="00EB4F7C" w:rsidRPr="00EE46E7">
              <w:rPr>
                <w:rFonts w:asciiTheme="minorHAnsi" w:hAnsiTheme="minorHAnsi"/>
                <w:szCs w:val="24"/>
              </w:rPr>
              <w:t>for</w:t>
            </w:r>
            <w:r w:rsidRPr="00EE46E7">
              <w:rPr>
                <w:rFonts w:asciiTheme="minorHAnsi" w:hAnsiTheme="minorHAnsi"/>
                <w:szCs w:val="24"/>
              </w:rPr>
              <w:t xml:space="preserve"> this Financial Instrument constitute</w:t>
            </w:r>
            <w:r w:rsidR="0045785A" w:rsidRPr="00EE46E7">
              <w:rPr>
                <w:rFonts w:asciiTheme="minorHAnsi" w:hAnsiTheme="minorHAnsi"/>
                <w:szCs w:val="24"/>
              </w:rPr>
              <w:t>s</w:t>
            </w:r>
            <w:r w:rsidRPr="00EE46E7">
              <w:rPr>
                <w:rFonts w:asciiTheme="minorHAnsi" w:hAnsiTheme="minorHAnsi"/>
                <w:szCs w:val="24"/>
              </w:rPr>
              <w:t xml:space="preserve"> a competitive tender</w:t>
            </w:r>
            <w:r w:rsidR="00B213F8" w:rsidRPr="00EE46E7">
              <w:rPr>
                <w:rFonts w:asciiTheme="minorHAnsi" w:hAnsiTheme="minorHAnsi"/>
                <w:szCs w:val="24"/>
              </w:rPr>
              <w:t xml:space="preserve"> for the purposes of</w:t>
            </w:r>
            <w:r w:rsidRPr="00EE46E7">
              <w:rPr>
                <w:rFonts w:asciiTheme="minorHAnsi" w:hAnsiTheme="minorHAnsi"/>
                <w:szCs w:val="24"/>
              </w:rPr>
              <w:t xml:space="preserve"> Article 13(6) of the Commission</w:t>
            </w:r>
            <w:r w:rsidR="007E5A0D" w:rsidRPr="00EE46E7">
              <w:rPr>
                <w:rFonts w:asciiTheme="minorHAnsi" w:hAnsiTheme="minorHAnsi"/>
                <w:szCs w:val="24"/>
              </w:rPr>
              <w:t xml:space="preserve"> </w:t>
            </w:r>
            <w:r w:rsidRPr="00EE46E7">
              <w:rPr>
                <w:rFonts w:asciiTheme="minorHAnsi" w:hAnsiTheme="minorHAnsi"/>
                <w:szCs w:val="24"/>
              </w:rPr>
              <w:t xml:space="preserve">Delegated Regulation. </w:t>
            </w:r>
          </w:p>
          <w:p w:rsidR="0044513D" w:rsidRPr="00EE46E7" w:rsidRDefault="0044513D" w:rsidP="00EB4F7C">
            <w:pPr>
              <w:jc w:val="both"/>
              <w:rPr>
                <w:rFonts w:asciiTheme="minorHAnsi" w:hAnsiTheme="minorHAnsi"/>
                <w:szCs w:val="24"/>
              </w:rPr>
            </w:pPr>
            <w:r w:rsidRPr="00EE46E7">
              <w:rPr>
                <w:rFonts w:asciiTheme="minorHAnsi" w:hAnsiTheme="minorHAnsi"/>
                <w:szCs w:val="24"/>
              </w:rPr>
              <w:t xml:space="preserve">Management costs and fees cannot be paid after the expiry of six years following 31 December 2023 (i.e. 31 December 2029). Management costs and fees to be paid after 31 December 2023 shall not exceed 1.5% per annum of the amounts paid to Final Recipients in the form of equity which have yet to be paid back to the Fund, calculated </w:t>
            </w:r>
            <w:r w:rsidRPr="00EE46E7">
              <w:rPr>
                <w:rFonts w:asciiTheme="minorHAnsi" w:hAnsiTheme="minorHAnsi"/>
                <w:i/>
                <w:szCs w:val="24"/>
              </w:rPr>
              <w:t>pro-rata temporis</w:t>
            </w:r>
            <w:r w:rsidRPr="00EE46E7">
              <w:rPr>
                <w:rFonts w:asciiTheme="minorHAnsi" w:hAnsiTheme="minorHAnsi"/>
                <w:szCs w:val="24"/>
              </w:rPr>
              <w:t xml:space="preserve"> from the end of 31 December 2023 until </w:t>
            </w:r>
            <w:r w:rsidR="00EB4F7C" w:rsidRPr="00EE46E7">
              <w:rPr>
                <w:rFonts w:asciiTheme="minorHAnsi" w:hAnsiTheme="minorHAnsi"/>
                <w:szCs w:val="24"/>
              </w:rPr>
              <w:t xml:space="preserve">the earlier of </w:t>
            </w:r>
            <w:r w:rsidRPr="00EE46E7">
              <w:rPr>
                <w:rFonts w:asciiTheme="minorHAnsi" w:hAnsiTheme="minorHAnsi"/>
                <w:szCs w:val="24"/>
              </w:rPr>
              <w:t xml:space="preserve">(i) repayment of the </w:t>
            </w:r>
            <w:r w:rsidRPr="00EE46E7">
              <w:rPr>
                <w:rFonts w:asciiTheme="minorHAnsi" w:hAnsiTheme="minorHAnsi"/>
                <w:szCs w:val="24"/>
              </w:rPr>
              <w:lastRenderedPageBreak/>
              <w:t>investment</w:t>
            </w:r>
            <w:r w:rsidR="00EB4F7C" w:rsidRPr="00EE46E7">
              <w:rPr>
                <w:rFonts w:asciiTheme="minorHAnsi" w:hAnsiTheme="minorHAnsi"/>
                <w:szCs w:val="24"/>
              </w:rPr>
              <w:t>,</w:t>
            </w:r>
            <w:r w:rsidRPr="00EE46E7">
              <w:rPr>
                <w:rFonts w:asciiTheme="minorHAnsi" w:hAnsiTheme="minorHAnsi"/>
                <w:szCs w:val="24"/>
              </w:rPr>
              <w:t xml:space="preserve"> (ii) the end of the recovery procedure in the case of defaults</w:t>
            </w:r>
            <w:r w:rsidR="00EB4F7C" w:rsidRPr="00EE46E7">
              <w:rPr>
                <w:rFonts w:asciiTheme="minorHAnsi" w:hAnsiTheme="minorHAnsi"/>
                <w:szCs w:val="24"/>
              </w:rPr>
              <w:t>,</w:t>
            </w:r>
            <w:r w:rsidRPr="00EE46E7">
              <w:rPr>
                <w:rFonts w:asciiTheme="minorHAnsi" w:hAnsiTheme="minorHAnsi"/>
                <w:szCs w:val="24"/>
              </w:rPr>
              <w:t xml:space="preserve"> </w:t>
            </w:r>
            <w:r w:rsidR="00EB4F7C" w:rsidRPr="00EE46E7">
              <w:rPr>
                <w:rFonts w:asciiTheme="minorHAnsi" w:hAnsiTheme="minorHAnsi"/>
                <w:szCs w:val="24"/>
              </w:rPr>
              <w:t xml:space="preserve">and </w:t>
            </w:r>
            <w:r w:rsidRPr="00EE46E7">
              <w:rPr>
                <w:rFonts w:asciiTheme="minorHAnsi" w:hAnsiTheme="minorHAnsi"/>
                <w:szCs w:val="24"/>
              </w:rPr>
              <w:t>(iii) 31 December 2029.</w:t>
            </w:r>
          </w:p>
        </w:tc>
      </w:tr>
      <w:tr w:rsidR="0044513D" w:rsidRPr="00072FE2" w:rsidTr="0044513D">
        <w:trPr>
          <w:trHeight w:val="330"/>
        </w:trPr>
        <w:tc>
          <w:tcPr>
            <w:tcW w:w="2275" w:type="dxa"/>
            <w:tcBorders>
              <w:top w:val="single" w:sz="4" w:space="0" w:color="000000"/>
              <w:left w:val="single" w:sz="4" w:space="0" w:color="000000"/>
              <w:bottom w:val="single" w:sz="4" w:space="0" w:color="000000"/>
              <w:right w:val="single" w:sz="4" w:space="0" w:color="000000"/>
            </w:tcBorders>
          </w:tcPr>
          <w:p w:rsidR="0044513D" w:rsidRPr="00EE46E7" w:rsidRDefault="0044513D" w:rsidP="0044513D">
            <w:pPr>
              <w:jc w:val="both"/>
              <w:rPr>
                <w:rFonts w:asciiTheme="minorHAnsi" w:hAnsiTheme="minorHAnsi"/>
                <w:b/>
                <w:szCs w:val="24"/>
              </w:rPr>
            </w:pPr>
            <w:r w:rsidRPr="00EE46E7">
              <w:rPr>
                <w:rFonts w:asciiTheme="minorHAnsi" w:hAnsiTheme="minorHAnsi"/>
                <w:b/>
                <w:szCs w:val="24"/>
              </w:rPr>
              <w:t>Distribution of the Fund’s income</w:t>
            </w:r>
          </w:p>
        </w:tc>
        <w:tc>
          <w:tcPr>
            <w:tcW w:w="7359" w:type="dxa"/>
            <w:tcBorders>
              <w:top w:val="single" w:sz="4" w:space="0" w:color="000000"/>
              <w:left w:val="single" w:sz="4" w:space="0" w:color="000000"/>
              <w:bottom w:val="single" w:sz="4" w:space="0" w:color="000000"/>
              <w:right w:val="single" w:sz="4" w:space="0" w:color="000000"/>
            </w:tcBorders>
          </w:tcPr>
          <w:p w:rsidR="0044513D" w:rsidRPr="00EE46E7" w:rsidRDefault="0044513D" w:rsidP="0044513D">
            <w:pPr>
              <w:jc w:val="both"/>
              <w:rPr>
                <w:rFonts w:asciiTheme="minorHAnsi" w:hAnsiTheme="minorHAnsi"/>
                <w:szCs w:val="24"/>
              </w:rPr>
            </w:pPr>
            <w:r w:rsidRPr="00EE46E7">
              <w:rPr>
                <w:rFonts w:asciiTheme="minorHAnsi" w:hAnsiTheme="minorHAnsi"/>
                <w:szCs w:val="24"/>
              </w:rPr>
              <w:t>The Financial Instrument will benefit from the State Aid Scheme whereby the net return of the Business Financing Fund will be capped at the level of the Hurdle Rate (as defined below) with distributions in excess of such amount being available as an incentive for the benefit of independent private investors</w:t>
            </w:r>
            <w:r w:rsidR="002F6248" w:rsidRPr="00EE46E7">
              <w:rPr>
                <w:rFonts w:asciiTheme="minorHAnsi" w:hAnsiTheme="minorHAnsi"/>
                <w:szCs w:val="24"/>
              </w:rPr>
              <w:t xml:space="preserve"> and the Fund Manager</w:t>
            </w:r>
            <w:r w:rsidRPr="00EE46E7">
              <w:rPr>
                <w:rFonts w:asciiTheme="minorHAnsi" w:hAnsiTheme="minorHAnsi"/>
                <w:szCs w:val="24"/>
              </w:rPr>
              <w:t xml:space="preserve">. </w:t>
            </w:r>
          </w:p>
          <w:p w:rsidR="0044513D" w:rsidRPr="00EE46E7" w:rsidRDefault="0044513D" w:rsidP="0044513D">
            <w:pPr>
              <w:jc w:val="both"/>
              <w:rPr>
                <w:rFonts w:asciiTheme="minorHAnsi" w:hAnsiTheme="minorHAnsi"/>
                <w:szCs w:val="24"/>
              </w:rPr>
            </w:pPr>
            <w:r w:rsidRPr="00EE46E7">
              <w:rPr>
                <w:rFonts w:asciiTheme="minorHAnsi" w:hAnsiTheme="minorHAnsi"/>
                <w:szCs w:val="24"/>
              </w:rPr>
              <w:t xml:space="preserve">Proceeds received by the Fund shall be distributed so that each investor shall receive a net investment return equivalent to 6% per annum (the </w:t>
            </w:r>
            <w:r w:rsidRPr="00EE46E7">
              <w:rPr>
                <w:rFonts w:asciiTheme="minorHAnsi" w:hAnsiTheme="minorHAnsi"/>
                <w:b/>
                <w:szCs w:val="24"/>
              </w:rPr>
              <w:t>Hurdle Rate</w:t>
            </w:r>
            <w:r w:rsidRPr="00EE46E7">
              <w:rPr>
                <w:rFonts w:asciiTheme="minorHAnsi" w:hAnsiTheme="minorHAnsi"/>
                <w:szCs w:val="24"/>
              </w:rPr>
              <w:t>) before the Fund Manager becomes entitled to</w:t>
            </w:r>
            <w:r w:rsidR="006E45DB" w:rsidRPr="00EE46E7">
              <w:rPr>
                <w:rFonts w:asciiTheme="minorHAnsi" w:hAnsiTheme="minorHAnsi"/>
                <w:szCs w:val="24"/>
              </w:rPr>
              <w:t xml:space="preserve"> a share of the profits (the </w:t>
            </w:r>
            <w:r w:rsidR="002F6248" w:rsidRPr="00EE46E7">
              <w:rPr>
                <w:rFonts w:asciiTheme="minorHAnsi" w:hAnsiTheme="minorHAnsi"/>
                <w:b/>
                <w:szCs w:val="24"/>
              </w:rPr>
              <w:t>Carried Interest</w:t>
            </w:r>
            <w:r w:rsidR="006E45DB" w:rsidRPr="00EE46E7">
              <w:rPr>
                <w:rFonts w:asciiTheme="minorHAnsi" w:hAnsiTheme="minorHAnsi"/>
                <w:szCs w:val="24"/>
              </w:rPr>
              <w:t>)</w:t>
            </w:r>
            <w:r w:rsidRPr="00EE46E7">
              <w:rPr>
                <w:rFonts w:asciiTheme="minorHAnsi" w:hAnsiTheme="minorHAnsi"/>
                <w:szCs w:val="24"/>
              </w:rPr>
              <w:t>.</w:t>
            </w:r>
          </w:p>
          <w:p w:rsidR="0044513D" w:rsidRPr="00EE46E7" w:rsidRDefault="0044513D" w:rsidP="0044513D">
            <w:pPr>
              <w:jc w:val="both"/>
              <w:rPr>
                <w:rFonts w:asciiTheme="minorHAnsi" w:hAnsiTheme="minorHAnsi"/>
                <w:szCs w:val="24"/>
              </w:rPr>
            </w:pPr>
            <w:r w:rsidRPr="00EE46E7">
              <w:rPr>
                <w:rFonts w:asciiTheme="minorHAnsi" w:hAnsiTheme="minorHAnsi"/>
                <w:szCs w:val="24"/>
              </w:rPr>
              <w:t xml:space="preserve">Applicants are invited to include proposals in their Business Plan in relation to </w:t>
            </w:r>
            <w:r w:rsidR="005F44AC" w:rsidRPr="00EE46E7">
              <w:rPr>
                <w:rFonts w:asciiTheme="minorHAnsi" w:hAnsiTheme="minorHAnsi"/>
                <w:szCs w:val="24"/>
              </w:rPr>
              <w:t>the C</w:t>
            </w:r>
            <w:r w:rsidRPr="00EE46E7">
              <w:rPr>
                <w:rFonts w:asciiTheme="minorHAnsi" w:hAnsiTheme="minorHAnsi"/>
                <w:szCs w:val="24"/>
              </w:rPr>
              <w:t xml:space="preserve">arried </w:t>
            </w:r>
            <w:r w:rsidR="005F44AC" w:rsidRPr="00EE46E7">
              <w:rPr>
                <w:rFonts w:asciiTheme="minorHAnsi" w:hAnsiTheme="minorHAnsi"/>
                <w:szCs w:val="24"/>
              </w:rPr>
              <w:t>I</w:t>
            </w:r>
            <w:r w:rsidRPr="00EE46E7">
              <w:rPr>
                <w:rFonts w:asciiTheme="minorHAnsi" w:hAnsiTheme="minorHAnsi"/>
                <w:szCs w:val="24"/>
              </w:rPr>
              <w:t xml:space="preserve">nterest </w:t>
            </w:r>
            <w:r w:rsidR="005F44AC" w:rsidRPr="00EE46E7">
              <w:rPr>
                <w:rFonts w:asciiTheme="minorHAnsi" w:hAnsiTheme="minorHAnsi"/>
                <w:szCs w:val="24"/>
              </w:rPr>
              <w:t xml:space="preserve">percentage </w:t>
            </w:r>
            <w:r w:rsidR="002F6248" w:rsidRPr="00EE46E7">
              <w:rPr>
                <w:rFonts w:asciiTheme="minorHAnsi" w:hAnsiTheme="minorHAnsi"/>
                <w:szCs w:val="24"/>
              </w:rPr>
              <w:t xml:space="preserve">and the </w:t>
            </w:r>
            <w:r w:rsidRPr="00EE46E7">
              <w:rPr>
                <w:rFonts w:asciiTheme="minorHAnsi" w:hAnsiTheme="minorHAnsi"/>
                <w:szCs w:val="24"/>
              </w:rPr>
              <w:t>catch up mechanism</w:t>
            </w:r>
            <w:r w:rsidR="006E45DB" w:rsidRPr="00EE46E7">
              <w:rPr>
                <w:rFonts w:asciiTheme="minorHAnsi" w:hAnsiTheme="minorHAnsi"/>
                <w:szCs w:val="24"/>
              </w:rPr>
              <w:t xml:space="preserve"> (if any)</w:t>
            </w:r>
            <w:r w:rsidRPr="00EE46E7">
              <w:rPr>
                <w:rFonts w:asciiTheme="minorHAnsi" w:hAnsiTheme="minorHAnsi"/>
                <w:szCs w:val="24"/>
              </w:rPr>
              <w:t xml:space="preserve"> for the Fund Manager in relation to the Hurdle Rate.</w:t>
            </w:r>
          </w:p>
          <w:p w:rsidR="0044513D" w:rsidRPr="00EE46E7" w:rsidRDefault="0044513D" w:rsidP="000F19F0">
            <w:pPr>
              <w:jc w:val="both"/>
              <w:rPr>
                <w:rFonts w:asciiTheme="minorHAnsi" w:hAnsiTheme="minorHAnsi"/>
                <w:szCs w:val="24"/>
              </w:rPr>
            </w:pPr>
            <w:r w:rsidRPr="00EE46E7">
              <w:rPr>
                <w:rFonts w:asciiTheme="minorHAnsi" w:hAnsiTheme="minorHAnsi"/>
                <w:szCs w:val="24"/>
              </w:rPr>
              <w:t xml:space="preserve">It is expected that </w:t>
            </w:r>
            <w:r w:rsidR="002F6248" w:rsidRPr="00EE46E7">
              <w:rPr>
                <w:rFonts w:asciiTheme="minorHAnsi" w:hAnsiTheme="minorHAnsi"/>
                <w:szCs w:val="24"/>
              </w:rPr>
              <w:t>C</w:t>
            </w:r>
            <w:r w:rsidRPr="00EE46E7">
              <w:rPr>
                <w:rFonts w:asciiTheme="minorHAnsi" w:hAnsiTheme="minorHAnsi"/>
                <w:szCs w:val="24"/>
              </w:rPr>
              <w:t xml:space="preserve">arried </w:t>
            </w:r>
            <w:r w:rsidR="002F6248" w:rsidRPr="00EE46E7">
              <w:rPr>
                <w:rFonts w:asciiTheme="minorHAnsi" w:hAnsiTheme="minorHAnsi"/>
                <w:szCs w:val="24"/>
              </w:rPr>
              <w:t>I</w:t>
            </w:r>
            <w:r w:rsidRPr="00EE46E7">
              <w:rPr>
                <w:rFonts w:asciiTheme="minorHAnsi" w:hAnsiTheme="minorHAnsi"/>
                <w:szCs w:val="24"/>
              </w:rPr>
              <w:t xml:space="preserve">nterest escrow or security arrangements </w:t>
            </w:r>
            <w:r w:rsidR="000F19F0" w:rsidRPr="00EE46E7">
              <w:rPr>
                <w:rFonts w:asciiTheme="minorHAnsi" w:hAnsiTheme="minorHAnsi"/>
                <w:szCs w:val="24"/>
              </w:rPr>
              <w:t xml:space="preserve">may </w:t>
            </w:r>
            <w:r w:rsidRPr="00EE46E7">
              <w:rPr>
                <w:rFonts w:asciiTheme="minorHAnsi" w:hAnsiTheme="minorHAnsi"/>
                <w:szCs w:val="24"/>
              </w:rPr>
              <w:t xml:space="preserve">be required in the Funding Agreement to secure any </w:t>
            </w:r>
            <w:r w:rsidR="002F6248" w:rsidRPr="00EE46E7">
              <w:rPr>
                <w:rFonts w:asciiTheme="minorHAnsi" w:hAnsiTheme="minorHAnsi"/>
                <w:szCs w:val="24"/>
              </w:rPr>
              <w:t>C</w:t>
            </w:r>
            <w:r w:rsidRPr="00EE46E7">
              <w:rPr>
                <w:rFonts w:asciiTheme="minorHAnsi" w:hAnsiTheme="minorHAnsi"/>
                <w:szCs w:val="24"/>
              </w:rPr>
              <w:t xml:space="preserve">arried </w:t>
            </w:r>
            <w:r w:rsidR="002F6248" w:rsidRPr="00EE46E7">
              <w:rPr>
                <w:rFonts w:asciiTheme="minorHAnsi" w:hAnsiTheme="minorHAnsi"/>
                <w:szCs w:val="24"/>
              </w:rPr>
              <w:t>I</w:t>
            </w:r>
            <w:r w:rsidRPr="00EE46E7">
              <w:rPr>
                <w:rFonts w:asciiTheme="minorHAnsi" w:hAnsiTheme="minorHAnsi"/>
                <w:szCs w:val="24"/>
              </w:rPr>
              <w:t xml:space="preserve">nterest clawback obligations with respect to the Fund Manager. </w:t>
            </w:r>
          </w:p>
        </w:tc>
      </w:tr>
      <w:tr w:rsidR="0044513D" w:rsidRPr="00072FE2" w:rsidTr="0044513D">
        <w:trPr>
          <w:trHeight w:val="330"/>
        </w:trPr>
        <w:tc>
          <w:tcPr>
            <w:tcW w:w="2275" w:type="dxa"/>
            <w:tcBorders>
              <w:top w:val="single" w:sz="4" w:space="0" w:color="000000"/>
              <w:left w:val="single" w:sz="4" w:space="0" w:color="000000"/>
              <w:bottom w:val="single" w:sz="4" w:space="0" w:color="000000"/>
              <w:right w:val="single" w:sz="4" w:space="0" w:color="000000"/>
            </w:tcBorders>
          </w:tcPr>
          <w:p w:rsidR="0044513D" w:rsidRPr="00EE46E7" w:rsidRDefault="0044513D" w:rsidP="0044513D">
            <w:pPr>
              <w:jc w:val="both"/>
              <w:rPr>
                <w:rFonts w:asciiTheme="minorHAnsi" w:hAnsiTheme="minorHAnsi"/>
                <w:b/>
                <w:szCs w:val="24"/>
              </w:rPr>
            </w:pPr>
            <w:r w:rsidRPr="00EE46E7">
              <w:rPr>
                <w:rFonts w:asciiTheme="minorHAnsi" w:hAnsiTheme="minorHAnsi"/>
                <w:b/>
                <w:szCs w:val="24"/>
              </w:rPr>
              <w:t xml:space="preserve">Investment Committee </w:t>
            </w:r>
          </w:p>
        </w:tc>
        <w:tc>
          <w:tcPr>
            <w:tcW w:w="7359" w:type="dxa"/>
            <w:tcBorders>
              <w:top w:val="single" w:sz="4" w:space="0" w:color="000000"/>
              <w:left w:val="single" w:sz="4" w:space="0" w:color="000000"/>
              <w:bottom w:val="single" w:sz="4" w:space="0" w:color="000000"/>
              <w:right w:val="single" w:sz="4" w:space="0" w:color="000000"/>
            </w:tcBorders>
          </w:tcPr>
          <w:p w:rsidR="0044513D" w:rsidRPr="00EE46E7" w:rsidRDefault="0044513D" w:rsidP="00533C0C">
            <w:pPr>
              <w:jc w:val="both"/>
              <w:rPr>
                <w:rFonts w:asciiTheme="minorHAnsi" w:hAnsiTheme="minorHAnsi"/>
                <w:szCs w:val="24"/>
              </w:rPr>
            </w:pPr>
            <w:r w:rsidRPr="00EE46E7">
              <w:rPr>
                <w:rFonts w:asciiTheme="minorHAnsi" w:hAnsiTheme="minorHAnsi"/>
                <w:szCs w:val="24"/>
              </w:rPr>
              <w:t xml:space="preserve">The Fund Manager shall form an investment committee of the Fund (the </w:t>
            </w:r>
            <w:r w:rsidRPr="00EE46E7">
              <w:rPr>
                <w:rFonts w:asciiTheme="minorHAnsi" w:hAnsiTheme="minorHAnsi"/>
                <w:b/>
                <w:szCs w:val="24"/>
              </w:rPr>
              <w:t>Investment Committee</w:t>
            </w:r>
            <w:r w:rsidRPr="00EE46E7">
              <w:rPr>
                <w:rFonts w:asciiTheme="minorHAnsi" w:hAnsiTheme="minorHAnsi"/>
                <w:szCs w:val="24"/>
              </w:rPr>
              <w:t>), which shall be responsible, among other things, for the consideration and approval of all investment and divestment decisions of the Fund</w:t>
            </w:r>
            <w:r w:rsidR="00533C0C" w:rsidRPr="00EE46E7">
              <w:rPr>
                <w:rFonts w:asciiTheme="minorHAnsi" w:hAnsiTheme="minorHAnsi"/>
                <w:szCs w:val="24"/>
              </w:rPr>
              <w:t xml:space="preserve">. The Investment Committee </w:t>
            </w:r>
            <w:r w:rsidRPr="00EE46E7">
              <w:rPr>
                <w:rFonts w:asciiTheme="minorHAnsi" w:hAnsiTheme="minorHAnsi"/>
                <w:szCs w:val="24"/>
              </w:rPr>
              <w:t xml:space="preserve">must be independent </w:t>
            </w:r>
            <w:r w:rsidR="00533C0C" w:rsidRPr="00EE46E7">
              <w:rPr>
                <w:rFonts w:asciiTheme="minorHAnsi" w:hAnsiTheme="minorHAnsi"/>
                <w:szCs w:val="24"/>
              </w:rPr>
              <w:t xml:space="preserve">from the </w:t>
            </w:r>
            <w:r w:rsidRPr="00EE46E7">
              <w:rPr>
                <w:rFonts w:asciiTheme="minorHAnsi" w:hAnsiTheme="minorHAnsi"/>
                <w:szCs w:val="24"/>
              </w:rPr>
              <w:t xml:space="preserve">influence </w:t>
            </w:r>
            <w:r w:rsidR="00533C0C" w:rsidRPr="00EE46E7">
              <w:rPr>
                <w:rFonts w:asciiTheme="minorHAnsi" w:hAnsiTheme="minorHAnsi"/>
                <w:szCs w:val="24"/>
              </w:rPr>
              <w:t xml:space="preserve">of </w:t>
            </w:r>
            <w:r w:rsidRPr="00EE46E7">
              <w:rPr>
                <w:rFonts w:asciiTheme="minorHAnsi" w:hAnsiTheme="minorHAnsi"/>
                <w:szCs w:val="24"/>
              </w:rPr>
              <w:t>investors or other third parties</w:t>
            </w:r>
            <w:r w:rsidR="00533C0C" w:rsidRPr="00EE46E7">
              <w:rPr>
                <w:rFonts w:asciiTheme="minorHAnsi" w:hAnsiTheme="minorHAnsi"/>
                <w:szCs w:val="24"/>
              </w:rPr>
              <w:t xml:space="preserve"> and </w:t>
            </w:r>
            <w:r w:rsidRPr="00EE46E7">
              <w:rPr>
                <w:rFonts w:asciiTheme="minorHAnsi" w:hAnsiTheme="minorHAnsi"/>
                <w:szCs w:val="24"/>
              </w:rPr>
              <w:t>should primarily be comprised of representatives of the Fund Manager.</w:t>
            </w:r>
          </w:p>
        </w:tc>
      </w:tr>
      <w:tr w:rsidR="0044513D" w:rsidRPr="00072FE2" w:rsidTr="0044513D">
        <w:trPr>
          <w:trHeight w:val="330"/>
        </w:trPr>
        <w:tc>
          <w:tcPr>
            <w:tcW w:w="2275" w:type="dxa"/>
            <w:tcBorders>
              <w:top w:val="single" w:sz="4" w:space="0" w:color="000000"/>
              <w:left w:val="single" w:sz="4" w:space="0" w:color="000000"/>
              <w:bottom w:val="single" w:sz="4" w:space="0" w:color="000000"/>
              <w:right w:val="single" w:sz="4" w:space="0" w:color="000000"/>
            </w:tcBorders>
          </w:tcPr>
          <w:p w:rsidR="0044513D" w:rsidRPr="00EE46E7" w:rsidRDefault="0044513D" w:rsidP="0044513D">
            <w:pPr>
              <w:jc w:val="both"/>
              <w:rPr>
                <w:rFonts w:asciiTheme="minorHAnsi" w:hAnsiTheme="minorHAnsi"/>
                <w:b/>
                <w:szCs w:val="24"/>
              </w:rPr>
            </w:pPr>
            <w:r w:rsidRPr="00EE46E7">
              <w:rPr>
                <w:rFonts w:asciiTheme="minorHAnsi" w:hAnsiTheme="minorHAnsi"/>
                <w:b/>
                <w:szCs w:val="24"/>
              </w:rPr>
              <w:t>Advisory Committee of the Fund</w:t>
            </w:r>
            <w:r w:rsidRPr="00EE46E7" w:rsidDel="00C41D92">
              <w:rPr>
                <w:rFonts w:asciiTheme="minorHAnsi" w:hAnsiTheme="minorHAnsi"/>
                <w:b/>
                <w:szCs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44513D" w:rsidRPr="00EE46E7" w:rsidRDefault="0044513D" w:rsidP="00533C0C">
            <w:pPr>
              <w:jc w:val="both"/>
              <w:rPr>
                <w:rFonts w:asciiTheme="minorHAnsi" w:hAnsiTheme="minorHAnsi"/>
                <w:szCs w:val="24"/>
              </w:rPr>
            </w:pPr>
            <w:r w:rsidRPr="00EE46E7">
              <w:rPr>
                <w:rFonts w:asciiTheme="minorHAnsi" w:hAnsiTheme="minorHAnsi"/>
                <w:szCs w:val="24"/>
              </w:rPr>
              <w:t xml:space="preserve">The Fund shall have an advisory committee (the </w:t>
            </w:r>
            <w:r w:rsidRPr="00EE46E7">
              <w:rPr>
                <w:rFonts w:asciiTheme="minorHAnsi" w:hAnsiTheme="minorHAnsi"/>
                <w:b/>
                <w:szCs w:val="24"/>
              </w:rPr>
              <w:t>Advisory Committee</w:t>
            </w:r>
            <w:r w:rsidRPr="00EE46E7">
              <w:rPr>
                <w:rFonts w:asciiTheme="minorHAnsi" w:hAnsiTheme="minorHAnsi"/>
                <w:szCs w:val="24"/>
              </w:rPr>
              <w:t>), comprised of representatives of the most significant investors in the Fund. The Advisory Committee shall convene at frequencies to be established in the Funding Agreement and shall have functions that include: (i) providing overall guidance to the Fund Manager</w:t>
            </w:r>
            <w:r w:rsidR="006E45DB" w:rsidRPr="00EE46E7">
              <w:rPr>
                <w:rFonts w:asciiTheme="minorHAnsi" w:hAnsiTheme="minorHAnsi"/>
                <w:szCs w:val="24"/>
              </w:rPr>
              <w:t>,</w:t>
            </w:r>
            <w:r w:rsidRPr="00EE46E7">
              <w:rPr>
                <w:rFonts w:asciiTheme="minorHAnsi" w:hAnsiTheme="minorHAnsi"/>
                <w:szCs w:val="24"/>
              </w:rPr>
              <w:t xml:space="preserve"> (ii) reviewing the activities and governance of the Fund</w:t>
            </w:r>
            <w:r w:rsidR="006E45DB" w:rsidRPr="00EE46E7">
              <w:rPr>
                <w:rFonts w:asciiTheme="minorHAnsi" w:hAnsiTheme="minorHAnsi"/>
                <w:szCs w:val="24"/>
              </w:rPr>
              <w:t>,</w:t>
            </w:r>
            <w:r w:rsidRPr="00EE46E7">
              <w:rPr>
                <w:rFonts w:asciiTheme="minorHAnsi" w:hAnsiTheme="minorHAnsi"/>
                <w:szCs w:val="24"/>
              </w:rPr>
              <w:t xml:space="preserve"> (iii) reviewing any conflicts of interest and approving the Fund Manager's proposals on how to resolve such conflicts of interest</w:t>
            </w:r>
            <w:r w:rsidR="006E45DB" w:rsidRPr="00EE46E7">
              <w:rPr>
                <w:rFonts w:asciiTheme="minorHAnsi" w:hAnsiTheme="minorHAnsi"/>
                <w:szCs w:val="24"/>
              </w:rPr>
              <w:t>,</w:t>
            </w:r>
            <w:r w:rsidRPr="00EE46E7">
              <w:rPr>
                <w:rFonts w:asciiTheme="minorHAnsi" w:hAnsiTheme="minorHAnsi"/>
                <w:szCs w:val="24"/>
              </w:rPr>
              <w:t xml:space="preserve"> and (iv) such other duties as are specified in the Funding Agreement.</w:t>
            </w:r>
          </w:p>
        </w:tc>
      </w:tr>
      <w:tr w:rsidR="00C7611B" w:rsidRPr="00D35053" w:rsidTr="007A5F7B">
        <w:trPr>
          <w:trHeight w:val="330"/>
        </w:trPr>
        <w:tc>
          <w:tcPr>
            <w:tcW w:w="2275" w:type="dxa"/>
            <w:tcBorders>
              <w:top w:val="single" w:sz="4" w:space="0" w:color="000000"/>
              <w:left w:val="single" w:sz="4" w:space="0" w:color="000000"/>
              <w:bottom w:val="single" w:sz="4" w:space="0" w:color="000000"/>
              <w:right w:val="single" w:sz="4" w:space="0" w:color="000000"/>
            </w:tcBorders>
          </w:tcPr>
          <w:p w:rsidR="00C7611B" w:rsidRPr="00EE46E7" w:rsidRDefault="00C7611B" w:rsidP="007A5F7B">
            <w:pPr>
              <w:jc w:val="both"/>
              <w:rPr>
                <w:rFonts w:asciiTheme="minorHAnsi" w:hAnsiTheme="minorHAnsi"/>
                <w:b/>
                <w:szCs w:val="24"/>
              </w:rPr>
            </w:pPr>
            <w:r w:rsidRPr="00EE46E7">
              <w:rPr>
                <w:rFonts w:asciiTheme="minorHAnsi" w:hAnsiTheme="minorHAnsi"/>
                <w:b/>
                <w:szCs w:val="24"/>
              </w:rPr>
              <w:t>Ineligible investments</w:t>
            </w:r>
          </w:p>
        </w:tc>
        <w:tc>
          <w:tcPr>
            <w:tcW w:w="7359" w:type="dxa"/>
            <w:tcBorders>
              <w:top w:val="single" w:sz="4" w:space="0" w:color="000000"/>
              <w:left w:val="single" w:sz="4" w:space="0" w:color="000000"/>
              <w:bottom w:val="single" w:sz="4" w:space="0" w:color="000000"/>
              <w:right w:val="single" w:sz="4" w:space="0" w:color="000000"/>
            </w:tcBorders>
          </w:tcPr>
          <w:p w:rsidR="00C7611B" w:rsidRPr="00EE46E7" w:rsidRDefault="00C7611B" w:rsidP="007A5F7B">
            <w:pPr>
              <w:jc w:val="both"/>
              <w:rPr>
                <w:rFonts w:asciiTheme="minorHAnsi" w:hAnsiTheme="minorHAnsi"/>
                <w:szCs w:val="24"/>
              </w:rPr>
            </w:pPr>
            <w:r w:rsidRPr="00EE46E7">
              <w:rPr>
                <w:rFonts w:asciiTheme="minorHAnsi" w:hAnsiTheme="minorHAnsi"/>
                <w:szCs w:val="24"/>
              </w:rPr>
              <w:t>The Fund shall not invest in or support the following:</w:t>
            </w:r>
          </w:p>
          <w:p w:rsidR="00C7611B" w:rsidRPr="00EE46E7" w:rsidRDefault="00C7611B" w:rsidP="007A5F7B">
            <w:pPr>
              <w:pStyle w:val="ListParagraph"/>
              <w:numPr>
                <w:ilvl w:val="0"/>
                <w:numId w:val="17"/>
              </w:numPr>
              <w:jc w:val="both"/>
              <w:rPr>
                <w:rFonts w:asciiTheme="minorHAnsi" w:hAnsiTheme="minorHAnsi"/>
                <w:sz w:val="24"/>
                <w:szCs w:val="24"/>
              </w:rPr>
            </w:pPr>
            <w:r w:rsidRPr="00EE46E7">
              <w:rPr>
                <w:rFonts w:asciiTheme="minorHAnsi" w:hAnsiTheme="minorHAnsi"/>
                <w:sz w:val="24"/>
                <w:szCs w:val="24"/>
              </w:rPr>
              <w:t>those activities specified in Article 1(2-5) of the General Block Exemption Regulation;</w:t>
            </w:r>
          </w:p>
          <w:p w:rsidR="00C7611B" w:rsidRPr="00EE46E7" w:rsidRDefault="00C7611B" w:rsidP="007A5F7B">
            <w:pPr>
              <w:pStyle w:val="ListParagraph"/>
              <w:numPr>
                <w:ilvl w:val="0"/>
                <w:numId w:val="17"/>
              </w:numPr>
              <w:jc w:val="both"/>
              <w:rPr>
                <w:rFonts w:asciiTheme="minorHAnsi" w:hAnsiTheme="minorHAnsi"/>
                <w:sz w:val="24"/>
                <w:szCs w:val="24"/>
              </w:rPr>
            </w:pPr>
            <w:r w:rsidRPr="00EE46E7">
              <w:rPr>
                <w:rFonts w:asciiTheme="minorHAnsi" w:hAnsiTheme="minorHAnsi"/>
                <w:sz w:val="24"/>
                <w:szCs w:val="24"/>
              </w:rPr>
              <w:t>those activities specified in Article 3(3) of the ERDF Regulation;</w:t>
            </w:r>
          </w:p>
          <w:p w:rsidR="00C7611B" w:rsidRPr="00EE46E7" w:rsidRDefault="00125BA0" w:rsidP="007A5F7B">
            <w:pPr>
              <w:pStyle w:val="ListParagraph"/>
              <w:numPr>
                <w:ilvl w:val="0"/>
                <w:numId w:val="17"/>
              </w:numPr>
              <w:jc w:val="both"/>
              <w:rPr>
                <w:rFonts w:asciiTheme="minorHAnsi" w:hAnsiTheme="minorHAnsi"/>
                <w:sz w:val="24"/>
                <w:szCs w:val="24"/>
              </w:rPr>
            </w:pPr>
            <w:r>
              <w:rPr>
                <w:rFonts w:asciiTheme="minorHAnsi" w:hAnsiTheme="minorHAnsi"/>
                <w:sz w:val="24"/>
                <w:szCs w:val="24"/>
              </w:rPr>
              <w:t>the financing of expenditures</w:t>
            </w:r>
            <w:r w:rsidRPr="00EE46E7">
              <w:rPr>
                <w:rFonts w:asciiTheme="minorHAnsi" w:hAnsiTheme="minorHAnsi"/>
                <w:sz w:val="24"/>
                <w:szCs w:val="24"/>
              </w:rPr>
              <w:t xml:space="preserve"> </w:t>
            </w:r>
            <w:r w:rsidR="00C7611B" w:rsidRPr="00EE46E7">
              <w:rPr>
                <w:rFonts w:asciiTheme="minorHAnsi" w:hAnsiTheme="minorHAnsi"/>
                <w:sz w:val="24"/>
                <w:szCs w:val="24"/>
              </w:rPr>
              <w:t xml:space="preserve">that </w:t>
            </w:r>
            <w:r>
              <w:rPr>
                <w:rFonts w:asciiTheme="minorHAnsi" w:hAnsiTheme="minorHAnsi"/>
                <w:sz w:val="24"/>
                <w:szCs w:val="24"/>
              </w:rPr>
              <w:t>have already been financed by</w:t>
            </w:r>
            <w:r w:rsidR="00C7611B" w:rsidRPr="00EE46E7">
              <w:rPr>
                <w:rFonts w:asciiTheme="minorHAnsi" w:hAnsiTheme="minorHAnsi"/>
                <w:sz w:val="24"/>
                <w:szCs w:val="24"/>
              </w:rPr>
              <w:t xml:space="preserve"> another European Structural and Investment Funds or European Union instrument or </w:t>
            </w:r>
            <w:r>
              <w:rPr>
                <w:rFonts w:asciiTheme="minorHAnsi" w:hAnsiTheme="minorHAnsi"/>
                <w:sz w:val="24"/>
                <w:szCs w:val="24"/>
              </w:rPr>
              <w:t>by</w:t>
            </w:r>
            <w:r w:rsidR="00C7611B" w:rsidRPr="00EE46E7">
              <w:rPr>
                <w:rFonts w:asciiTheme="minorHAnsi" w:hAnsiTheme="minorHAnsi"/>
                <w:sz w:val="24"/>
                <w:szCs w:val="24"/>
              </w:rPr>
              <w:t xml:space="preserve"> the same European Structural and </w:t>
            </w:r>
            <w:r w:rsidR="00C7611B" w:rsidRPr="00EE46E7">
              <w:rPr>
                <w:rFonts w:asciiTheme="minorHAnsi" w:hAnsiTheme="minorHAnsi"/>
                <w:sz w:val="24"/>
                <w:szCs w:val="24"/>
              </w:rPr>
              <w:lastRenderedPageBreak/>
              <w:t>Investment Fund instrument under another operational programme;</w:t>
            </w:r>
          </w:p>
          <w:p w:rsidR="00C7611B" w:rsidRPr="00EE46E7" w:rsidRDefault="00C7611B" w:rsidP="007A5F7B">
            <w:pPr>
              <w:pStyle w:val="ListParagraph"/>
              <w:numPr>
                <w:ilvl w:val="0"/>
                <w:numId w:val="17"/>
              </w:numPr>
              <w:jc w:val="both"/>
              <w:rPr>
                <w:rFonts w:asciiTheme="minorHAnsi" w:hAnsiTheme="minorHAnsi"/>
                <w:sz w:val="24"/>
                <w:szCs w:val="24"/>
              </w:rPr>
            </w:pPr>
            <w:r w:rsidRPr="00EE46E7">
              <w:rPr>
                <w:rFonts w:asciiTheme="minorHAnsi" w:hAnsiTheme="minorHAnsi"/>
                <w:sz w:val="24"/>
                <w:szCs w:val="24"/>
              </w:rPr>
              <w:t>the refinancing or restructuring of existing loans or leases;</w:t>
            </w:r>
          </w:p>
          <w:p w:rsidR="00C7611B" w:rsidRPr="00EE46E7" w:rsidRDefault="00C7611B" w:rsidP="007A5F7B">
            <w:pPr>
              <w:pStyle w:val="ListParagraph"/>
              <w:numPr>
                <w:ilvl w:val="0"/>
                <w:numId w:val="17"/>
              </w:numPr>
              <w:jc w:val="both"/>
              <w:rPr>
                <w:rFonts w:asciiTheme="minorHAnsi" w:hAnsiTheme="minorHAnsi"/>
                <w:sz w:val="24"/>
                <w:szCs w:val="24"/>
              </w:rPr>
            </w:pPr>
            <w:r w:rsidRPr="00EE46E7">
              <w:rPr>
                <w:rFonts w:asciiTheme="minorHAnsi" w:hAnsiTheme="minorHAnsi"/>
                <w:sz w:val="24"/>
                <w:szCs w:val="24"/>
              </w:rPr>
              <w:t>the pre-financing of a grant;</w:t>
            </w:r>
          </w:p>
          <w:p w:rsidR="00C7611B" w:rsidRPr="00EE46E7" w:rsidRDefault="00C7611B" w:rsidP="007A5F7B">
            <w:pPr>
              <w:pStyle w:val="ListParagraph"/>
              <w:numPr>
                <w:ilvl w:val="0"/>
                <w:numId w:val="17"/>
              </w:numPr>
              <w:jc w:val="both"/>
              <w:rPr>
                <w:rFonts w:asciiTheme="minorHAnsi" w:hAnsiTheme="minorHAnsi"/>
                <w:szCs w:val="24"/>
              </w:rPr>
            </w:pPr>
            <w:r w:rsidRPr="00EE46E7">
              <w:rPr>
                <w:rFonts w:asciiTheme="minorHAnsi" w:hAnsiTheme="minorHAnsi"/>
                <w:sz w:val="24"/>
                <w:szCs w:val="24"/>
              </w:rPr>
              <w:t>any investment affected by an irregularity or fraud;</w:t>
            </w:r>
          </w:p>
          <w:p w:rsidR="00C7611B" w:rsidRPr="00EE46E7" w:rsidRDefault="00C7611B" w:rsidP="007A5F7B">
            <w:pPr>
              <w:pStyle w:val="ListParagraph"/>
              <w:numPr>
                <w:ilvl w:val="0"/>
                <w:numId w:val="17"/>
              </w:numPr>
              <w:jc w:val="both"/>
              <w:rPr>
                <w:rFonts w:asciiTheme="minorHAnsi" w:hAnsiTheme="minorHAnsi"/>
                <w:szCs w:val="24"/>
              </w:rPr>
            </w:pPr>
            <w:r w:rsidRPr="00EE46E7">
              <w:rPr>
                <w:rFonts w:asciiTheme="minorHAnsi" w:hAnsiTheme="minorHAnsi"/>
                <w:sz w:val="24"/>
                <w:szCs w:val="24"/>
              </w:rPr>
              <w:t xml:space="preserve">pure financial activities or real estate development when undertaken as a financial investment activity; </w:t>
            </w:r>
          </w:p>
          <w:p w:rsidR="00C7611B" w:rsidRPr="00EE46E7" w:rsidRDefault="00C7611B" w:rsidP="007A5F7B">
            <w:pPr>
              <w:pStyle w:val="ListParagraph"/>
              <w:numPr>
                <w:ilvl w:val="0"/>
                <w:numId w:val="17"/>
              </w:numPr>
              <w:jc w:val="both"/>
              <w:rPr>
                <w:rFonts w:asciiTheme="minorHAnsi" w:hAnsiTheme="minorHAnsi"/>
                <w:szCs w:val="24"/>
              </w:rPr>
            </w:pPr>
            <w:r w:rsidRPr="00EE46E7">
              <w:rPr>
                <w:rFonts w:asciiTheme="minorHAnsi" w:hAnsiTheme="minorHAnsi"/>
                <w:sz w:val="24"/>
                <w:szCs w:val="24"/>
              </w:rPr>
              <w:t>the provision of consumer finance;</w:t>
            </w:r>
          </w:p>
          <w:p w:rsidR="00C7611B" w:rsidRPr="00EE46E7" w:rsidRDefault="00C7611B" w:rsidP="00A80E7B">
            <w:pPr>
              <w:pStyle w:val="ListParagraph"/>
              <w:numPr>
                <w:ilvl w:val="0"/>
                <w:numId w:val="17"/>
              </w:numPr>
              <w:jc w:val="both"/>
              <w:rPr>
                <w:rFonts w:asciiTheme="minorHAnsi" w:hAnsiTheme="minorHAnsi"/>
                <w:szCs w:val="24"/>
              </w:rPr>
            </w:pPr>
            <w:r w:rsidRPr="00EE46E7">
              <w:rPr>
                <w:rFonts w:asciiTheme="minorHAnsi" w:hAnsiTheme="minorHAnsi"/>
                <w:sz w:val="24"/>
                <w:szCs w:val="24"/>
              </w:rPr>
              <w:t>investments that include the purchase of land not built on or land built on for an amount exceeding 10% of the Business Financing Fund contribution paid to the Final Recipient (as provided for in Article 4 of the Commission Delegated Regulation).</w:t>
            </w:r>
          </w:p>
        </w:tc>
      </w:tr>
      <w:tr w:rsidR="005F44AC" w:rsidRPr="00072FE2" w:rsidTr="0044513D">
        <w:trPr>
          <w:trHeight w:val="330"/>
        </w:trPr>
        <w:tc>
          <w:tcPr>
            <w:tcW w:w="2275" w:type="dxa"/>
            <w:tcBorders>
              <w:top w:val="single" w:sz="4" w:space="0" w:color="000000"/>
              <w:left w:val="single" w:sz="4" w:space="0" w:color="000000"/>
              <w:bottom w:val="single" w:sz="4" w:space="0" w:color="000000"/>
              <w:right w:val="single" w:sz="4" w:space="0" w:color="000000"/>
            </w:tcBorders>
          </w:tcPr>
          <w:p w:rsidR="005F44AC" w:rsidRPr="00EE46E7" w:rsidRDefault="005F44AC" w:rsidP="0044513D">
            <w:pPr>
              <w:jc w:val="both"/>
              <w:rPr>
                <w:rFonts w:asciiTheme="minorHAnsi" w:hAnsiTheme="minorHAnsi"/>
                <w:b/>
                <w:szCs w:val="24"/>
              </w:rPr>
            </w:pPr>
            <w:r w:rsidRPr="00EE46E7">
              <w:rPr>
                <w:rFonts w:asciiTheme="minorHAnsi" w:hAnsiTheme="minorHAnsi"/>
                <w:b/>
                <w:szCs w:val="24"/>
              </w:rPr>
              <w:t>Restricted Sectors</w:t>
            </w:r>
          </w:p>
        </w:tc>
        <w:tc>
          <w:tcPr>
            <w:tcW w:w="7359" w:type="dxa"/>
            <w:tcBorders>
              <w:top w:val="single" w:sz="4" w:space="0" w:color="000000"/>
              <w:left w:val="single" w:sz="4" w:space="0" w:color="000000"/>
              <w:bottom w:val="single" w:sz="4" w:space="0" w:color="000000"/>
              <w:right w:val="single" w:sz="4" w:space="0" w:color="000000"/>
            </w:tcBorders>
          </w:tcPr>
          <w:p w:rsidR="001A377C" w:rsidRPr="00EE46E7" w:rsidRDefault="001A377C" w:rsidP="007832DE">
            <w:pPr>
              <w:jc w:val="both"/>
              <w:rPr>
                <w:rFonts w:asciiTheme="minorHAnsi" w:hAnsiTheme="minorHAnsi"/>
                <w:szCs w:val="24"/>
              </w:rPr>
            </w:pPr>
            <w:r w:rsidRPr="00EE46E7">
              <w:rPr>
                <w:rFonts w:asciiTheme="minorHAnsi" w:hAnsiTheme="minorHAnsi"/>
              </w:rPr>
              <w:t>The Fund shall not invest in restricted sectors which shall be set out in the Funding Agreement and shall include inter alia those activities on the harmonized exclusion list of the European Development Finance Institutions (EDFI)</w:t>
            </w:r>
            <w:r w:rsidR="00554350">
              <w:rPr>
                <w:rFonts w:asciiTheme="minorHAnsi" w:hAnsiTheme="minorHAnsi"/>
              </w:rPr>
              <w:t xml:space="preserve">. </w:t>
            </w:r>
          </w:p>
          <w:p w:rsidR="00584E55" w:rsidRPr="00EE46E7" w:rsidRDefault="001A377C" w:rsidP="00584E55">
            <w:pPr>
              <w:jc w:val="both"/>
              <w:rPr>
                <w:rFonts w:asciiTheme="minorHAnsi" w:hAnsiTheme="minorHAnsi"/>
              </w:rPr>
            </w:pPr>
            <w:r w:rsidRPr="00EE46E7">
              <w:rPr>
                <w:rFonts w:asciiTheme="minorHAnsi" w:hAnsiTheme="minorHAnsi"/>
              </w:rPr>
              <w:t>In addition to the above, the financing of projects is excluded, when the following activities form a substantial part of a project sponsor’s primary operations or those of the project:</w:t>
            </w:r>
          </w:p>
          <w:p w:rsidR="00584E55" w:rsidRPr="00EE46E7" w:rsidRDefault="001A377C" w:rsidP="006A3EEB">
            <w:pPr>
              <w:pStyle w:val="ListParagraph"/>
              <w:numPr>
                <w:ilvl w:val="0"/>
                <w:numId w:val="32"/>
              </w:numPr>
              <w:jc w:val="both"/>
              <w:rPr>
                <w:rFonts w:asciiTheme="minorHAnsi" w:hAnsiTheme="minorHAnsi"/>
                <w:sz w:val="24"/>
                <w:szCs w:val="24"/>
              </w:rPr>
            </w:pPr>
            <w:r w:rsidRPr="00EE46E7">
              <w:rPr>
                <w:rFonts w:asciiTheme="minorHAnsi" w:hAnsiTheme="minorHAnsi"/>
                <w:sz w:val="24"/>
                <w:szCs w:val="24"/>
              </w:rPr>
              <w:t>Production or trade in (a) weapons and munitions (b) tobacco (c) hard liquor</w:t>
            </w:r>
            <w:r w:rsidR="000F1C78">
              <w:rPr>
                <w:rFonts w:asciiTheme="minorHAnsi" w:hAnsiTheme="minorHAnsi"/>
                <w:sz w:val="24"/>
                <w:szCs w:val="24"/>
              </w:rPr>
              <w:t>;</w:t>
            </w:r>
          </w:p>
          <w:p w:rsidR="002A1702" w:rsidRPr="00EE46E7" w:rsidRDefault="001A377C" w:rsidP="009A07C1">
            <w:pPr>
              <w:pStyle w:val="ListParagraph"/>
              <w:numPr>
                <w:ilvl w:val="0"/>
                <w:numId w:val="32"/>
              </w:numPr>
              <w:jc w:val="both"/>
              <w:rPr>
                <w:rFonts w:asciiTheme="minorHAnsi" w:hAnsiTheme="minorHAnsi"/>
                <w:sz w:val="24"/>
                <w:szCs w:val="24"/>
              </w:rPr>
            </w:pPr>
            <w:r w:rsidRPr="00EE46E7">
              <w:rPr>
                <w:rFonts w:asciiTheme="minorHAnsi" w:hAnsiTheme="minorHAnsi"/>
                <w:sz w:val="24"/>
                <w:szCs w:val="24"/>
              </w:rPr>
              <w:t>Gambling, casinos and equivalent enterprises</w:t>
            </w:r>
            <w:r w:rsidR="002A1702" w:rsidRPr="00EE46E7">
              <w:rPr>
                <w:rFonts w:asciiTheme="minorHAnsi" w:hAnsiTheme="minorHAnsi"/>
                <w:sz w:val="24"/>
                <w:szCs w:val="24"/>
              </w:rPr>
              <w:t>;</w:t>
            </w:r>
          </w:p>
          <w:p w:rsidR="005F44AC" w:rsidRPr="00EE46E7" w:rsidRDefault="002A1702" w:rsidP="009A07C1">
            <w:pPr>
              <w:pStyle w:val="ListParagraph"/>
              <w:numPr>
                <w:ilvl w:val="0"/>
                <w:numId w:val="32"/>
              </w:numPr>
              <w:jc w:val="both"/>
            </w:pPr>
            <w:r w:rsidRPr="00EE46E7">
              <w:rPr>
                <w:rFonts w:asciiTheme="minorHAnsi" w:hAnsiTheme="minorHAnsi"/>
                <w:sz w:val="24"/>
                <w:szCs w:val="24"/>
              </w:rPr>
              <w:t xml:space="preserve">Production or trade in </w:t>
            </w:r>
            <w:r w:rsidR="00EE46E7" w:rsidRPr="00EE46E7">
              <w:rPr>
                <w:rStyle w:val="shorttext"/>
                <w:rFonts w:asciiTheme="minorHAnsi" w:hAnsiTheme="minorHAnsi" w:cs="Arial"/>
                <w:color w:val="222222"/>
                <w:sz w:val="24"/>
                <w:lang w:val="en"/>
              </w:rPr>
              <w:t>genetically modified products</w:t>
            </w:r>
            <w:r w:rsidR="00EE46E7" w:rsidRPr="00EE46E7">
              <w:rPr>
                <w:rFonts w:asciiTheme="minorHAnsi" w:hAnsiTheme="minorHAnsi"/>
                <w:sz w:val="28"/>
                <w:szCs w:val="24"/>
              </w:rPr>
              <w:t xml:space="preserve"> (</w:t>
            </w:r>
            <w:r w:rsidRPr="00EE46E7">
              <w:rPr>
                <w:rFonts w:asciiTheme="minorHAnsi" w:hAnsiTheme="minorHAnsi"/>
                <w:sz w:val="24"/>
                <w:szCs w:val="24"/>
              </w:rPr>
              <w:t>GMO</w:t>
            </w:r>
            <w:r w:rsidR="00EE46E7" w:rsidRPr="00EE46E7">
              <w:rPr>
                <w:rFonts w:asciiTheme="minorHAnsi" w:hAnsiTheme="minorHAnsi"/>
                <w:sz w:val="24"/>
                <w:szCs w:val="24"/>
              </w:rPr>
              <w:t>)</w:t>
            </w:r>
            <w:r w:rsidR="001A377C" w:rsidRPr="00EE46E7">
              <w:rPr>
                <w:rFonts w:asciiTheme="minorHAnsi" w:hAnsiTheme="minorHAnsi"/>
                <w:sz w:val="24"/>
                <w:szCs w:val="24"/>
              </w:rPr>
              <w:t>.</w:t>
            </w:r>
          </w:p>
        </w:tc>
      </w:tr>
      <w:tr w:rsidR="005F44AC" w:rsidRPr="00072FE2" w:rsidTr="0044513D">
        <w:tc>
          <w:tcPr>
            <w:tcW w:w="2275" w:type="dxa"/>
            <w:tcBorders>
              <w:top w:val="single" w:sz="4" w:space="0" w:color="000000"/>
              <w:left w:val="single" w:sz="4" w:space="0" w:color="000000"/>
              <w:bottom w:val="single" w:sz="4" w:space="0" w:color="000000"/>
              <w:right w:val="single" w:sz="4" w:space="0" w:color="000000"/>
            </w:tcBorders>
          </w:tcPr>
          <w:p w:rsidR="005F44AC" w:rsidRPr="00072FE2" w:rsidRDefault="005F44AC" w:rsidP="0044513D">
            <w:pPr>
              <w:jc w:val="both"/>
              <w:rPr>
                <w:rFonts w:asciiTheme="minorHAnsi" w:hAnsiTheme="minorHAnsi"/>
                <w:b/>
                <w:szCs w:val="24"/>
              </w:rPr>
            </w:pPr>
            <w:r w:rsidRPr="00072FE2">
              <w:rPr>
                <w:rFonts w:asciiTheme="minorHAnsi" w:hAnsiTheme="minorHAnsi"/>
                <w:b/>
                <w:szCs w:val="24"/>
              </w:rPr>
              <w:t>Conflicts of interest</w:t>
            </w:r>
          </w:p>
        </w:tc>
        <w:tc>
          <w:tcPr>
            <w:tcW w:w="7359" w:type="dxa"/>
            <w:tcBorders>
              <w:top w:val="single" w:sz="4" w:space="0" w:color="000000"/>
              <w:left w:val="single" w:sz="4" w:space="0" w:color="000000"/>
              <w:bottom w:val="single" w:sz="4" w:space="0" w:color="000000"/>
              <w:right w:val="single" w:sz="4" w:space="0" w:color="000000"/>
            </w:tcBorders>
          </w:tcPr>
          <w:p w:rsidR="005F44AC" w:rsidRPr="00072FE2" w:rsidRDefault="005F44AC" w:rsidP="0044513D">
            <w:pPr>
              <w:jc w:val="both"/>
              <w:rPr>
                <w:rFonts w:asciiTheme="minorHAnsi" w:hAnsiTheme="minorHAnsi"/>
                <w:szCs w:val="24"/>
              </w:rPr>
            </w:pPr>
            <w:r w:rsidRPr="00072FE2">
              <w:rPr>
                <w:rFonts w:asciiTheme="minorHAnsi" w:hAnsiTheme="minorHAnsi"/>
                <w:szCs w:val="24"/>
              </w:rPr>
              <w:t xml:space="preserve">The Fund will enter into all transactions on an arm's length basis. </w:t>
            </w:r>
          </w:p>
          <w:p w:rsidR="005F44AC" w:rsidRPr="00072FE2" w:rsidRDefault="005F44AC" w:rsidP="0044513D">
            <w:pPr>
              <w:jc w:val="both"/>
              <w:rPr>
                <w:rFonts w:asciiTheme="minorHAnsi" w:hAnsiTheme="minorHAnsi"/>
                <w:szCs w:val="24"/>
              </w:rPr>
            </w:pPr>
            <w:r w:rsidRPr="00072FE2">
              <w:rPr>
                <w:rFonts w:asciiTheme="minorHAnsi" w:hAnsiTheme="minorHAnsi"/>
                <w:szCs w:val="24"/>
              </w:rPr>
              <w:t>The Fund Manager shall immediately refer and fully disclose to the Advisory Committee any activities which could create an opportunity for actual or potential conflicts of interest to arise and shall seek the determination of the Advisory Committee as to the course of action to be taken.</w:t>
            </w:r>
          </w:p>
        </w:tc>
      </w:tr>
      <w:tr w:rsidR="005F44AC" w:rsidRPr="00072FE2" w:rsidTr="0044513D">
        <w:tc>
          <w:tcPr>
            <w:tcW w:w="2275" w:type="dxa"/>
            <w:tcBorders>
              <w:top w:val="single" w:sz="4" w:space="0" w:color="000000"/>
              <w:left w:val="single" w:sz="4" w:space="0" w:color="000000"/>
              <w:bottom w:val="single" w:sz="4" w:space="0" w:color="000000"/>
              <w:right w:val="single" w:sz="4" w:space="0" w:color="000000"/>
            </w:tcBorders>
          </w:tcPr>
          <w:p w:rsidR="005F44AC" w:rsidRPr="00072FE2" w:rsidRDefault="005F44AC" w:rsidP="0044513D">
            <w:pPr>
              <w:jc w:val="both"/>
              <w:rPr>
                <w:rFonts w:asciiTheme="minorHAnsi" w:hAnsiTheme="minorHAnsi"/>
                <w:b/>
                <w:szCs w:val="24"/>
              </w:rPr>
            </w:pPr>
            <w:r w:rsidRPr="00072FE2">
              <w:rPr>
                <w:rFonts w:asciiTheme="minorHAnsi" w:hAnsiTheme="minorHAnsi"/>
                <w:b/>
                <w:szCs w:val="24"/>
              </w:rPr>
              <w:t>Domiciliation of the Fund and Fund Manager</w:t>
            </w:r>
          </w:p>
        </w:tc>
        <w:tc>
          <w:tcPr>
            <w:tcW w:w="7359" w:type="dxa"/>
            <w:tcBorders>
              <w:top w:val="single" w:sz="4" w:space="0" w:color="000000"/>
              <w:left w:val="single" w:sz="4" w:space="0" w:color="000000"/>
              <w:bottom w:val="single" w:sz="4" w:space="0" w:color="000000"/>
              <w:right w:val="single" w:sz="4" w:space="0" w:color="000000"/>
            </w:tcBorders>
          </w:tcPr>
          <w:p w:rsidR="005F44AC" w:rsidRPr="00072FE2" w:rsidRDefault="005F44AC" w:rsidP="005D2BB9">
            <w:pPr>
              <w:jc w:val="both"/>
              <w:rPr>
                <w:rFonts w:asciiTheme="minorHAnsi" w:hAnsiTheme="minorHAnsi"/>
                <w:szCs w:val="24"/>
              </w:rPr>
            </w:pPr>
            <w:r w:rsidRPr="00072FE2">
              <w:rPr>
                <w:rFonts w:asciiTheme="minorHAnsi" w:hAnsiTheme="minorHAnsi"/>
                <w:szCs w:val="24"/>
              </w:rPr>
              <w:t xml:space="preserve">The Fund shall be established </w:t>
            </w:r>
            <w:r w:rsidR="00FB1E53">
              <w:rPr>
                <w:rFonts w:asciiTheme="minorHAnsi" w:hAnsiTheme="minorHAnsi"/>
                <w:szCs w:val="24"/>
              </w:rPr>
              <w:t>under</w:t>
            </w:r>
            <w:r>
              <w:rPr>
                <w:rFonts w:asciiTheme="minorHAnsi" w:hAnsiTheme="minorHAnsi"/>
                <w:szCs w:val="24"/>
              </w:rPr>
              <w:t xml:space="preserve"> the laws of</w:t>
            </w:r>
            <w:r w:rsidRPr="00072FE2">
              <w:rPr>
                <w:rFonts w:asciiTheme="minorHAnsi" w:hAnsiTheme="minorHAnsi"/>
                <w:szCs w:val="24"/>
              </w:rPr>
              <w:t xml:space="preserve"> the Republic of Lithuania. The Fund Manager and all related entities (e.g. investment advisor, carried interest vehicle) shall be established in the European Union.</w:t>
            </w:r>
          </w:p>
        </w:tc>
      </w:tr>
      <w:tr w:rsidR="005F44AC" w:rsidRPr="00072FE2" w:rsidTr="0044513D">
        <w:trPr>
          <w:trHeight w:val="699"/>
        </w:trPr>
        <w:tc>
          <w:tcPr>
            <w:tcW w:w="2275" w:type="dxa"/>
            <w:tcBorders>
              <w:top w:val="single" w:sz="4" w:space="0" w:color="000000"/>
              <w:left w:val="single" w:sz="4" w:space="0" w:color="000000"/>
              <w:bottom w:val="single" w:sz="4" w:space="0" w:color="000000"/>
              <w:right w:val="single" w:sz="4" w:space="0" w:color="000000"/>
            </w:tcBorders>
          </w:tcPr>
          <w:p w:rsidR="005F44AC" w:rsidRPr="00072FE2" w:rsidRDefault="005F44AC" w:rsidP="0044513D">
            <w:pPr>
              <w:jc w:val="both"/>
              <w:rPr>
                <w:rFonts w:asciiTheme="minorHAnsi" w:hAnsiTheme="minorHAnsi"/>
                <w:b/>
                <w:szCs w:val="24"/>
              </w:rPr>
            </w:pPr>
            <w:r w:rsidRPr="00072FE2">
              <w:rPr>
                <w:rFonts w:asciiTheme="minorHAnsi" w:hAnsiTheme="minorHAnsi"/>
                <w:b/>
                <w:szCs w:val="24"/>
              </w:rPr>
              <w:t>Reporting</w:t>
            </w:r>
          </w:p>
        </w:tc>
        <w:tc>
          <w:tcPr>
            <w:tcW w:w="7359" w:type="dxa"/>
            <w:tcBorders>
              <w:top w:val="single" w:sz="4" w:space="0" w:color="000000"/>
              <w:left w:val="single" w:sz="4" w:space="0" w:color="000000"/>
              <w:bottom w:val="single" w:sz="4" w:space="0" w:color="000000"/>
              <w:right w:val="single" w:sz="4" w:space="0" w:color="000000"/>
            </w:tcBorders>
          </w:tcPr>
          <w:p w:rsidR="005F44AC" w:rsidRPr="00072FE2" w:rsidRDefault="005F44AC" w:rsidP="0044513D">
            <w:pPr>
              <w:jc w:val="both"/>
              <w:rPr>
                <w:rFonts w:asciiTheme="minorHAnsi" w:hAnsiTheme="minorHAnsi"/>
                <w:szCs w:val="24"/>
              </w:rPr>
            </w:pPr>
            <w:r w:rsidRPr="00072FE2">
              <w:rPr>
                <w:rFonts w:asciiTheme="minorHAnsi" w:hAnsiTheme="minorHAnsi"/>
                <w:szCs w:val="24"/>
              </w:rPr>
              <w:t>The Fund Manager shall provide periodical information in a standardised form and scope, in compliance with the reporting guidelines of Invest Europe, and provide all additional information which may be required by applicable regulations or law in effect from time to time including the General Block Exemption Regulation</w:t>
            </w:r>
            <w:r>
              <w:rPr>
                <w:rFonts w:asciiTheme="minorHAnsi" w:hAnsiTheme="minorHAnsi"/>
                <w:szCs w:val="24"/>
              </w:rPr>
              <w:t xml:space="preserve">, </w:t>
            </w:r>
            <w:r w:rsidR="00281A59">
              <w:rPr>
                <w:rFonts w:asciiTheme="minorHAnsi" w:hAnsiTheme="minorHAnsi"/>
                <w:szCs w:val="24"/>
              </w:rPr>
              <w:t xml:space="preserve">Common Provisions Regulation, </w:t>
            </w:r>
            <w:r>
              <w:rPr>
                <w:rFonts w:asciiTheme="minorHAnsi" w:hAnsiTheme="minorHAnsi"/>
                <w:szCs w:val="24"/>
              </w:rPr>
              <w:t>Commission Implementing Regulation</w:t>
            </w:r>
            <w:r w:rsidRPr="00072FE2">
              <w:rPr>
                <w:rFonts w:asciiTheme="minorHAnsi" w:hAnsiTheme="minorHAnsi"/>
                <w:szCs w:val="24"/>
              </w:rPr>
              <w:t xml:space="preserve"> and ERDF Regulation, or which shall otherwise be stipulated in the Funding Agreement. </w:t>
            </w:r>
          </w:p>
          <w:p w:rsidR="005F44AC" w:rsidRPr="00072FE2" w:rsidRDefault="005F44AC" w:rsidP="0044513D">
            <w:pPr>
              <w:jc w:val="both"/>
              <w:rPr>
                <w:rFonts w:asciiTheme="minorHAnsi" w:hAnsiTheme="minorHAnsi"/>
                <w:szCs w:val="24"/>
              </w:rPr>
            </w:pPr>
            <w:r w:rsidRPr="00072FE2">
              <w:rPr>
                <w:rFonts w:asciiTheme="minorHAnsi" w:hAnsiTheme="minorHAnsi"/>
                <w:szCs w:val="24"/>
              </w:rPr>
              <w:lastRenderedPageBreak/>
              <w:t>The Fund Manager shall submit electronic copies of documents requested relating to investments and the performance of the Fund.</w:t>
            </w:r>
          </w:p>
        </w:tc>
      </w:tr>
      <w:tr w:rsidR="005F44AC" w:rsidRPr="00072FE2" w:rsidTr="0044513D">
        <w:trPr>
          <w:trHeight w:val="699"/>
        </w:trPr>
        <w:tc>
          <w:tcPr>
            <w:tcW w:w="2275" w:type="dxa"/>
            <w:tcBorders>
              <w:top w:val="single" w:sz="4" w:space="0" w:color="000000"/>
              <w:left w:val="single" w:sz="4" w:space="0" w:color="000000"/>
              <w:bottom w:val="single" w:sz="4" w:space="0" w:color="000000"/>
              <w:right w:val="single" w:sz="4" w:space="0" w:color="000000"/>
            </w:tcBorders>
          </w:tcPr>
          <w:p w:rsidR="005F44AC" w:rsidRPr="00072FE2" w:rsidRDefault="005F44AC" w:rsidP="0044513D">
            <w:pPr>
              <w:jc w:val="both"/>
              <w:rPr>
                <w:rFonts w:asciiTheme="minorHAnsi" w:hAnsiTheme="minorHAnsi"/>
                <w:b/>
                <w:szCs w:val="24"/>
              </w:rPr>
            </w:pPr>
            <w:r w:rsidRPr="00072FE2">
              <w:rPr>
                <w:rFonts w:asciiTheme="minorHAnsi" w:hAnsiTheme="minorHAnsi"/>
                <w:b/>
                <w:szCs w:val="24"/>
              </w:rPr>
              <w:t>Compliance</w:t>
            </w:r>
          </w:p>
        </w:tc>
        <w:tc>
          <w:tcPr>
            <w:tcW w:w="7359" w:type="dxa"/>
            <w:tcBorders>
              <w:top w:val="single" w:sz="4" w:space="0" w:color="000000"/>
              <w:left w:val="single" w:sz="4" w:space="0" w:color="000000"/>
              <w:bottom w:val="single" w:sz="4" w:space="0" w:color="000000"/>
              <w:right w:val="single" w:sz="4" w:space="0" w:color="000000"/>
            </w:tcBorders>
          </w:tcPr>
          <w:p w:rsidR="005F44AC" w:rsidRPr="00072FE2" w:rsidRDefault="005F44AC" w:rsidP="0044513D">
            <w:pPr>
              <w:jc w:val="both"/>
              <w:rPr>
                <w:rFonts w:asciiTheme="minorHAnsi" w:hAnsiTheme="minorHAnsi"/>
                <w:szCs w:val="24"/>
              </w:rPr>
            </w:pPr>
            <w:r w:rsidRPr="00072FE2">
              <w:rPr>
                <w:rFonts w:asciiTheme="minorHAnsi" w:hAnsiTheme="minorHAnsi"/>
                <w:szCs w:val="24"/>
              </w:rPr>
              <w:t>The Fund Manager shall ensure compliance with relevant standards and applicable legislation on the prevention of money laundering, the fight against terrorism and tax fraud.</w:t>
            </w:r>
          </w:p>
          <w:p w:rsidR="005F44AC" w:rsidRPr="00072FE2" w:rsidRDefault="005F44AC" w:rsidP="0044513D">
            <w:pPr>
              <w:jc w:val="both"/>
              <w:rPr>
                <w:rFonts w:asciiTheme="minorHAnsi" w:hAnsiTheme="minorHAnsi"/>
                <w:szCs w:val="24"/>
              </w:rPr>
            </w:pPr>
            <w:r w:rsidRPr="00072FE2">
              <w:rPr>
                <w:rFonts w:asciiTheme="minorHAnsi" w:hAnsiTheme="minorHAnsi"/>
                <w:szCs w:val="24"/>
              </w:rPr>
              <w:t>To that end, the Fund Manager shall institute and maintain internal control procedures designed to (i) prevent the Fund or any Final Recipient from being involved in any money laundering or tax evasion scheme, any fraudulent, coercive, collusive or corrupt practice or any other criminal or terrorist activity, and (ii) confirm the integrity of the independent private investors, each prospective Final Recipient and each individual associated with them.</w:t>
            </w:r>
          </w:p>
          <w:p w:rsidR="005F44AC" w:rsidRPr="00072FE2" w:rsidRDefault="005F44AC" w:rsidP="00533C0C">
            <w:pPr>
              <w:jc w:val="both"/>
              <w:rPr>
                <w:rFonts w:asciiTheme="minorHAnsi" w:hAnsiTheme="minorHAnsi"/>
                <w:szCs w:val="24"/>
              </w:rPr>
            </w:pPr>
            <w:r w:rsidRPr="00072FE2">
              <w:rPr>
                <w:rFonts w:asciiTheme="minorHAnsi" w:hAnsiTheme="minorHAnsi"/>
                <w:szCs w:val="24"/>
              </w:rPr>
              <w:t xml:space="preserve">The Fund, Fund Manager and </w:t>
            </w:r>
            <w:r w:rsidR="00533C0C">
              <w:rPr>
                <w:rFonts w:asciiTheme="minorHAnsi" w:hAnsiTheme="minorHAnsi"/>
                <w:szCs w:val="24"/>
              </w:rPr>
              <w:t xml:space="preserve">any other </w:t>
            </w:r>
            <w:r w:rsidRPr="00072FE2">
              <w:rPr>
                <w:rFonts w:asciiTheme="minorHAnsi" w:hAnsiTheme="minorHAnsi"/>
                <w:szCs w:val="24"/>
              </w:rPr>
              <w:t xml:space="preserve">entities </w:t>
            </w:r>
            <w:r w:rsidR="00533C0C">
              <w:rPr>
                <w:rFonts w:asciiTheme="minorHAnsi" w:hAnsiTheme="minorHAnsi"/>
                <w:szCs w:val="24"/>
              </w:rPr>
              <w:t xml:space="preserve">involved in the </w:t>
            </w:r>
            <w:r w:rsidRPr="00072FE2">
              <w:rPr>
                <w:rFonts w:asciiTheme="minorHAnsi" w:hAnsiTheme="minorHAnsi"/>
                <w:szCs w:val="24"/>
              </w:rPr>
              <w:t>implementation of the Financial Instrument shall not be established, and shall not maintain business relations with, or invest in or through, entities incorporated in territories whose jurisdictions do not co-operate with the European Union in relation to the application of the internationally agreed tax standard and shall transpose such requirements in their contracts with Final Recipients.</w:t>
            </w:r>
          </w:p>
        </w:tc>
      </w:tr>
      <w:tr w:rsidR="005F44AC" w:rsidRPr="00072FE2" w:rsidTr="0044513D">
        <w:trPr>
          <w:trHeight w:val="699"/>
        </w:trPr>
        <w:tc>
          <w:tcPr>
            <w:tcW w:w="2275" w:type="dxa"/>
            <w:tcBorders>
              <w:top w:val="single" w:sz="4" w:space="0" w:color="000000"/>
              <w:left w:val="single" w:sz="4" w:space="0" w:color="000000"/>
              <w:bottom w:val="single" w:sz="4" w:space="0" w:color="000000"/>
              <w:right w:val="single" w:sz="4" w:space="0" w:color="000000"/>
            </w:tcBorders>
          </w:tcPr>
          <w:p w:rsidR="005F44AC" w:rsidRPr="00072FE2" w:rsidRDefault="005F44AC" w:rsidP="0044513D">
            <w:pPr>
              <w:jc w:val="both"/>
              <w:rPr>
                <w:rFonts w:asciiTheme="minorHAnsi" w:hAnsiTheme="minorHAnsi"/>
                <w:b/>
                <w:szCs w:val="24"/>
              </w:rPr>
            </w:pPr>
            <w:r w:rsidRPr="00072FE2">
              <w:rPr>
                <w:rFonts w:asciiTheme="minorHAnsi" w:hAnsiTheme="minorHAnsi"/>
                <w:b/>
                <w:szCs w:val="24"/>
              </w:rPr>
              <w:t>Audit requirements</w:t>
            </w:r>
          </w:p>
        </w:tc>
        <w:tc>
          <w:tcPr>
            <w:tcW w:w="7359" w:type="dxa"/>
            <w:tcBorders>
              <w:top w:val="single" w:sz="4" w:space="0" w:color="000000"/>
              <w:left w:val="single" w:sz="4" w:space="0" w:color="000000"/>
              <w:bottom w:val="single" w:sz="4" w:space="0" w:color="000000"/>
              <w:right w:val="single" w:sz="4" w:space="0" w:color="000000"/>
            </w:tcBorders>
          </w:tcPr>
          <w:p w:rsidR="005F44AC" w:rsidRPr="00072FE2" w:rsidRDefault="005F44AC" w:rsidP="00533C0C">
            <w:pPr>
              <w:jc w:val="both"/>
              <w:rPr>
                <w:rFonts w:asciiTheme="minorHAnsi" w:hAnsiTheme="minorHAnsi"/>
                <w:szCs w:val="24"/>
              </w:rPr>
            </w:pPr>
            <w:r w:rsidRPr="00072FE2">
              <w:rPr>
                <w:rFonts w:asciiTheme="minorHAnsi" w:hAnsiTheme="minorHAnsi"/>
                <w:szCs w:val="24"/>
              </w:rPr>
              <w:t>The Fund Manager undertakes to allow authorised representatives of INVEGA, the European Commission (including the European Anti-Fraud Office), the European Court of Auditors, the Ministry of Finance of the Republic of Lithuania, the Ministry of Economy of the Republic of Lithuania, the National Audit Office of the Republic of Lithuania, the Financial Crime Investigation Service under the Ministry of the Interior, Special Investigation Service of the Republic of Lithuania,</w:t>
            </w:r>
            <w:r w:rsidRPr="00072FE2">
              <w:rPr>
                <w:rFonts w:asciiTheme="minorHAnsi" w:hAnsiTheme="minorHAnsi"/>
                <w:color w:val="000000" w:themeColor="text1"/>
                <w:szCs w:val="24"/>
              </w:rPr>
              <w:t xml:space="preserve"> </w:t>
            </w:r>
            <w:r w:rsidRPr="00072FE2">
              <w:rPr>
                <w:rFonts w:asciiTheme="minorHAnsi" w:hAnsiTheme="minorHAnsi"/>
                <w:szCs w:val="24"/>
              </w:rPr>
              <w:t xml:space="preserve">the Competition Council, other EU institutions and EU bodies as well as representatives of duly authorised national authorities entitled to assess how funds from the EU Structural Funds are used to audit the Financial Instrument and/or carry out the review to the level of the Final Recipient. The Fund Manager is required to store and retain all documents related to investments and Final Recipients </w:t>
            </w:r>
            <w:r w:rsidR="006A56D7">
              <w:rPr>
                <w:rFonts w:asciiTheme="minorHAnsi" w:hAnsiTheme="minorHAnsi"/>
                <w:szCs w:val="24"/>
              </w:rPr>
              <w:t xml:space="preserve">until at least the later of (1) the date which falls </w:t>
            </w:r>
            <w:r w:rsidRPr="00072FE2">
              <w:rPr>
                <w:rFonts w:asciiTheme="minorHAnsi" w:hAnsiTheme="minorHAnsi"/>
                <w:szCs w:val="24"/>
              </w:rPr>
              <w:t>3 years after the termination of the Fund</w:t>
            </w:r>
            <w:r w:rsidR="006A56D7">
              <w:rPr>
                <w:rFonts w:asciiTheme="minorHAnsi" w:hAnsiTheme="minorHAnsi"/>
                <w:szCs w:val="24"/>
              </w:rPr>
              <w:t xml:space="preserve">, and (2) </w:t>
            </w:r>
            <w:r w:rsidRPr="00DA7005">
              <w:rPr>
                <w:rFonts w:asciiTheme="minorHAnsi" w:hAnsiTheme="minorHAnsi"/>
                <w:szCs w:val="24"/>
              </w:rPr>
              <w:t xml:space="preserve">the </w:t>
            </w:r>
            <w:r w:rsidR="006A56D7">
              <w:rPr>
                <w:rFonts w:asciiTheme="minorHAnsi" w:hAnsiTheme="minorHAnsi"/>
                <w:szCs w:val="24"/>
              </w:rPr>
              <w:t xml:space="preserve">date </w:t>
            </w:r>
            <w:r w:rsidRPr="00DA7005">
              <w:rPr>
                <w:rFonts w:asciiTheme="minorHAnsi" w:hAnsiTheme="minorHAnsi"/>
                <w:szCs w:val="24"/>
              </w:rPr>
              <w:t xml:space="preserve">defined in the </w:t>
            </w:r>
            <w:r w:rsidRPr="00DA7005">
              <w:rPr>
                <w:rFonts w:asciiTheme="minorHAnsi" w:hAnsiTheme="minorHAnsi" w:cs="Arial"/>
                <w:szCs w:val="24"/>
                <w:lang w:val="en-GB"/>
              </w:rPr>
              <w:t>Rules on Financial Instruments</w:t>
            </w:r>
            <w:r w:rsidRPr="00DA7005">
              <w:rPr>
                <w:rFonts w:asciiTheme="minorHAnsi" w:hAnsiTheme="minorHAnsi"/>
                <w:szCs w:val="24"/>
              </w:rPr>
              <w:t>.</w:t>
            </w:r>
            <w:r w:rsidRPr="00072FE2">
              <w:rPr>
                <w:rFonts w:asciiTheme="minorHAnsi" w:hAnsiTheme="minorHAnsi"/>
                <w:szCs w:val="24"/>
              </w:rPr>
              <w:t xml:space="preserve"> </w:t>
            </w:r>
          </w:p>
        </w:tc>
      </w:tr>
      <w:tr w:rsidR="005F44AC" w:rsidRPr="00072FE2" w:rsidTr="0044513D">
        <w:trPr>
          <w:trHeight w:val="699"/>
        </w:trPr>
        <w:tc>
          <w:tcPr>
            <w:tcW w:w="2275" w:type="dxa"/>
            <w:tcBorders>
              <w:top w:val="single" w:sz="4" w:space="0" w:color="000000"/>
              <w:left w:val="single" w:sz="4" w:space="0" w:color="000000"/>
              <w:bottom w:val="single" w:sz="4" w:space="0" w:color="000000"/>
              <w:right w:val="single" w:sz="4" w:space="0" w:color="000000"/>
            </w:tcBorders>
          </w:tcPr>
          <w:p w:rsidR="005F44AC" w:rsidRPr="00072FE2" w:rsidRDefault="005F44AC" w:rsidP="0044513D">
            <w:pPr>
              <w:jc w:val="both"/>
              <w:rPr>
                <w:rFonts w:asciiTheme="minorHAnsi" w:hAnsiTheme="minorHAnsi"/>
                <w:b/>
                <w:szCs w:val="24"/>
              </w:rPr>
            </w:pPr>
            <w:r w:rsidRPr="00072FE2">
              <w:rPr>
                <w:rFonts w:asciiTheme="minorHAnsi" w:hAnsiTheme="minorHAnsi"/>
                <w:b/>
                <w:szCs w:val="24"/>
              </w:rPr>
              <w:t>Irregularity management</w:t>
            </w:r>
          </w:p>
        </w:tc>
        <w:tc>
          <w:tcPr>
            <w:tcW w:w="7359" w:type="dxa"/>
            <w:tcBorders>
              <w:top w:val="single" w:sz="4" w:space="0" w:color="000000"/>
              <w:left w:val="single" w:sz="4" w:space="0" w:color="000000"/>
              <w:bottom w:val="single" w:sz="4" w:space="0" w:color="000000"/>
              <w:right w:val="single" w:sz="4" w:space="0" w:color="000000"/>
            </w:tcBorders>
          </w:tcPr>
          <w:p w:rsidR="005F44AC" w:rsidRPr="00072FE2" w:rsidRDefault="005F44AC" w:rsidP="004C5F2A">
            <w:pPr>
              <w:jc w:val="both"/>
              <w:rPr>
                <w:rFonts w:asciiTheme="minorHAnsi" w:hAnsiTheme="minorHAnsi"/>
                <w:szCs w:val="24"/>
              </w:rPr>
            </w:pPr>
            <w:r w:rsidRPr="00072FE2">
              <w:rPr>
                <w:rFonts w:asciiTheme="minorHAnsi" w:hAnsiTheme="minorHAnsi"/>
                <w:szCs w:val="24"/>
              </w:rPr>
              <w:t xml:space="preserve">The Fund Manager shall ensure prevention of irregularities </w:t>
            </w:r>
            <w:r>
              <w:rPr>
                <w:rFonts w:asciiTheme="minorHAnsi" w:hAnsiTheme="minorHAnsi"/>
                <w:szCs w:val="24"/>
              </w:rPr>
              <w:t xml:space="preserve">and take any other necessary actions </w:t>
            </w:r>
            <w:r w:rsidRPr="00072FE2">
              <w:rPr>
                <w:rFonts w:asciiTheme="minorHAnsi" w:hAnsiTheme="minorHAnsi"/>
                <w:szCs w:val="24"/>
              </w:rPr>
              <w:t>in compliance with the procedure laid down in the Rules on Financial Instruments.</w:t>
            </w:r>
          </w:p>
        </w:tc>
      </w:tr>
      <w:tr w:rsidR="005F44AC" w:rsidRPr="00072FE2" w:rsidTr="0044513D">
        <w:trPr>
          <w:trHeight w:val="699"/>
        </w:trPr>
        <w:tc>
          <w:tcPr>
            <w:tcW w:w="2275" w:type="dxa"/>
            <w:tcBorders>
              <w:top w:val="single" w:sz="4" w:space="0" w:color="000000"/>
              <w:left w:val="single" w:sz="4" w:space="0" w:color="000000"/>
              <w:bottom w:val="single" w:sz="4" w:space="0" w:color="000000"/>
              <w:right w:val="single" w:sz="4" w:space="0" w:color="000000"/>
            </w:tcBorders>
          </w:tcPr>
          <w:p w:rsidR="005F44AC" w:rsidRPr="00072FE2" w:rsidRDefault="005F44AC" w:rsidP="0044513D">
            <w:pPr>
              <w:jc w:val="both"/>
              <w:rPr>
                <w:rFonts w:asciiTheme="minorHAnsi" w:hAnsiTheme="minorHAnsi"/>
                <w:b/>
                <w:szCs w:val="24"/>
              </w:rPr>
            </w:pPr>
            <w:r w:rsidRPr="00072FE2">
              <w:rPr>
                <w:rFonts w:asciiTheme="minorHAnsi" w:hAnsiTheme="minorHAnsi"/>
                <w:b/>
                <w:szCs w:val="24"/>
              </w:rPr>
              <w:t>Publicity of the Financial Instrument</w:t>
            </w:r>
          </w:p>
        </w:tc>
        <w:tc>
          <w:tcPr>
            <w:tcW w:w="7359" w:type="dxa"/>
            <w:tcBorders>
              <w:top w:val="single" w:sz="4" w:space="0" w:color="000000"/>
              <w:left w:val="single" w:sz="4" w:space="0" w:color="000000"/>
              <w:bottom w:val="single" w:sz="4" w:space="0" w:color="000000"/>
              <w:right w:val="single" w:sz="4" w:space="0" w:color="000000"/>
            </w:tcBorders>
          </w:tcPr>
          <w:p w:rsidR="005F44AC" w:rsidRPr="00072FE2" w:rsidRDefault="005F44AC" w:rsidP="0044513D">
            <w:pPr>
              <w:jc w:val="both"/>
              <w:rPr>
                <w:rFonts w:asciiTheme="minorHAnsi" w:hAnsiTheme="minorHAnsi"/>
                <w:szCs w:val="24"/>
              </w:rPr>
            </w:pPr>
            <w:r w:rsidRPr="00072FE2">
              <w:rPr>
                <w:rFonts w:asciiTheme="minorHAnsi" w:hAnsiTheme="minorHAnsi"/>
                <w:szCs w:val="24"/>
              </w:rPr>
              <w:t xml:space="preserve">The Fund Manager will be required to perform periodic actions aimed at ensuring the publicity of the Financial Instrument in order to build awareness both in Lithuania and abroad. </w:t>
            </w:r>
          </w:p>
          <w:p w:rsidR="005F44AC" w:rsidRPr="00072FE2" w:rsidRDefault="005F44AC" w:rsidP="00C25CD5">
            <w:pPr>
              <w:jc w:val="both"/>
              <w:rPr>
                <w:rFonts w:asciiTheme="minorHAnsi" w:hAnsiTheme="minorHAnsi"/>
                <w:szCs w:val="24"/>
              </w:rPr>
            </w:pPr>
            <w:r w:rsidRPr="00072FE2">
              <w:rPr>
                <w:rFonts w:asciiTheme="minorHAnsi" w:hAnsiTheme="minorHAnsi"/>
                <w:szCs w:val="24"/>
              </w:rPr>
              <w:lastRenderedPageBreak/>
              <w:t>The Fund Manager’s information measures and investment agreements concluded with Final Recipients shall indicate that funding is provided from the ERDF as is provided for in Article 6 (1) of the Commission</w:t>
            </w:r>
            <w:r w:rsidR="004F3B52">
              <w:rPr>
                <w:rFonts w:asciiTheme="minorHAnsi" w:hAnsiTheme="minorHAnsi"/>
                <w:szCs w:val="24"/>
              </w:rPr>
              <w:t xml:space="preserve"> </w:t>
            </w:r>
            <w:r w:rsidRPr="00072FE2">
              <w:rPr>
                <w:rFonts w:asciiTheme="minorHAnsi" w:hAnsiTheme="minorHAnsi"/>
                <w:szCs w:val="24"/>
              </w:rPr>
              <w:t>Delegated Regulation</w:t>
            </w:r>
            <w:r>
              <w:rPr>
                <w:rFonts w:asciiTheme="minorHAnsi" w:hAnsiTheme="minorHAnsi"/>
                <w:szCs w:val="24"/>
              </w:rPr>
              <w:t xml:space="preserve"> and in the </w:t>
            </w:r>
            <w:r w:rsidRPr="00B56BC9">
              <w:rPr>
                <w:rFonts w:asciiTheme="minorHAnsi" w:hAnsiTheme="minorHAnsi" w:cs="Arial"/>
                <w:szCs w:val="24"/>
                <w:lang w:val="en-GB"/>
              </w:rPr>
              <w:t>Rules on Financial Instruments</w:t>
            </w:r>
            <w:r w:rsidRPr="00072FE2">
              <w:rPr>
                <w:rFonts w:asciiTheme="minorHAnsi" w:hAnsiTheme="minorHAnsi"/>
                <w:szCs w:val="24"/>
              </w:rPr>
              <w:t xml:space="preserve">. </w:t>
            </w:r>
          </w:p>
        </w:tc>
      </w:tr>
      <w:tr w:rsidR="005F44AC" w:rsidRPr="00072FE2" w:rsidTr="0044513D">
        <w:trPr>
          <w:trHeight w:val="699"/>
        </w:trPr>
        <w:tc>
          <w:tcPr>
            <w:tcW w:w="2275" w:type="dxa"/>
            <w:tcBorders>
              <w:top w:val="single" w:sz="4" w:space="0" w:color="000000"/>
              <w:left w:val="single" w:sz="4" w:space="0" w:color="000000"/>
              <w:bottom w:val="single" w:sz="4" w:space="0" w:color="000000"/>
              <w:right w:val="single" w:sz="4" w:space="0" w:color="000000"/>
            </w:tcBorders>
          </w:tcPr>
          <w:p w:rsidR="005F44AC" w:rsidRPr="00072FE2" w:rsidRDefault="005F44AC" w:rsidP="0044513D">
            <w:pPr>
              <w:jc w:val="both"/>
              <w:rPr>
                <w:rFonts w:asciiTheme="minorHAnsi" w:hAnsiTheme="minorHAnsi"/>
                <w:b/>
                <w:szCs w:val="24"/>
              </w:rPr>
            </w:pPr>
            <w:r w:rsidRPr="00072FE2">
              <w:rPr>
                <w:rFonts w:asciiTheme="minorHAnsi" w:hAnsiTheme="minorHAnsi"/>
                <w:b/>
                <w:szCs w:val="24"/>
              </w:rPr>
              <w:t xml:space="preserve">Surveys conducted by INVEGA </w:t>
            </w:r>
          </w:p>
        </w:tc>
        <w:tc>
          <w:tcPr>
            <w:tcW w:w="7359" w:type="dxa"/>
            <w:tcBorders>
              <w:top w:val="single" w:sz="4" w:space="0" w:color="000000"/>
              <w:left w:val="single" w:sz="4" w:space="0" w:color="000000"/>
              <w:bottom w:val="single" w:sz="4" w:space="0" w:color="000000"/>
              <w:right w:val="single" w:sz="4" w:space="0" w:color="000000"/>
            </w:tcBorders>
          </w:tcPr>
          <w:p w:rsidR="005F44AC" w:rsidRPr="00072FE2" w:rsidRDefault="005F44AC" w:rsidP="0044513D">
            <w:pPr>
              <w:jc w:val="both"/>
              <w:rPr>
                <w:rFonts w:asciiTheme="minorHAnsi" w:hAnsiTheme="minorHAnsi"/>
                <w:szCs w:val="24"/>
              </w:rPr>
            </w:pPr>
            <w:r w:rsidRPr="00072FE2">
              <w:rPr>
                <w:rFonts w:asciiTheme="minorHAnsi" w:hAnsiTheme="minorHAnsi"/>
                <w:szCs w:val="24"/>
              </w:rPr>
              <w:t xml:space="preserve">With a view to improve the quality of the services provided to Final Recipients, surveys shall be conducted among Final Recipients on the quality of the services provided by INVEGA and Fund Manager. </w:t>
            </w:r>
          </w:p>
          <w:p w:rsidR="005F44AC" w:rsidRPr="00072FE2" w:rsidRDefault="005F44AC" w:rsidP="006E45DB">
            <w:pPr>
              <w:jc w:val="both"/>
              <w:rPr>
                <w:rFonts w:asciiTheme="minorHAnsi" w:hAnsiTheme="minorHAnsi"/>
                <w:szCs w:val="24"/>
              </w:rPr>
            </w:pPr>
            <w:r w:rsidRPr="00072FE2">
              <w:rPr>
                <w:rFonts w:asciiTheme="minorHAnsi" w:hAnsiTheme="minorHAnsi"/>
                <w:szCs w:val="24"/>
              </w:rPr>
              <w:t xml:space="preserve">Final Recipient surveys shall be conducted by the Fund Manager according to the questionnaires drafted by INVEGA at the time of the signing an investment agreement with a Final Recipient. The Fund Manager shall submit summarised survey results to INVEGA at periodic intervals as will be defined in the </w:t>
            </w:r>
            <w:r w:rsidR="006E45DB">
              <w:rPr>
                <w:rFonts w:asciiTheme="minorHAnsi" w:hAnsiTheme="minorHAnsi"/>
                <w:szCs w:val="24"/>
              </w:rPr>
              <w:t>Funding Agreement</w:t>
            </w:r>
            <w:r w:rsidRPr="00072FE2">
              <w:rPr>
                <w:rFonts w:asciiTheme="minorHAnsi" w:hAnsiTheme="minorHAnsi"/>
                <w:szCs w:val="24"/>
              </w:rPr>
              <w:t xml:space="preserve">. </w:t>
            </w:r>
          </w:p>
        </w:tc>
      </w:tr>
    </w:tbl>
    <w:p w:rsidR="00A55D95" w:rsidRPr="00072FE2" w:rsidRDefault="00A55D95" w:rsidP="00A55D95">
      <w:pPr>
        <w:autoSpaceDE w:val="0"/>
        <w:autoSpaceDN w:val="0"/>
        <w:adjustRightInd w:val="0"/>
        <w:spacing w:after="0" w:line="240" w:lineRule="auto"/>
        <w:jc w:val="center"/>
        <w:rPr>
          <w:rFonts w:asciiTheme="minorHAnsi" w:hAnsiTheme="minorHAnsi" w:cs="Arial"/>
          <w:b/>
          <w:bCs/>
          <w:szCs w:val="24"/>
          <w:lang w:val="en-GB"/>
        </w:rPr>
        <w:sectPr w:rsidR="00A55D95" w:rsidRPr="00072FE2" w:rsidSect="003B58AD">
          <w:pgSz w:w="11907" w:h="16840"/>
          <w:pgMar w:top="992" w:right="1134" w:bottom="567" w:left="1134" w:header="567" w:footer="567" w:gutter="0"/>
          <w:cols w:space="1296"/>
          <w:titlePg/>
        </w:sectPr>
      </w:pPr>
    </w:p>
    <w:p w:rsidR="00A55D95" w:rsidRPr="00072FE2" w:rsidRDefault="00A55D95" w:rsidP="00A55D95">
      <w:pPr>
        <w:autoSpaceDE w:val="0"/>
        <w:autoSpaceDN w:val="0"/>
        <w:adjustRightInd w:val="0"/>
        <w:spacing w:after="0" w:line="240" w:lineRule="auto"/>
        <w:jc w:val="center"/>
        <w:rPr>
          <w:rFonts w:asciiTheme="minorHAnsi" w:hAnsiTheme="minorHAnsi" w:cs="Arial"/>
          <w:b/>
          <w:bCs/>
          <w:szCs w:val="24"/>
          <w:lang w:val="en-GB"/>
        </w:rPr>
      </w:pPr>
      <w:r w:rsidRPr="00072FE2">
        <w:rPr>
          <w:rFonts w:asciiTheme="minorHAnsi" w:hAnsiTheme="minorHAnsi" w:cs="Arial"/>
          <w:b/>
          <w:bCs/>
          <w:szCs w:val="24"/>
          <w:lang w:val="en-GB"/>
        </w:rPr>
        <w:lastRenderedPageBreak/>
        <w:t xml:space="preserve">TERMS AND CONDITIONS FOR THE </w:t>
      </w:r>
      <w:r w:rsidRPr="00072FE2">
        <w:rPr>
          <w:rFonts w:asciiTheme="minorHAnsi" w:hAnsiTheme="minorHAnsi"/>
          <w:b/>
          <w:szCs w:val="24"/>
        </w:rPr>
        <w:t>DEVELOPMENT FUND</w:t>
      </w:r>
      <w:r w:rsidRPr="00072FE2">
        <w:rPr>
          <w:rFonts w:asciiTheme="minorHAnsi" w:hAnsiTheme="minorHAnsi"/>
          <w:b/>
          <w:bCs/>
          <w:szCs w:val="24"/>
        </w:rPr>
        <w:t xml:space="preserve"> II</w:t>
      </w:r>
    </w:p>
    <w:p w:rsidR="00A55D95" w:rsidRPr="00072FE2" w:rsidRDefault="00A55D95" w:rsidP="00A55D95">
      <w:pPr>
        <w:autoSpaceDE w:val="0"/>
        <w:autoSpaceDN w:val="0"/>
        <w:adjustRightInd w:val="0"/>
        <w:spacing w:after="0" w:line="240" w:lineRule="auto"/>
        <w:jc w:val="center"/>
        <w:rPr>
          <w:rFonts w:asciiTheme="minorHAnsi" w:hAnsiTheme="minorHAnsi" w:cs="Arial"/>
          <w:b/>
          <w:bCs/>
          <w:szCs w:val="24"/>
          <w:lang w:val="en-GB"/>
        </w:rPr>
      </w:pPr>
    </w:p>
    <w:p w:rsidR="00A55D95" w:rsidRPr="00072FE2" w:rsidRDefault="00A55D95" w:rsidP="00A55D95">
      <w:pPr>
        <w:spacing w:after="0" w:line="240" w:lineRule="auto"/>
        <w:jc w:val="both"/>
        <w:rPr>
          <w:rFonts w:asciiTheme="minorHAnsi" w:hAnsiTheme="minorHAnsi" w:cs="Arial"/>
          <w:bCs/>
          <w:szCs w:val="24"/>
        </w:rPr>
      </w:pPr>
      <w:r w:rsidRPr="00072FE2">
        <w:rPr>
          <w:rFonts w:asciiTheme="minorHAnsi" w:hAnsiTheme="minorHAnsi" w:cs="Arial"/>
          <w:bCs/>
          <w:szCs w:val="24"/>
        </w:rPr>
        <w:t xml:space="preserve">Applicants should also refer to relevant definitions set out in Article 2 of the General Block Exemption Regulation, in particular Article 2 (66)-(82) thereof. </w:t>
      </w:r>
    </w:p>
    <w:p w:rsidR="00A55D95" w:rsidRPr="00072FE2" w:rsidRDefault="00A55D95" w:rsidP="00A55D95">
      <w:pPr>
        <w:spacing w:after="0" w:line="240" w:lineRule="auto"/>
        <w:jc w:val="both"/>
        <w:rPr>
          <w:rFonts w:asciiTheme="minorHAnsi" w:hAnsiTheme="minorHAnsi" w:cs="Arial"/>
          <w:bCs/>
          <w:szCs w:val="24"/>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5"/>
        <w:gridCol w:w="7359"/>
      </w:tblGrid>
      <w:tr w:rsidR="0044513D" w:rsidRPr="00072FE2" w:rsidTr="0044513D">
        <w:trPr>
          <w:trHeight w:val="291"/>
        </w:trPr>
        <w:tc>
          <w:tcPr>
            <w:tcW w:w="2275" w:type="dxa"/>
            <w:tcBorders>
              <w:top w:val="single" w:sz="4" w:space="0" w:color="000000"/>
              <w:left w:val="single" w:sz="4" w:space="0" w:color="000000"/>
              <w:bottom w:val="single" w:sz="4" w:space="0" w:color="000000"/>
              <w:right w:val="single" w:sz="4" w:space="0" w:color="000000"/>
            </w:tcBorders>
            <w:hideMark/>
          </w:tcPr>
          <w:p w:rsidR="0044513D" w:rsidRPr="00072FE2" w:rsidRDefault="0044513D" w:rsidP="0044513D">
            <w:pPr>
              <w:jc w:val="both"/>
              <w:rPr>
                <w:rFonts w:asciiTheme="minorHAnsi" w:hAnsiTheme="minorHAnsi"/>
                <w:b/>
                <w:szCs w:val="24"/>
              </w:rPr>
            </w:pPr>
            <w:r w:rsidRPr="00072FE2">
              <w:rPr>
                <w:rFonts w:asciiTheme="minorHAnsi" w:hAnsiTheme="minorHAnsi"/>
                <w:b/>
                <w:szCs w:val="24"/>
              </w:rPr>
              <w:t>Financial Instrument / Fund</w:t>
            </w:r>
          </w:p>
        </w:tc>
        <w:tc>
          <w:tcPr>
            <w:tcW w:w="7359" w:type="dxa"/>
            <w:tcBorders>
              <w:top w:val="single" w:sz="4" w:space="0" w:color="000000"/>
              <w:left w:val="single" w:sz="4" w:space="0" w:color="000000"/>
              <w:bottom w:val="single" w:sz="4" w:space="0" w:color="000000"/>
              <w:right w:val="single" w:sz="4" w:space="0" w:color="000000"/>
            </w:tcBorders>
            <w:hideMark/>
          </w:tcPr>
          <w:p w:rsidR="0044513D" w:rsidRPr="00072FE2" w:rsidRDefault="0044513D" w:rsidP="0044513D">
            <w:pPr>
              <w:jc w:val="both"/>
              <w:rPr>
                <w:rFonts w:asciiTheme="minorHAnsi" w:hAnsiTheme="minorHAnsi"/>
                <w:szCs w:val="24"/>
              </w:rPr>
            </w:pPr>
            <w:r w:rsidRPr="00072FE2">
              <w:rPr>
                <w:rFonts w:asciiTheme="minorHAnsi" w:hAnsiTheme="minorHAnsi"/>
                <w:szCs w:val="24"/>
              </w:rPr>
              <w:t>Development Fund</w:t>
            </w:r>
            <w:r w:rsidRPr="00072FE2">
              <w:rPr>
                <w:rFonts w:asciiTheme="minorHAnsi" w:hAnsiTheme="minorHAnsi"/>
                <w:bCs/>
                <w:szCs w:val="24"/>
              </w:rPr>
              <w:t xml:space="preserve"> II</w:t>
            </w:r>
            <w:r w:rsidRPr="00072FE2">
              <w:rPr>
                <w:rFonts w:asciiTheme="minorHAnsi" w:hAnsiTheme="minorHAnsi"/>
                <w:szCs w:val="24"/>
              </w:rPr>
              <w:t xml:space="preserve">. </w:t>
            </w:r>
          </w:p>
          <w:p w:rsidR="0044513D" w:rsidRPr="00072FE2" w:rsidRDefault="0044513D" w:rsidP="0044513D">
            <w:pPr>
              <w:jc w:val="both"/>
              <w:rPr>
                <w:rFonts w:asciiTheme="minorHAnsi" w:hAnsiTheme="minorHAnsi"/>
                <w:szCs w:val="24"/>
              </w:rPr>
            </w:pPr>
            <w:r w:rsidRPr="00072FE2">
              <w:rPr>
                <w:rFonts w:asciiTheme="minorHAnsi" w:hAnsiTheme="minorHAnsi"/>
                <w:szCs w:val="24"/>
              </w:rPr>
              <w:t xml:space="preserve">The specific name of the Fund shall be specified in the </w:t>
            </w:r>
            <w:r w:rsidR="00533C0C" w:rsidRPr="00072FE2">
              <w:rPr>
                <w:rFonts w:asciiTheme="minorHAnsi" w:hAnsiTheme="minorHAnsi"/>
                <w:szCs w:val="24"/>
              </w:rPr>
              <w:t>Fund</w:t>
            </w:r>
            <w:r w:rsidR="00533C0C">
              <w:rPr>
                <w:rFonts w:asciiTheme="minorHAnsi" w:hAnsiTheme="minorHAnsi"/>
                <w:szCs w:val="24"/>
              </w:rPr>
              <w:t>ing Agreement</w:t>
            </w:r>
            <w:r w:rsidRPr="00072FE2">
              <w:rPr>
                <w:rFonts w:asciiTheme="minorHAnsi" w:hAnsiTheme="minorHAnsi"/>
                <w:szCs w:val="24"/>
              </w:rPr>
              <w:t>.</w:t>
            </w:r>
          </w:p>
        </w:tc>
      </w:tr>
      <w:tr w:rsidR="0044513D" w:rsidRPr="000833ED" w:rsidTr="0044513D">
        <w:trPr>
          <w:trHeight w:val="557"/>
        </w:trPr>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44513D" w:rsidRPr="00EE46E7" w:rsidDel="00B25F1E" w:rsidRDefault="0044513D" w:rsidP="0044513D">
            <w:pPr>
              <w:jc w:val="both"/>
              <w:rPr>
                <w:rFonts w:asciiTheme="minorHAnsi" w:hAnsiTheme="minorHAnsi"/>
                <w:b/>
                <w:szCs w:val="24"/>
              </w:rPr>
            </w:pPr>
            <w:r w:rsidRPr="00EE46E7">
              <w:rPr>
                <w:rFonts w:asciiTheme="minorHAnsi" w:hAnsiTheme="minorHAnsi"/>
                <w:b/>
                <w:szCs w:val="24"/>
              </w:rPr>
              <w:t>Fund Objectives</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rsidR="00A80E7B" w:rsidRPr="00EE46E7" w:rsidRDefault="004A33EC" w:rsidP="005654AF">
            <w:pPr>
              <w:jc w:val="both"/>
              <w:rPr>
                <w:rFonts w:asciiTheme="minorHAnsi" w:hAnsiTheme="minorHAnsi"/>
                <w:szCs w:val="24"/>
              </w:rPr>
            </w:pPr>
            <w:r w:rsidRPr="00EE46E7">
              <w:rPr>
                <w:rFonts w:asciiTheme="minorHAnsi" w:hAnsiTheme="minorHAnsi"/>
                <w:szCs w:val="24"/>
              </w:rPr>
              <w:t>To provide development capital to a diversified portfolio of SMEs seeking to enter new markets or sectors, develop new products or otherwise realise expansion plans</w:t>
            </w:r>
            <w:r w:rsidR="009E4EF1" w:rsidRPr="00EE46E7">
              <w:rPr>
                <w:rFonts w:asciiTheme="minorHAnsi" w:hAnsiTheme="minorHAnsi"/>
                <w:szCs w:val="24"/>
              </w:rPr>
              <w:t xml:space="preserve">. </w:t>
            </w:r>
          </w:p>
          <w:p w:rsidR="0044513D" w:rsidRPr="00EE46E7" w:rsidRDefault="009E4EF1" w:rsidP="005654AF">
            <w:pPr>
              <w:jc w:val="both"/>
              <w:rPr>
                <w:rFonts w:asciiTheme="minorHAnsi" w:hAnsiTheme="minorHAnsi"/>
                <w:szCs w:val="24"/>
              </w:rPr>
            </w:pPr>
            <w:r w:rsidRPr="00EE46E7">
              <w:rPr>
                <w:rFonts w:asciiTheme="minorHAnsi" w:hAnsiTheme="minorHAnsi"/>
                <w:szCs w:val="24"/>
              </w:rPr>
              <w:t>The Fund should target investments in ~12 Final Recipients, including ~4 investments in newly established Final Recipients.</w:t>
            </w:r>
          </w:p>
        </w:tc>
      </w:tr>
      <w:tr w:rsidR="0044513D" w:rsidRPr="00072FE2" w:rsidTr="003B58AD">
        <w:trPr>
          <w:trHeight w:val="1036"/>
        </w:trPr>
        <w:tc>
          <w:tcPr>
            <w:tcW w:w="2275" w:type="dxa"/>
            <w:tcBorders>
              <w:top w:val="single" w:sz="4" w:space="0" w:color="000000"/>
              <w:left w:val="single" w:sz="4" w:space="0" w:color="000000"/>
              <w:bottom w:val="single" w:sz="4" w:space="0" w:color="000000"/>
              <w:right w:val="single" w:sz="4" w:space="0" w:color="000000"/>
            </w:tcBorders>
            <w:hideMark/>
          </w:tcPr>
          <w:p w:rsidR="0044513D" w:rsidRPr="00072FE2" w:rsidRDefault="0044513D" w:rsidP="0044513D">
            <w:pPr>
              <w:jc w:val="both"/>
              <w:rPr>
                <w:rFonts w:asciiTheme="minorHAnsi" w:hAnsiTheme="minorHAnsi"/>
                <w:b/>
                <w:szCs w:val="24"/>
              </w:rPr>
            </w:pPr>
            <w:r w:rsidRPr="00072FE2">
              <w:rPr>
                <w:rFonts w:asciiTheme="minorHAnsi" w:hAnsiTheme="minorHAnsi"/>
                <w:b/>
                <w:szCs w:val="24"/>
              </w:rPr>
              <w:t>Indicative funding allocation for the Financial Instrument</w:t>
            </w:r>
          </w:p>
        </w:tc>
        <w:tc>
          <w:tcPr>
            <w:tcW w:w="7359" w:type="dxa"/>
            <w:tcBorders>
              <w:top w:val="single" w:sz="4" w:space="0" w:color="000000"/>
              <w:left w:val="single" w:sz="4" w:space="0" w:color="000000"/>
              <w:bottom w:val="single" w:sz="4" w:space="0" w:color="000000"/>
              <w:right w:val="single" w:sz="4" w:space="0" w:color="000000"/>
            </w:tcBorders>
            <w:hideMark/>
          </w:tcPr>
          <w:p w:rsidR="0044513D" w:rsidRPr="00072FE2" w:rsidRDefault="0044513D" w:rsidP="0044513D">
            <w:pPr>
              <w:jc w:val="both"/>
              <w:rPr>
                <w:rFonts w:asciiTheme="minorHAnsi" w:hAnsiTheme="minorHAnsi"/>
                <w:szCs w:val="24"/>
              </w:rPr>
            </w:pPr>
            <w:r w:rsidRPr="00072FE2">
              <w:rPr>
                <w:rFonts w:asciiTheme="minorHAnsi" w:hAnsiTheme="minorHAnsi"/>
                <w:szCs w:val="24"/>
              </w:rPr>
              <w:t>Subject to the qualifications and terms set out in the Call for Expression of Interest, total financing of up to EUR 16.18 million is expected to be available for the implementation of the Financial Instrument.</w:t>
            </w:r>
            <w:r w:rsidRPr="00072FE2" w:rsidDel="004B6E25">
              <w:rPr>
                <w:rFonts w:asciiTheme="minorHAnsi" w:hAnsiTheme="minorHAnsi"/>
                <w:szCs w:val="24"/>
              </w:rPr>
              <w:t xml:space="preserve"> </w:t>
            </w:r>
          </w:p>
        </w:tc>
      </w:tr>
      <w:tr w:rsidR="0044513D" w:rsidRPr="00072FE2" w:rsidTr="0044513D">
        <w:trPr>
          <w:trHeight w:val="699"/>
        </w:trPr>
        <w:tc>
          <w:tcPr>
            <w:tcW w:w="2275" w:type="dxa"/>
            <w:tcBorders>
              <w:top w:val="single" w:sz="4" w:space="0" w:color="000000"/>
              <w:left w:val="single" w:sz="4" w:space="0" w:color="000000"/>
              <w:bottom w:val="single" w:sz="4" w:space="0" w:color="000000"/>
              <w:right w:val="single" w:sz="4" w:space="0" w:color="000000"/>
            </w:tcBorders>
          </w:tcPr>
          <w:p w:rsidR="0044513D" w:rsidRPr="00072FE2" w:rsidRDefault="0044513D" w:rsidP="0044513D">
            <w:pPr>
              <w:jc w:val="both"/>
              <w:rPr>
                <w:rFonts w:asciiTheme="minorHAnsi" w:hAnsiTheme="minorHAnsi"/>
                <w:b/>
                <w:szCs w:val="24"/>
              </w:rPr>
            </w:pPr>
            <w:r w:rsidRPr="00072FE2">
              <w:rPr>
                <w:rFonts w:asciiTheme="minorHAnsi" w:hAnsiTheme="minorHAnsi"/>
                <w:b/>
                <w:szCs w:val="24"/>
              </w:rPr>
              <w:t>State aid regime</w:t>
            </w:r>
          </w:p>
        </w:tc>
        <w:tc>
          <w:tcPr>
            <w:tcW w:w="7359" w:type="dxa"/>
            <w:tcBorders>
              <w:top w:val="single" w:sz="4" w:space="0" w:color="000000"/>
              <w:left w:val="single" w:sz="4" w:space="0" w:color="000000"/>
              <w:bottom w:val="single" w:sz="4" w:space="0" w:color="000000"/>
              <w:right w:val="single" w:sz="4" w:space="0" w:color="000000"/>
            </w:tcBorders>
            <w:hideMark/>
          </w:tcPr>
          <w:p w:rsidR="0044513D" w:rsidRPr="00072FE2" w:rsidRDefault="0044513D" w:rsidP="0044513D">
            <w:pPr>
              <w:jc w:val="both"/>
              <w:rPr>
                <w:rFonts w:asciiTheme="minorHAnsi" w:hAnsiTheme="minorHAnsi"/>
                <w:szCs w:val="24"/>
              </w:rPr>
            </w:pPr>
            <w:r w:rsidRPr="00072FE2">
              <w:rPr>
                <w:rFonts w:asciiTheme="minorHAnsi" w:hAnsiTheme="minorHAnsi"/>
                <w:szCs w:val="24"/>
              </w:rPr>
              <w:t xml:space="preserve">The Fund Manager shall be contractually bound to ensure that investments by the Fund comply with the General Block Exemption Regulation and the State Aid Scheme </w:t>
            </w:r>
            <w:r w:rsidRPr="00072FE2">
              <w:rPr>
                <w:rFonts w:asciiTheme="minorHAnsi" w:hAnsiTheme="minorHAnsi" w:cs="Arial"/>
                <w:szCs w:val="24"/>
              </w:rPr>
              <w:t xml:space="preserve">approved by Orders No ● of ● 2016 of the Minister of Economy of the Republic of Lithuania </w:t>
            </w:r>
            <w:r w:rsidRPr="00072FE2">
              <w:rPr>
                <w:rFonts w:asciiTheme="minorHAnsi" w:hAnsiTheme="minorHAnsi"/>
                <w:szCs w:val="24"/>
              </w:rPr>
              <w:t>(the</w:t>
            </w:r>
            <w:r w:rsidRPr="00072FE2">
              <w:rPr>
                <w:rFonts w:asciiTheme="minorHAnsi" w:hAnsiTheme="minorHAnsi"/>
                <w:b/>
                <w:szCs w:val="24"/>
              </w:rPr>
              <w:t xml:space="preserve"> State Aid Scheme</w:t>
            </w:r>
            <w:r w:rsidRPr="00072FE2">
              <w:rPr>
                <w:rFonts w:asciiTheme="minorHAnsi" w:hAnsiTheme="minorHAnsi"/>
                <w:szCs w:val="24"/>
              </w:rPr>
              <w:t xml:space="preserve">) and as set out in these Terms and Conditions. </w:t>
            </w:r>
          </w:p>
        </w:tc>
      </w:tr>
      <w:tr w:rsidR="0044513D" w:rsidRPr="00072FE2" w:rsidTr="0044513D">
        <w:trPr>
          <w:trHeight w:val="330"/>
        </w:trPr>
        <w:tc>
          <w:tcPr>
            <w:tcW w:w="2275" w:type="dxa"/>
            <w:tcBorders>
              <w:top w:val="single" w:sz="4" w:space="0" w:color="000000"/>
              <w:left w:val="single" w:sz="4" w:space="0" w:color="000000"/>
              <w:bottom w:val="single" w:sz="4" w:space="0" w:color="000000"/>
              <w:right w:val="single" w:sz="4" w:space="0" w:color="000000"/>
            </w:tcBorders>
          </w:tcPr>
          <w:p w:rsidR="0044513D" w:rsidRPr="00EE46E7" w:rsidRDefault="0044513D" w:rsidP="0044513D">
            <w:pPr>
              <w:jc w:val="both"/>
              <w:rPr>
                <w:rFonts w:asciiTheme="minorHAnsi" w:hAnsiTheme="minorHAnsi"/>
                <w:b/>
                <w:szCs w:val="24"/>
              </w:rPr>
            </w:pPr>
            <w:r w:rsidRPr="00EE46E7">
              <w:rPr>
                <w:rFonts w:asciiTheme="minorHAnsi" w:hAnsiTheme="minorHAnsi"/>
                <w:b/>
                <w:szCs w:val="24"/>
              </w:rPr>
              <w:t>Type of investments</w:t>
            </w:r>
          </w:p>
        </w:tc>
        <w:tc>
          <w:tcPr>
            <w:tcW w:w="7359" w:type="dxa"/>
            <w:tcBorders>
              <w:top w:val="single" w:sz="4" w:space="0" w:color="000000"/>
              <w:left w:val="single" w:sz="4" w:space="0" w:color="000000"/>
              <w:bottom w:val="single" w:sz="4" w:space="0" w:color="000000"/>
              <w:right w:val="single" w:sz="4" w:space="0" w:color="000000"/>
            </w:tcBorders>
          </w:tcPr>
          <w:p w:rsidR="0044513D" w:rsidRPr="00EE46E7" w:rsidRDefault="0044513D" w:rsidP="0044513D">
            <w:pPr>
              <w:jc w:val="both"/>
              <w:rPr>
                <w:rFonts w:asciiTheme="minorHAnsi" w:hAnsiTheme="minorHAnsi"/>
                <w:szCs w:val="24"/>
              </w:rPr>
            </w:pPr>
            <w:r w:rsidRPr="00EE46E7">
              <w:rPr>
                <w:rFonts w:asciiTheme="minorHAnsi" w:hAnsiTheme="minorHAnsi"/>
                <w:szCs w:val="24"/>
              </w:rPr>
              <w:t xml:space="preserve">Investments can be made in the form of either equity or quasi-equity, as defined in Article 2(66) and (74) of the General Block Exemption Regulation. </w:t>
            </w:r>
          </w:p>
        </w:tc>
      </w:tr>
      <w:tr w:rsidR="0044513D" w:rsidRPr="00072FE2" w:rsidTr="0044513D">
        <w:trPr>
          <w:trHeight w:val="330"/>
        </w:trPr>
        <w:tc>
          <w:tcPr>
            <w:tcW w:w="2275" w:type="dxa"/>
            <w:tcBorders>
              <w:top w:val="single" w:sz="4" w:space="0" w:color="000000"/>
              <w:left w:val="single" w:sz="4" w:space="0" w:color="000000"/>
              <w:bottom w:val="single" w:sz="4" w:space="0" w:color="000000"/>
              <w:right w:val="single" w:sz="4" w:space="0" w:color="000000"/>
            </w:tcBorders>
          </w:tcPr>
          <w:p w:rsidR="0044513D" w:rsidRPr="00EE46E7" w:rsidRDefault="0044513D" w:rsidP="0044513D">
            <w:pPr>
              <w:jc w:val="both"/>
              <w:rPr>
                <w:rFonts w:asciiTheme="minorHAnsi" w:hAnsiTheme="minorHAnsi"/>
                <w:b/>
                <w:szCs w:val="24"/>
              </w:rPr>
            </w:pPr>
            <w:r w:rsidRPr="00EE46E7">
              <w:rPr>
                <w:rFonts w:asciiTheme="minorHAnsi" w:hAnsiTheme="minorHAnsi"/>
                <w:b/>
                <w:szCs w:val="24"/>
              </w:rPr>
              <w:t>Eligible investments</w:t>
            </w:r>
          </w:p>
        </w:tc>
        <w:tc>
          <w:tcPr>
            <w:tcW w:w="7359" w:type="dxa"/>
            <w:tcBorders>
              <w:top w:val="single" w:sz="4" w:space="0" w:color="000000"/>
              <w:left w:val="single" w:sz="4" w:space="0" w:color="000000"/>
              <w:bottom w:val="single" w:sz="4" w:space="0" w:color="000000"/>
              <w:right w:val="single" w:sz="4" w:space="0" w:color="000000"/>
            </w:tcBorders>
          </w:tcPr>
          <w:p w:rsidR="0044513D" w:rsidRPr="00EE46E7" w:rsidRDefault="003B58AD" w:rsidP="00271C51">
            <w:pPr>
              <w:ind w:left="306" w:hanging="284"/>
              <w:jc w:val="both"/>
              <w:rPr>
                <w:rFonts w:asciiTheme="minorHAnsi" w:hAnsiTheme="minorHAnsi"/>
                <w:szCs w:val="24"/>
              </w:rPr>
            </w:pPr>
            <w:r w:rsidRPr="00EE46E7">
              <w:rPr>
                <w:rFonts w:asciiTheme="minorHAnsi" w:hAnsiTheme="minorHAnsi"/>
                <w:szCs w:val="24"/>
              </w:rPr>
              <w:t>1. </w:t>
            </w:r>
            <w:r w:rsidR="0044513D" w:rsidRPr="00EE46E7">
              <w:rPr>
                <w:rFonts w:asciiTheme="minorHAnsi" w:hAnsiTheme="minorHAnsi"/>
                <w:szCs w:val="24"/>
              </w:rPr>
              <w:t>The Fund shall invest in undertakings which at the time of the initial risk finance investment are unlisted SMEs and fulfil at least one of the conditions stipulated in Article 21(5) of the General Block Exemption Regulation, being respectively:</w:t>
            </w:r>
          </w:p>
          <w:p w:rsidR="0044513D" w:rsidRPr="00EE46E7" w:rsidRDefault="003B58AD" w:rsidP="003B58AD">
            <w:pPr>
              <w:ind w:left="360"/>
              <w:jc w:val="both"/>
              <w:rPr>
                <w:rFonts w:asciiTheme="minorHAnsi" w:hAnsiTheme="minorHAnsi"/>
                <w:szCs w:val="24"/>
              </w:rPr>
            </w:pPr>
            <w:r w:rsidRPr="00EE46E7">
              <w:rPr>
                <w:rFonts w:asciiTheme="minorHAnsi" w:hAnsiTheme="minorHAnsi"/>
                <w:szCs w:val="24"/>
              </w:rPr>
              <w:t>(a) </w:t>
            </w:r>
            <w:r w:rsidR="0044513D" w:rsidRPr="00EE46E7">
              <w:rPr>
                <w:rFonts w:asciiTheme="minorHAnsi" w:hAnsiTheme="minorHAnsi"/>
                <w:szCs w:val="24"/>
              </w:rPr>
              <w:t>they have not been operating in any market;</w:t>
            </w:r>
          </w:p>
          <w:p w:rsidR="0044513D" w:rsidRPr="00EE46E7" w:rsidRDefault="003B58AD" w:rsidP="003B58AD">
            <w:pPr>
              <w:ind w:left="360"/>
              <w:jc w:val="both"/>
              <w:rPr>
                <w:rFonts w:asciiTheme="minorHAnsi" w:hAnsiTheme="minorHAnsi"/>
                <w:szCs w:val="24"/>
              </w:rPr>
            </w:pPr>
            <w:r w:rsidRPr="00EE46E7">
              <w:rPr>
                <w:rFonts w:asciiTheme="minorHAnsi" w:hAnsiTheme="minorHAnsi"/>
                <w:szCs w:val="24"/>
              </w:rPr>
              <w:t>(b) </w:t>
            </w:r>
            <w:r w:rsidR="0044513D" w:rsidRPr="00EE46E7">
              <w:rPr>
                <w:rFonts w:asciiTheme="minorHAnsi" w:hAnsiTheme="minorHAnsi"/>
                <w:szCs w:val="24"/>
              </w:rPr>
              <w:t xml:space="preserve">they have been operating in any market for </w:t>
            </w:r>
            <w:r w:rsidR="00407B8C" w:rsidRPr="00EE46E7">
              <w:rPr>
                <w:rFonts w:asciiTheme="minorHAnsi" w:hAnsiTheme="minorHAnsi"/>
                <w:szCs w:val="24"/>
              </w:rPr>
              <w:t xml:space="preserve">less than </w:t>
            </w:r>
            <w:r w:rsidR="0044513D" w:rsidRPr="00EE46E7">
              <w:rPr>
                <w:rFonts w:asciiTheme="minorHAnsi" w:hAnsiTheme="minorHAnsi"/>
                <w:szCs w:val="24"/>
              </w:rPr>
              <w:t xml:space="preserve">7 years following their first commercial sale; </w:t>
            </w:r>
          </w:p>
          <w:p w:rsidR="0044513D" w:rsidRPr="00EE46E7" w:rsidRDefault="003B58AD" w:rsidP="003B58AD">
            <w:pPr>
              <w:ind w:left="360"/>
              <w:jc w:val="both"/>
              <w:rPr>
                <w:rFonts w:asciiTheme="minorHAnsi" w:hAnsiTheme="minorHAnsi"/>
                <w:szCs w:val="24"/>
              </w:rPr>
            </w:pPr>
            <w:r w:rsidRPr="00EE46E7">
              <w:rPr>
                <w:rFonts w:asciiTheme="minorHAnsi" w:hAnsiTheme="minorHAnsi"/>
                <w:szCs w:val="24"/>
              </w:rPr>
              <w:t>(c) </w:t>
            </w:r>
            <w:r w:rsidR="0044513D" w:rsidRPr="00EE46E7">
              <w:rPr>
                <w:rFonts w:asciiTheme="minorHAnsi" w:hAnsiTheme="minorHAnsi"/>
                <w:szCs w:val="24"/>
              </w:rPr>
              <w:t>they require an initial risk finance investment which, based on a business plan prepared in view of entering a new product or geographic market, is higher than 50% of their average annual turnover in the preceding 5 years.</w:t>
            </w:r>
          </w:p>
          <w:p w:rsidR="0044513D" w:rsidRPr="00EE46E7" w:rsidRDefault="003B58AD" w:rsidP="00271C51">
            <w:pPr>
              <w:ind w:left="306" w:hanging="284"/>
              <w:jc w:val="both"/>
              <w:rPr>
                <w:rFonts w:asciiTheme="minorHAnsi" w:hAnsiTheme="minorHAnsi"/>
                <w:szCs w:val="24"/>
              </w:rPr>
            </w:pPr>
            <w:r w:rsidRPr="00EE46E7">
              <w:rPr>
                <w:rFonts w:asciiTheme="minorHAnsi" w:hAnsiTheme="minorHAnsi"/>
                <w:szCs w:val="24"/>
              </w:rPr>
              <w:t>2. </w:t>
            </w:r>
            <w:r w:rsidR="0044513D" w:rsidRPr="00EE46E7">
              <w:rPr>
                <w:rFonts w:asciiTheme="minorHAnsi" w:hAnsiTheme="minorHAnsi"/>
                <w:szCs w:val="24"/>
              </w:rPr>
              <w:t xml:space="preserve">The Fund may also make follow-on investments in eligible undertakings which meet the cumulative criteria stipulated in Article 21(6) of the General Block Exemption Regulation, being respectively: </w:t>
            </w:r>
          </w:p>
          <w:p w:rsidR="0044513D" w:rsidRPr="00EE46E7" w:rsidRDefault="003B58AD" w:rsidP="003B58AD">
            <w:pPr>
              <w:ind w:left="360"/>
              <w:jc w:val="both"/>
              <w:rPr>
                <w:rFonts w:asciiTheme="minorHAnsi" w:hAnsiTheme="minorHAnsi"/>
                <w:szCs w:val="24"/>
              </w:rPr>
            </w:pPr>
            <w:r w:rsidRPr="00EE46E7">
              <w:rPr>
                <w:rFonts w:asciiTheme="minorHAnsi" w:hAnsiTheme="minorHAnsi"/>
                <w:szCs w:val="24"/>
              </w:rPr>
              <w:lastRenderedPageBreak/>
              <w:t>(a) </w:t>
            </w:r>
            <w:r w:rsidR="0044513D" w:rsidRPr="00EE46E7">
              <w:rPr>
                <w:rFonts w:asciiTheme="minorHAnsi" w:hAnsiTheme="minorHAnsi"/>
                <w:szCs w:val="24"/>
              </w:rPr>
              <w:t>the total amount of risk finance shall not exceed EUR 15 million per eligible undertaking under any risk finance measure, as stipulated in Article 21(9) of the General Block Exemption Regulation;</w:t>
            </w:r>
          </w:p>
          <w:p w:rsidR="0044513D" w:rsidRPr="00EE46E7" w:rsidRDefault="003B58AD" w:rsidP="003B58AD">
            <w:pPr>
              <w:ind w:left="360"/>
              <w:jc w:val="both"/>
              <w:rPr>
                <w:rFonts w:asciiTheme="minorHAnsi" w:hAnsiTheme="minorHAnsi"/>
                <w:szCs w:val="24"/>
              </w:rPr>
            </w:pPr>
            <w:r w:rsidRPr="00EE46E7">
              <w:rPr>
                <w:rFonts w:asciiTheme="minorHAnsi" w:hAnsiTheme="minorHAnsi"/>
                <w:szCs w:val="24"/>
              </w:rPr>
              <w:t>(b) </w:t>
            </w:r>
            <w:r w:rsidR="0044513D" w:rsidRPr="00EE46E7">
              <w:rPr>
                <w:rFonts w:asciiTheme="minorHAnsi" w:hAnsiTheme="minorHAnsi"/>
                <w:szCs w:val="24"/>
              </w:rPr>
              <w:t>the possibility for follow-on investments was foreseen in the original business plan;</w:t>
            </w:r>
          </w:p>
          <w:p w:rsidR="0044513D" w:rsidRPr="00EE46E7" w:rsidRDefault="003B58AD" w:rsidP="003B58AD">
            <w:pPr>
              <w:ind w:left="360"/>
              <w:jc w:val="both"/>
              <w:rPr>
                <w:rFonts w:asciiTheme="minorHAnsi" w:hAnsiTheme="minorHAnsi"/>
                <w:szCs w:val="24"/>
              </w:rPr>
            </w:pPr>
            <w:r w:rsidRPr="00EE46E7">
              <w:rPr>
                <w:rFonts w:asciiTheme="minorHAnsi" w:hAnsiTheme="minorHAnsi"/>
                <w:szCs w:val="24"/>
              </w:rPr>
              <w:t>(c) </w:t>
            </w:r>
            <w:r w:rsidR="0044513D" w:rsidRPr="00EE46E7">
              <w:rPr>
                <w:rFonts w:asciiTheme="minorHAnsi" w:hAnsiTheme="minorHAnsi"/>
                <w:szCs w:val="24"/>
              </w:rPr>
              <w:t>the undertaking receiving follow-on investments has not become linked, within the meaning of Article 3(3) of Annex I of the General Block Exemption Regulation with another undertaking other than the financial intermediary or the independent financial investor providing risk finance under the measure, unless the new entity fulfils the conditions of the SME definition.</w:t>
            </w:r>
          </w:p>
          <w:p w:rsidR="0044513D" w:rsidRPr="00EE46E7" w:rsidRDefault="0044513D" w:rsidP="003B0500">
            <w:pPr>
              <w:ind w:left="22"/>
              <w:jc w:val="both"/>
              <w:rPr>
                <w:rFonts w:asciiTheme="minorHAnsi" w:hAnsiTheme="minorHAnsi"/>
                <w:szCs w:val="24"/>
              </w:rPr>
            </w:pPr>
            <w:r w:rsidRPr="00EE46E7">
              <w:rPr>
                <w:rFonts w:asciiTheme="minorHAnsi" w:hAnsiTheme="minorHAnsi"/>
                <w:szCs w:val="24"/>
              </w:rPr>
              <w:t xml:space="preserve">Further restrictions on follow-on investments are set out below in the section “Follow-on investments” of these Terms and Conditions and may be further stipulated in the Funding Agreement. </w:t>
            </w:r>
          </w:p>
        </w:tc>
      </w:tr>
      <w:tr w:rsidR="00241B37" w:rsidRPr="00072FE2" w:rsidTr="0044513D">
        <w:trPr>
          <w:trHeight w:val="636"/>
        </w:trPr>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241B37" w:rsidRPr="00EE46E7" w:rsidRDefault="00241B37" w:rsidP="0044513D">
            <w:pPr>
              <w:jc w:val="both"/>
              <w:rPr>
                <w:rFonts w:asciiTheme="minorHAnsi" w:hAnsiTheme="minorHAnsi"/>
                <w:b/>
                <w:szCs w:val="24"/>
              </w:rPr>
            </w:pPr>
            <w:r w:rsidRPr="00EE46E7">
              <w:rPr>
                <w:rFonts w:asciiTheme="minorHAnsi" w:hAnsiTheme="minorHAnsi"/>
                <w:b/>
                <w:szCs w:val="24"/>
              </w:rPr>
              <w:t>Investment stage and use of financing</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rsidR="00241B37" w:rsidRPr="00EE46E7" w:rsidRDefault="00241B37" w:rsidP="009A07C1">
            <w:pPr>
              <w:pStyle w:val="ListParagraph"/>
              <w:numPr>
                <w:ilvl w:val="0"/>
                <w:numId w:val="36"/>
              </w:numPr>
              <w:jc w:val="both"/>
              <w:rPr>
                <w:rFonts w:asciiTheme="minorHAnsi" w:hAnsiTheme="minorHAnsi"/>
                <w:sz w:val="24"/>
                <w:szCs w:val="24"/>
              </w:rPr>
            </w:pPr>
            <w:r w:rsidRPr="00EE46E7">
              <w:rPr>
                <w:rFonts w:asciiTheme="minorHAnsi" w:hAnsiTheme="minorHAnsi"/>
                <w:sz w:val="24"/>
                <w:szCs w:val="24"/>
              </w:rPr>
              <w:t>Financing support from the Fund shall, without prejudice to the applicable state aid rules, be used to target:</w:t>
            </w:r>
          </w:p>
          <w:p w:rsidR="00241B37" w:rsidRPr="00EE46E7" w:rsidRDefault="00241B37" w:rsidP="009A07C1">
            <w:pPr>
              <w:pStyle w:val="ListParagraph"/>
              <w:numPr>
                <w:ilvl w:val="0"/>
                <w:numId w:val="37"/>
              </w:numPr>
              <w:jc w:val="both"/>
              <w:rPr>
                <w:rFonts w:asciiTheme="minorHAnsi" w:hAnsiTheme="minorHAnsi"/>
                <w:sz w:val="24"/>
                <w:szCs w:val="24"/>
              </w:rPr>
            </w:pPr>
            <w:r w:rsidRPr="00EE46E7">
              <w:rPr>
                <w:rFonts w:asciiTheme="minorHAnsi" w:hAnsiTheme="minorHAnsi"/>
                <w:sz w:val="24"/>
                <w:szCs w:val="24"/>
              </w:rPr>
              <w:t>the establishment of new enterprises;</w:t>
            </w:r>
          </w:p>
          <w:p w:rsidR="00241B37" w:rsidRPr="00EE46E7" w:rsidRDefault="00241B37" w:rsidP="009A07C1">
            <w:pPr>
              <w:pStyle w:val="ListParagraph"/>
              <w:numPr>
                <w:ilvl w:val="0"/>
                <w:numId w:val="37"/>
              </w:numPr>
              <w:jc w:val="both"/>
              <w:rPr>
                <w:rFonts w:asciiTheme="minorHAnsi" w:hAnsiTheme="minorHAnsi"/>
                <w:sz w:val="24"/>
                <w:szCs w:val="24"/>
              </w:rPr>
            </w:pPr>
            <w:r w:rsidRPr="00EE46E7">
              <w:rPr>
                <w:rFonts w:asciiTheme="minorHAnsi" w:hAnsiTheme="minorHAnsi"/>
                <w:sz w:val="24"/>
                <w:szCs w:val="24"/>
              </w:rPr>
              <w:t>early stage capital (i.e. seed capital and start-up capital);</w:t>
            </w:r>
          </w:p>
          <w:p w:rsidR="00241B37" w:rsidRPr="00EE46E7" w:rsidRDefault="00241B37" w:rsidP="009A07C1">
            <w:pPr>
              <w:pStyle w:val="ListParagraph"/>
              <w:numPr>
                <w:ilvl w:val="0"/>
                <w:numId w:val="37"/>
              </w:numPr>
              <w:jc w:val="both"/>
              <w:rPr>
                <w:rFonts w:asciiTheme="minorHAnsi" w:hAnsiTheme="minorHAnsi"/>
                <w:sz w:val="24"/>
                <w:szCs w:val="24"/>
              </w:rPr>
            </w:pPr>
            <w:r w:rsidRPr="00EE46E7">
              <w:rPr>
                <w:rFonts w:asciiTheme="minorHAnsi" w:hAnsiTheme="minorHAnsi"/>
                <w:sz w:val="24"/>
                <w:szCs w:val="24"/>
              </w:rPr>
              <w:t>expansion capital;</w:t>
            </w:r>
          </w:p>
          <w:p w:rsidR="00241B37" w:rsidRPr="00EE46E7" w:rsidRDefault="00241B37" w:rsidP="009A07C1">
            <w:pPr>
              <w:pStyle w:val="ListParagraph"/>
              <w:numPr>
                <w:ilvl w:val="0"/>
                <w:numId w:val="37"/>
              </w:numPr>
              <w:jc w:val="both"/>
              <w:rPr>
                <w:rFonts w:asciiTheme="minorHAnsi" w:hAnsiTheme="minorHAnsi"/>
                <w:sz w:val="24"/>
                <w:szCs w:val="24"/>
              </w:rPr>
            </w:pPr>
            <w:r w:rsidRPr="00EE46E7">
              <w:rPr>
                <w:rFonts w:asciiTheme="minorHAnsi" w:hAnsiTheme="minorHAnsi"/>
                <w:sz w:val="24"/>
                <w:szCs w:val="24"/>
              </w:rPr>
              <w:t xml:space="preserve">capital for the strengthening of the general activities of an enterprise; </w:t>
            </w:r>
          </w:p>
          <w:p w:rsidR="00241B37" w:rsidRPr="00EE46E7" w:rsidRDefault="00241B37" w:rsidP="009A07C1">
            <w:pPr>
              <w:pStyle w:val="ListParagraph"/>
              <w:numPr>
                <w:ilvl w:val="0"/>
                <w:numId w:val="37"/>
              </w:numPr>
              <w:jc w:val="both"/>
              <w:rPr>
                <w:rFonts w:asciiTheme="minorHAnsi" w:hAnsiTheme="minorHAnsi"/>
                <w:sz w:val="24"/>
                <w:szCs w:val="24"/>
              </w:rPr>
            </w:pPr>
            <w:r w:rsidRPr="00EE46E7">
              <w:rPr>
                <w:rFonts w:asciiTheme="minorHAnsi" w:hAnsiTheme="minorHAnsi"/>
                <w:sz w:val="24"/>
                <w:szCs w:val="24"/>
              </w:rPr>
              <w:t>realisation of new projects; or</w:t>
            </w:r>
          </w:p>
          <w:p w:rsidR="00241B37" w:rsidRPr="00EE46E7" w:rsidRDefault="00241B37" w:rsidP="009A07C1">
            <w:pPr>
              <w:pStyle w:val="ListParagraph"/>
              <w:numPr>
                <w:ilvl w:val="0"/>
                <w:numId w:val="37"/>
              </w:numPr>
              <w:jc w:val="both"/>
              <w:rPr>
                <w:rFonts w:asciiTheme="minorHAnsi" w:hAnsiTheme="minorHAnsi"/>
                <w:sz w:val="24"/>
                <w:szCs w:val="24"/>
              </w:rPr>
            </w:pPr>
            <w:r w:rsidRPr="00EE46E7">
              <w:rPr>
                <w:rFonts w:asciiTheme="minorHAnsi" w:hAnsiTheme="minorHAnsi"/>
                <w:sz w:val="24"/>
                <w:szCs w:val="24"/>
              </w:rPr>
              <w:t>new developments by existing enterprises.</w:t>
            </w:r>
          </w:p>
          <w:p w:rsidR="00241B37" w:rsidRPr="00EE46E7" w:rsidRDefault="00241B37" w:rsidP="00EA2942">
            <w:pPr>
              <w:pStyle w:val="ListParagraph"/>
              <w:jc w:val="both"/>
              <w:rPr>
                <w:rFonts w:asciiTheme="minorHAnsi" w:hAnsiTheme="minorHAnsi"/>
                <w:sz w:val="24"/>
                <w:szCs w:val="24"/>
              </w:rPr>
            </w:pPr>
          </w:p>
          <w:p w:rsidR="00241B37" w:rsidRPr="00EE46E7" w:rsidRDefault="00241B37" w:rsidP="009A07C1">
            <w:pPr>
              <w:pStyle w:val="ListParagraph"/>
              <w:numPr>
                <w:ilvl w:val="0"/>
                <w:numId w:val="36"/>
              </w:numPr>
              <w:jc w:val="both"/>
              <w:rPr>
                <w:rFonts w:asciiTheme="minorHAnsi" w:hAnsiTheme="minorHAnsi"/>
                <w:sz w:val="24"/>
                <w:szCs w:val="24"/>
              </w:rPr>
            </w:pPr>
            <w:r w:rsidRPr="00EE46E7">
              <w:rPr>
                <w:rFonts w:asciiTheme="minorHAnsi" w:hAnsiTheme="minorHAnsi"/>
                <w:sz w:val="24"/>
                <w:szCs w:val="24"/>
              </w:rPr>
              <w:t>Financing support from the Fund may include investment in (a) both tangible and intangible assets, (b) working capital within the limits of applicable state aid rules and with a view to stimulating the private sector as a supplier of funding to enterprises, and (c) the costs of transfer of proprietary rights in enterprises provided that such transfers take place between independent investors.</w:t>
            </w:r>
          </w:p>
          <w:p w:rsidR="00241B37" w:rsidRPr="00EE46E7" w:rsidRDefault="00241B37" w:rsidP="009A07C1">
            <w:pPr>
              <w:pStyle w:val="ListParagraph"/>
              <w:ind w:left="22"/>
              <w:jc w:val="both"/>
              <w:rPr>
                <w:rFonts w:asciiTheme="minorHAnsi" w:hAnsiTheme="minorHAnsi"/>
                <w:sz w:val="24"/>
                <w:szCs w:val="24"/>
              </w:rPr>
            </w:pPr>
          </w:p>
          <w:p w:rsidR="00241B37" w:rsidRPr="00EE46E7" w:rsidRDefault="00241B37" w:rsidP="009A07C1">
            <w:pPr>
              <w:pStyle w:val="ListParagraph"/>
              <w:ind w:left="22"/>
              <w:jc w:val="both"/>
              <w:rPr>
                <w:rFonts w:asciiTheme="minorHAnsi" w:hAnsiTheme="minorHAnsi"/>
                <w:sz w:val="24"/>
                <w:szCs w:val="24"/>
              </w:rPr>
            </w:pPr>
            <w:r w:rsidRPr="00EE46E7">
              <w:rPr>
                <w:rFonts w:asciiTheme="minorHAnsi" w:hAnsiTheme="minorHAnsi"/>
                <w:sz w:val="24"/>
                <w:szCs w:val="24"/>
              </w:rPr>
              <w:t xml:space="preserve">Investments that are supported through the Fund shall not be physically completed or fully implemented at the date of the investment decision (the date of the investment agreement signature). </w:t>
            </w:r>
          </w:p>
        </w:tc>
      </w:tr>
      <w:tr w:rsidR="0044513D" w:rsidRPr="00072FE2" w:rsidTr="0044513D">
        <w:trPr>
          <w:trHeight w:val="636"/>
        </w:trPr>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44513D" w:rsidRPr="00EE46E7" w:rsidRDefault="0044513D" w:rsidP="0044513D">
            <w:pPr>
              <w:jc w:val="both"/>
              <w:rPr>
                <w:rFonts w:asciiTheme="minorHAnsi" w:hAnsiTheme="minorHAnsi"/>
                <w:b/>
                <w:szCs w:val="24"/>
              </w:rPr>
            </w:pPr>
            <w:r w:rsidRPr="00EE46E7">
              <w:rPr>
                <w:rFonts w:asciiTheme="minorHAnsi" w:hAnsiTheme="minorHAnsi"/>
                <w:b/>
                <w:szCs w:val="24"/>
              </w:rPr>
              <w:t>Replacement capital</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rsidR="0044513D" w:rsidRPr="00EE46E7" w:rsidRDefault="00241B37" w:rsidP="00241B37">
            <w:pPr>
              <w:jc w:val="both"/>
              <w:rPr>
                <w:rFonts w:asciiTheme="minorHAnsi" w:hAnsiTheme="minorHAnsi"/>
                <w:szCs w:val="24"/>
              </w:rPr>
            </w:pPr>
            <w:r w:rsidRPr="00EE46E7">
              <w:rPr>
                <w:rFonts w:asciiTheme="minorHAnsi" w:hAnsiTheme="minorHAnsi"/>
                <w:szCs w:val="24"/>
              </w:rPr>
              <w:t>T</w:t>
            </w:r>
            <w:r w:rsidR="0044513D" w:rsidRPr="00EE46E7">
              <w:rPr>
                <w:rFonts w:asciiTheme="minorHAnsi" w:hAnsiTheme="minorHAnsi"/>
                <w:szCs w:val="24"/>
              </w:rPr>
              <w:t>he Fund may provide replacement capital only if combined with new capital representing at least 50% of each investment round into the eligible Final Recipient.</w:t>
            </w:r>
          </w:p>
        </w:tc>
      </w:tr>
      <w:tr w:rsidR="0044513D" w:rsidRPr="00072FE2" w:rsidTr="0044513D">
        <w:tc>
          <w:tcPr>
            <w:tcW w:w="2275" w:type="dxa"/>
            <w:tcBorders>
              <w:top w:val="single" w:sz="4" w:space="0" w:color="000000"/>
              <w:left w:val="single" w:sz="4" w:space="0" w:color="000000"/>
              <w:bottom w:val="single" w:sz="4" w:space="0" w:color="000000"/>
              <w:right w:val="single" w:sz="4" w:space="0" w:color="000000"/>
            </w:tcBorders>
          </w:tcPr>
          <w:p w:rsidR="0044513D" w:rsidRPr="00EE46E7" w:rsidRDefault="0044513D" w:rsidP="0044513D">
            <w:pPr>
              <w:jc w:val="both"/>
              <w:rPr>
                <w:rFonts w:asciiTheme="minorHAnsi" w:hAnsiTheme="minorHAnsi"/>
                <w:b/>
                <w:szCs w:val="24"/>
              </w:rPr>
            </w:pPr>
            <w:r w:rsidRPr="00EE46E7">
              <w:rPr>
                <w:rFonts w:asciiTheme="minorHAnsi" w:hAnsiTheme="minorHAnsi"/>
                <w:b/>
                <w:szCs w:val="24"/>
              </w:rPr>
              <w:t xml:space="preserve">Territory for investment </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rsidR="0044513D" w:rsidRPr="00EE46E7" w:rsidRDefault="005654AF" w:rsidP="00A80E7B">
            <w:pPr>
              <w:jc w:val="both"/>
              <w:rPr>
                <w:rFonts w:asciiTheme="minorHAnsi" w:hAnsiTheme="minorHAnsi"/>
                <w:szCs w:val="24"/>
                <w:lang w:val="en-US"/>
              </w:rPr>
            </w:pPr>
            <w:r w:rsidRPr="00EE46E7">
              <w:rPr>
                <w:rFonts w:asciiTheme="minorHAnsi" w:hAnsiTheme="minorHAnsi"/>
                <w:szCs w:val="24"/>
                <w:lang w:val="en-US"/>
              </w:rPr>
              <w:t>Final Recipients should be located (i.e. have an establishment or branch) in the Republic of Lithuania</w:t>
            </w:r>
            <w:r>
              <w:rPr>
                <w:rFonts w:asciiTheme="minorHAnsi" w:hAnsiTheme="minorHAnsi"/>
                <w:szCs w:val="24"/>
                <w:lang w:val="en-US"/>
              </w:rPr>
              <w:t xml:space="preserve"> at the moment of investment. Following such investment, Final Recipients should be located within the European Union </w:t>
            </w:r>
            <w:r>
              <w:rPr>
                <w:rFonts w:asciiTheme="minorHAnsi" w:hAnsiTheme="minorHAnsi"/>
                <w:szCs w:val="24"/>
                <w:lang w:val="en-US"/>
              </w:rPr>
              <w:lastRenderedPageBreak/>
              <w:t xml:space="preserve">and the benefits of such investment should accrue to Lithuania, provided that any such investments in Final Recipients that are not also operational in Lithuania may not exceed 15% of total commitments to the Fund </w:t>
            </w:r>
            <w:r w:rsidRPr="005E3F85">
              <w:rPr>
                <w:rFonts w:asciiTheme="minorHAnsi" w:hAnsiTheme="minorHAnsi"/>
                <w:szCs w:val="24"/>
                <w:lang w:val="en-US"/>
              </w:rPr>
              <w:t>(unless otherwise agreed by INVEGA)</w:t>
            </w:r>
            <w:r>
              <w:rPr>
                <w:rFonts w:asciiTheme="minorHAnsi" w:hAnsiTheme="minorHAnsi"/>
                <w:szCs w:val="24"/>
                <w:lang w:val="en-US"/>
              </w:rPr>
              <w:t>.</w:t>
            </w:r>
          </w:p>
        </w:tc>
      </w:tr>
      <w:tr w:rsidR="0044513D" w:rsidRPr="00072FE2" w:rsidTr="0044513D">
        <w:tc>
          <w:tcPr>
            <w:tcW w:w="2275" w:type="dxa"/>
            <w:tcBorders>
              <w:top w:val="single" w:sz="4" w:space="0" w:color="000000"/>
              <w:left w:val="single" w:sz="4" w:space="0" w:color="000000"/>
              <w:bottom w:val="single" w:sz="4" w:space="0" w:color="000000"/>
              <w:right w:val="single" w:sz="4" w:space="0" w:color="000000"/>
            </w:tcBorders>
            <w:hideMark/>
          </w:tcPr>
          <w:p w:rsidR="0044513D" w:rsidRPr="00EE46E7" w:rsidRDefault="0044513D" w:rsidP="0044513D">
            <w:pPr>
              <w:jc w:val="both"/>
              <w:rPr>
                <w:rFonts w:asciiTheme="minorHAnsi" w:hAnsiTheme="minorHAnsi"/>
                <w:b/>
                <w:szCs w:val="24"/>
              </w:rPr>
            </w:pPr>
            <w:r w:rsidRPr="00EE46E7">
              <w:rPr>
                <w:rFonts w:asciiTheme="minorHAnsi" w:hAnsiTheme="minorHAnsi"/>
                <w:b/>
                <w:szCs w:val="24"/>
              </w:rPr>
              <w:t>Independent private investors</w:t>
            </w:r>
          </w:p>
        </w:tc>
        <w:tc>
          <w:tcPr>
            <w:tcW w:w="7359" w:type="dxa"/>
            <w:tcBorders>
              <w:top w:val="single" w:sz="4" w:space="0" w:color="000000"/>
              <w:left w:val="single" w:sz="4" w:space="0" w:color="000000"/>
              <w:bottom w:val="single" w:sz="4" w:space="0" w:color="000000"/>
              <w:right w:val="single" w:sz="4" w:space="0" w:color="000000"/>
            </w:tcBorders>
            <w:hideMark/>
          </w:tcPr>
          <w:p w:rsidR="0044513D" w:rsidRPr="00EE46E7" w:rsidRDefault="0044513D" w:rsidP="0044513D">
            <w:pPr>
              <w:jc w:val="both"/>
              <w:rPr>
                <w:rFonts w:asciiTheme="minorHAnsi" w:hAnsiTheme="minorHAnsi"/>
                <w:szCs w:val="24"/>
              </w:rPr>
            </w:pPr>
            <w:r w:rsidRPr="00EE46E7">
              <w:rPr>
                <w:rFonts w:asciiTheme="minorHAnsi" w:hAnsiTheme="minorHAnsi"/>
                <w:szCs w:val="24"/>
              </w:rPr>
              <w:t xml:space="preserve">The Fund should attract additional finance from independent private investors as provided for in Article 21 (10) and (11) of the General Block Exemption Regulation. </w:t>
            </w:r>
          </w:p>
          <w:p w:rsidR="009E4EF1" w:rsidRPr="00EE46E7" w:rsidRDefault="009E4EF1" w:rsidP="009E4EF1">
            <w:pPr>
              <w:jc w:val="both"/>
              <w:rPr>
                <w:rFonts w:asciiTheme="minorHAnsi" w:hAnsiTheme="minorHAnsi"/>
                <w:szCs w:val="24"/>
              </w:rPr>
            </w:pPr>
            <w:r w:rsidRPr="00EE46E7">
              <w:rPr>
                <w:rFonts w:asciiTheme="minorHAnsi" w:hAnsiTheme="minorHAnsi"/>
                <w:szCs w:val="24"/>
              </w:rPr>
              <w:t>The Fund should target a minimum of EUR 11 million additional finance from independent private investors</w:t>
            </w:r>
            <w:r w:rsidRPr="00EE46E7">
              <w:rPr>
                <w:rFonts w:asciiTheme="minorHAnsi" w:hAnsiTheme="minorHAnsi" w:cs="Arial"/>
                <w:color w:val="222222"/>
                <w:lang w:val="en"/>
              </w:rPr>
              <w:t>.</w:t>
            </w:r>
          </w:p>
          <w:p w:rsidR="0044513D" w:rsidRPr="00EE46E7" w:rsidRDefault="0044513D" w:rsidP="00C7611B">
            <w:pPr>
              <w:jc w:val="both"/>
              <w:rPr>
                <w:rFonts w:asciiTheme="minorHAnsi" w:hAnsiTheme="minorHAnsi"/>
                <w:szCs w:val="24"/>
              </w:rPr>
            </w:pPr>
            <w:r w:rsidRPr="00EE46E7">
              <w:rPr>
                <w:rFonts w:asciiTheme="minorHAnsi" w:hAnsiTheme="minorHAnsi"/>
                <w:szCs w:val="24"/>
              </w:rPr>
              <w:t xml:space="preserve">The expected aggregate amount of finance to be attracted from independent private investors at the level of the Fund shall be indicated in the Expression of Interest. For the avoidance of doubt, </w:t>
            </w:r>
            <w:r w:rsidR="00C7611B" w:rsidRPr="00EE46E7">
              <w:rPr>
                <w:rFonts w:asciiTheme="minorHAnsi" w:hAnsiTheme="minorHAnsi"/>
                <w:szCs w:val="24"/>
              </w:rPr>
              <w:t xml:space="preserve">neither </w:t>
            </w:r>
            <w:r w:rsidRPr="00EE46E7">
              <w:rPr>
                <w:rFonts w:asciiTheme="minorHAnsi" w:hAnsiTheme="minorHAnsi"/>
                <w:szCs w:val="24"/>
              </w:rPr>
              <w:t xml:space="preserve">the Business Financing Fund </w:t>
            </w:r>
            <w:r w:rsidR="00C7611B" w:rsidRPr="00EE46E7">
              <w:rPr>
                <w:rFonts w:asciiTheme="minorHAnsi" w:hAnsiTheme="minorHAnsi"/>
                <w:szCs w:val="24"/>
              </w:rPr>
              <w:t xml:space="preserve">nor the Fund Manager </w:t>
            </w:r>
            <w:r w:rsidRPr="00EE46E7">
              <w:rPr>
                <w:rFonts w:asciiTheme="minorHAnsi" w:hAnsiTheme="minorHAnsi"/>
                <w:szCs w:val="24"/>
              </w:rPr>
              <w:t xml:space="preserve">shall be considered an independent private investor. </w:t>
            </w:r>
          </w:p>
        </w:tc>
      </w:tr>
      <w:tr w:rsidR="0044513D" w:rsidRPr="00072FE2" w:rsidTr="0044513D">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44513D" w:rsidRPr="00072FE2" w:rsidRDefault="0044513D" w:rsidP="0044513D">
            <w:pPr>
              <w:jc w:val="both"/>
              <w:rPr>
                <w:rFonts w:asciiTheme="minorHAnsi" w:hAnsiTheme="minorHAnsi"/>
                <w:b/>
                <w:szCs w:val="24"/>
              </w:rPr>
            </w:pPr>
            <w:r w:rsidRPr="00072FE2">
              <w:rPr>
                <w:rFonts w:asciiTheme="minorHAnsi" w:hAnsiTheme="minorHAnsi"/>
                <w:b/>
                <w:szCs w:val="24"/>
              </w:rPr>
              <w:t>Financial commitment of the Fund Manager</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rsidR="0044513D" w:rsidRPr="00072FE2" w:rsidRDefault="0044513D" w:rsidP="00FE0DC5">
            <w:pPr>
              <w:jc w:val="both"/>
              <w:rPr>
                <w:rFonts w:asciiTheme="minorHAnsi" w:hAnsiTheme="minorHAnsi"/>
                <w:szCs w:val="24"/>
              </w:rPr>
            </w:pPr>
            <w:r w:rsidRPr="00072FE2">
              <w:rPr>
                <w:rFonts w:asciiTheme="minorHAnsi" w:hAnsiTheme="minorHAnsi"/>
                <w:szCs w:val="24"/>
              </w:rPr>
              <w:t xml:space="preserve">Subject to an assessment of the financial position and viability of the Fund Manager and team members, the Fund Manager </w:t>
            </w:r>
            <w:r w:rsidR="00FE0DC5">
              <w:rPr>
                <w:rFonts w:asciiTheme="minorHAnsi" w:hAnsiTheme="minorHAnsi"/>
                <w:szCs w:val="24"/>
              </w:rPr>
              <w:t>sha</w:t>
            </w:r>
            <w:r w:rsidR="00FE0DC5" w:rsidRPr="00072FE2">
              <w:rPr>
                <w:rFonts w:asciiTheme="minorHAnsi" w:hAnsiTheme="minorHAnsi"/>
                <w:szCs w:val="24"/>
              </w:rPr>
              <w:t xml:space="preserve">ll </w:t>
            </w:r>
            <w:r w:rsidRPr="00072FE2">
              <w:rPr>
                <w:rFonts w:asciiTheme="minorHAnsi" w:hAnsiTheme="minorHAnsi"/>
                <w:szCs w:val="24"/>
              </w:rPr>
              <w:t xml:space="preserve">make a significant financial commitment to the Fund in order to enhance alignment of interest between the Fund Manager and investors in the Fund. Applicants </w:t>
            </w:r>
            <w:r w:rsidR="00FE0DC5">
              <w:rPr>
                <w:rFonts w:asciiTheme="minorHAnsi" w:hAnsiTheme="minorHAnsi"/>
                <w:szCs w:val="24"/>
              </w:rPr>
              <w:t>have</w:t>
            </w:r>
            <w:r w:rsidRPr="00072FE2">
              <w:rPr>
                <w:rFonts w:asciiTheme="minorHAnsi" w:hAnsiTheme="minorHAnsi"/>
                <w:szCs w:val="24"/>
              </w:rPr>
              <w:t xml:space="preserve"> to include proposals in their Business Plan in relation to the level of financial commitment to the Fund. </w:t>
            </w:r>
          </w:p>
        </w:tc>
      </w:tr>
      <w:tr w:rsidR="0044513D" w:rsidRPr="00072FE2" w:rsidTr="0044513D">
        <w:tc>
          <w:tcPr>
            <w:tcW w:w="2275" w:type="dxa"/>
            <w:tcBorders>
              <w:top w:val="single" w:sz="4" w:space="0" w:color="000000"/>
              <w:left w:val="single" w:sz="4" w:space="0" w:color="000000"/>
              <w:bottom w:val="single" w:sz="4" w:space="0" w:color="000000"/>
              <w:right w:val="single" w:sz="4" w:space="0" w:color="000000"/>
            </w:tcBorders>
            <w:hideMark/>
          </w:tcPr>
          <w:p w:rsidR="0044513D" w:rsidRPr="00072FE2" w:rsidRDefault="0044513D" w:rsidP="0044513D">
            <w:pPr>
              <w:jc w:val="both"/>
              <w:rPr>
                <w:rFonts w:asciiTheme="minorHAnsi" w:hAnsiTheme="minorHAnsi"/>
                <w:b/>
                <w:szCs w:val="24"/>
              </w:rPr>
            </w:pPr>
            <w:r w:rsidRPr="00072FE2">
              <w:rPr>
                <w:rFonts w:asciiTheme="minorHAnsi" w:hAnsiTheme="minorHAnsi"/>
                <w:b/>
                <w:szCs w:val="24"/>
              </w:rPr>
              <w:t>Currency</w:t>
            </w:r>
          </w:p>
        </w:tc>
        <w:tc>
          <w:tcPr>
            <w:tcW w:w="7359" w:type="dxa"/>
            <w:tcBorders>
              <w:top w:val="single" w:sz="4" w:space="0" w:color="000000"/>
              <w:left w:val="single" w:sz="4" w:space="0" w:color="000000"/>
              <w:bottom w:val="single" w:sz="4" w:space="0" w:color="000000"/>
              <w:right w:val="single" w:sz="4" w:space="0" w:color="000000"/>
            </w:tcBorders>
            <w:shd w:val="clear" w:color="auto" w:fill="auto"/>
            <w:hideMark/>
          </w:tcPr>
          <w:p w:rsidR="0044513D" w:rsidRPr="00072FE2" w:rsidRDefault="0044513D" w:rsidP="0044513D">
            <w:pPr>
              <w:jc w:val="both"/>
              <w:rPr>
                <w:rFonts w:asciiTheme="minorHAnsi" w:hAnsiTheme="minorHAnsi"/>
                <w:szCs w:val="24"/>
              </w:rPr>
            </w:pPr>
            <w:r w:rsidRPr="00072FE2">
              <w:rPr>
                <w:rFonts w:asciiTheme="minorHAnsi" w:hAnsiTheme="minorHAnsi"/>
                <w:szCs w:val="24"/>
              </w:rPr>
              <w:t xml:space="preserve">All commitments to the Fund should be denominated in EUR. </w:t>
            </w:r>
          </w:p>
        </w:tc>
      </w:tr>
      <w:tr w:rsidR="0044513D" w:rsidRPr="00072FE2" w:rsidTr="0044513D">
        <w:trPr>
          <w:trHeight w:val="330"/>
        </w:trPr>
        <w:tc>
          <w:tcPr>
            <w:tcW w:w="2275" w:type="dxa"/>
            <w:tcBorders>
              <w:top w:val="single" w:sz="4" w:space="0" w:color="000000"/>
              <w:left w:val="single" w:sz="4" w:space="0" w:color="000000"/>
              <w:bottom w:val="single" w:sz="4" w:space="0" w:color="000000"/>
              <w:right w:val="single" w:sz="4" w:space="0" w:color="000000"/>
            </w:tcBorders>
          </w:tcPr>
          <w:p w:rsidR="0044513D" w:rsidRPr="00072FE2" w:rsidRDefault="0044513D" w:rsidP="0044513D">
            <w:pPr>
              <w:jc w:val="both"/>
              <w:rPr>
                <w:rFonts w:asciiTheme="minorHAnsi" w:hAnsiTheme="minorHAnsi"/>
                <w:b/>
                <w:szCs w:val="24"/>
              </w:rPr>
            </w:pPr>
            <w:r w:rsidRPr="00072FE2">
              <w:rPr>
                <w:rFonts w:asciiTheme="minorHAnsi" w:hAnsiTheme="minorHAnsi"/>
                <w:b/>
                <w:szCs w:val="24"/>
              </w:rPr>
              <w:t>Investment Period of the Fund</w:t>
            </w:r>
          </w:p>
        </w:tc>
        <w:tc>
          <w:tcPr>
            <w:tcW w:w="7359" w:type="dxa"/>
            <w:tcBorders>
              <w:top w:val="single" w:sz="4" w:space="0" w:color="000000"/>
              <w:left w:val="single" w:sz="4" w:space="0" w:color="000000"/>
              <w:bottom w:val="single" w:sz="4" w:space="0" w:color="000000"/>
              <w:right w:val="single" w:sz="4" w:space="0" w:color="000000"/>
            </w:tcBorders>
          </w:tcPr>
          <w:p w:rsidR="0044513D" w:rsidRPr="00072FE2" w:rsidRDefault="0044513D" w:rsidP="009E4EF1">
            <w:pPr>
              <w:jc w:val="both"/>
              <w:rPr>
                <w:rFonts w:asciiTheme="minorHAnsi" w:hAnsiTheme="minorHAnsi"/>
                <w:szCs w:val="24"/>
              </w:rPr>
            </w:pPr>
            <w:r w:rsidRPr="00072FE2">
              <w:rPr>
                <w:rFonts w:asciiTheme="minorHAnsi" w:hAnsiTheme="minorHAnsi"/>
                <w:szCs w:val="24"/>
              </w:rPr>
              <w:t>Up to 5 years from the first closing of the Fund</w:t>
            </w:r>
            <w:r w:rsidR="009E4EF1" w:rsidRPr="00072FE2">
              <w:rPr>
                <w:rFonts w:asciiTheme="minorHAnsi" w:hAnsiTheme="minorHAnsi"/>
                <w:szCs w:val="24"/>
              </w:rPr>
              <w:t xml:space="preserve"> </w:t>
            </w:r>
            <w:r w:rsidR="009E4EF1">
              <w:rPr>
                <w:rFonts w:asciiTheme="minorHAnsi" w:hAnsiTheme="minorHAnsi"/>
                <w:szCs w:val="24"/>
              </w:rPr>
              <w:t>(</w:t>
            </w:r>
            <w:r w:rsidR="009E4EF1" w:rsidRPr="00072FE2">
              <w:rPr>
                <w:rFonts w:asciiTheme="minorHAnsi" w:hAnsiTheme="minorHAnsi"/>
                <w:szCs w:val="24"/>
              </w:rPr>
              <w:t>with the possibility of extension</w:t>
            </w:r>
            <w:r w:rsidR="009E4EF1">
              <w:rPr>
                <w:rFonts w:asciiTheme="minorHAnsi" w:hAnsiTheme="minorHAnsi"/>
                <w:szCs w:val="24"/>
              </w:rPr>
              <w:t>)</w:t>
            </w:r>
            <w:r w:rsidRPr="00072FE2">
              <w:rPr>
                <w:rFonts w:asciiTheme="minorHAnsi" w:hAnsiTheme="minorHAnsi"/>
                <w:szCs w:val="24"/>
              </w:rPr>
              <w:t xml:space="preserve">, provided in any event that no initial investment may be made in eligible undertakings after 31 December 2023. </w:t>
            </w:r>
          </w:p>
        </w:tc>
      </w:tr>
      <w:tr w:rsidR="0044513D" w:rsidRPr="00072FE2" w:rsidTr="0044513D">
        <w:trPr>
          <w:trHeight w:val="330"/>
        </w:trPr>
        <w:tc>
          <w:tcPr>
            <w:tcW w:w="2275" w:type="dxa"/>
            <w:tcBorders>
              <w:top w:val="single" w:sz="4" w:space="0" w:color="000000"/>
              <w:left w:val="single" w:sz="4" w:space="0" w:color="000000"/>
              <w:bottom w:val="single" w:sz="4" w:space="0" w:color="000000"/>
              <w:right w:val="single" w:sz="4" w:space="0" w:color="000000"/>
            </w:tcBorders>
          </w:tcPr>
          <w:p w:rsidR="0044513D" w:rsidRPr="00072FE2" w:rsidRDefault="0044513D" w:rsidP="0044513D">
            <w:pPr>
              <w:jc w:val="both"/>
              <w:rPr>
                <w:rFonts w:asciiTheme="minorHAnsi" w:hAnsiTheme="minorHAnsi"/>
                <w:b/>
                <w:szCs w:val="24"/>
              </w:rPr>
            </w:pPr>
            <w:r w:rsidRPr="00072FE2">
              <w:rPr>
                <w:rFonts w:asciiTheme="minorHAnsi" w:hAnsiTheme="minorHAnsi"/>
                <w:b/>
                <w:szCs w:val="24"/>
              </w:rPr>
              <w:t>Follow-on investments</w:t>
            </w:r>
          </w:p>
        </w:tc>
        <w:tc>
          <w:tcPr>
            <w:tcW w:w="7359" w:type="dxa"/>
            <w:tcBorders>
              <w:top w:val="single" w:sz="4" w:space="0" w:color="000000"/>
              <w:left w:val="single" w:sz="4" w:space="0" w:color="000000"/>
              <w:bottom w:val="single" w:sz="4" w:space="0" w:color="000000"/>
              <w:right w:val="single" w:sz="4" w:space="0" w:color="000000"/>
            </w:tcBorders>
          </w:tcPr>
          <w:p w:rsidR="0044513D" w:rsidRPr="00072FE2" w:rsidRDefault="0044513D" w:rsidP="001A377C">
            <w:pPr>
              <w:jc w:val="both"/>
              <w:rPr>
                <w:rFonts w:asciiTheme="minorHAnsi" w:hAnsiTheme="minorHAnsi"/>
                <w:szCs w:val="24"/>
              </w:rPr>
            </w:pPr>
            <w:r w:rsidRPr="00072FE2">
              <w:rPr>
                <w:rFonts w:asciiTheme="minorHAnsi" w:hAnsiTheme="minorHAnsi"/>
                <w:szCs w:val="24"/>
              </w:rPr>
              <w:t xml:space="preserve">If (a) the Funding Agreement with respect to the Fund was signed before 31 December 2017 and (b) at least 55% of funding committed in the Funding Agreement has been </w:t>
            </w:r>
            <w:r w:rsidR="001A377C">
              <w:rPr>
                <w:rFonts w:asciiTheme="minorHAnsi" w:hAnsiTheme="minorHAnsi"/>
                <w:szCs w:val="24"/>
              </w:rPr>
              <w:t xml:space="preserve">drawn down for investment </w:t>
            </w:r>
            <w:r w:rsidRPr="00072FE2">
              <w:rPr>
                <w:rFonts w:asciiTheme="minorHAnsi" w:hAnsiTheme="minorHAnsi"/>
                <w:szCs w:val="24"/>
              </w:rPr>
              <w:t xml:space="preserve">in </w:t>
            </w:r>
            <w:r w:rsidR="001A377C">
              <w:rPr>
                <w:rFonts w:asciiTheme="minorHAnsi" w:hAnsiTheme="minorHAnsi"/>
                <w:szCs w:val="24"/>
              </w:rPr>
              <w:t>Final Recipents</w:t>
            </w:r>
            <w:r w:rsidR="001A377C" w:rsidRPr="00072FE2">
              <w:rPr>
                <w:rFonts w:asciiTheme="minorHAnsi" w:hAnsiTheme="minorHAnsi"/>
                <w:szCs w:val="24"/>
              </w:rPr>
              <w:t xml:space="preserve"> </w:t>
            </w:r>
            <w:r w:rsidRPr="00072FE2">
              <w:rPr>
                <w:rFonts w:asciiTheme="minorHAnsi" w:hAnsiTheme="minorHAnsi"/>
                <w:szCs w:val="24"/>
              </w:rPr>
              <w:t xml:space="preserve">or </w:t>
            </w:r>
            <w:r w:rsidR="001A377C">
              <w:rPr>
                <w:rFonts w:asciiTheme="minorHAnsi" w:hAnsiTheme="minorHAnsi"/>
                <w:szCs w:val="24"/>
              </w:rPr>
              <w:t xml:space="preserve">payment of </w:t>
            </w:r>
            <w:r w:rsidRPr="00072FE2">
              <w:rPr>
                <w:rFonts w:asciiTheme="minorHAnsi" w:hAnsiTheme="minorHAnsi"/>
                <w:szCs w:val="24"/>
              </w:rPr>
              <w:t xml:space="preserve">management fees, then up to 20% of commitments may, on certain conditions, be available for follow-on investments for a period not exceeding four years after 31 December 2023, subject to compliance with the provisions of Article 42(3) of the Common Provisions Regulation. </w:t>
            </w:r>
          </w:p>
        </w:tc>
      </w:tr>
      <w:tr w:rsidR="0044513D" w:rsidRPr="00072FE2" w:rsidTr="0044513D">
        <w:trPr>
          <w:trHeight w:val="330"/>
        </w:trPr>
        <w:tc>
          <w:tcPr>
            <w:tcW w:w="2275" w:type="dxa"/>
            <w:tcBorders>
              <w:top w:val="single" w:sz="4" w:space="0" w:color="000000"/>
              <w:left w:val="single" w:sz="4" w:space="0" w:color="000000"/>
              <w:bottom w:val="single" w:sz="4" w:space="0" w:color="000000"/>
              <w:right w:val="single" w:sz="4" w:space="0" w:color="000000"/>
            </w:tcBorders>
          </w:tcPr>
          <w:p w:rsidR="0044513D" w:rsidRPr="00072FE2" w:rsidRDefault="0044513D" w:rsidP="0044513D">
            <w:pPr>
              <w:jc w:val="both"/>
              <w:rPr>
                <w:rFonts w:asciiTheme="minorHAnsi" w:hAnsiTheme="minorHAnsi"/>
                <w:b/>
                <w:szCs w:val="24"/>
              </w:rPr>
            </w:pPr>
            <w:r w:rsidRPr="00072FE2">
              <w:rPr>
                <w:rFonts w:asciiTheme="minorHAnsi" w:hAnsiTheme="minorHAnsi"/>
                <w:b/>
                <w:szCs w:val="24"/>
              </w:rPr>
              <w:t xml:space="preserve">Maximum investment </w:t>
            </w:r>
          </w:p>
        </w:tc>
        <w:tc>
          <w:tcPr>
            <w:tcW w:w="7359" w:type="dxa"/>
            <w:tcBorders>
              <w:top w:val="single" w:sz="4" w:space="0" w:color="000000"/>
              <w:left w:val="single" w:sz="4" w:space="0" w:color="000000"/>
              <w:bottom w:val="single" w:sz="4" w:space="0" w:color="000000"/>
              <w:right w:val="single" w:sz="4" w:space="0" w:color="000000"/>
            </w:tcBorders>
          </w:tcPr>
          <w:p w:rsidR="0044513D" w:rsidRPr="00072FE2" w:rsidRDefault="0044513D" w:rsidP="0044513D">
            <w:pPr>
              <w:jc w:val="both"/>
              <w:rPr>
                <w:rFonts w:asciiTheme="minorHAnsi" w:hAnsiTheme="minorHAnsi"/>
                <w:szCs w:val="24"/>
              </w:rPr>
            </w:pPr>
            <w:r w:rsidRPr="00072FE2">
              <w:rPr>
                <w:rFonts w:asciiTheme="minorHAnsi" w:hAnsiTheme="minorHAnsi"/>
                <w:szCs w:val="24"/>
              </w:rPr>
              <w:t>The total amount, including follow-on investments, invested by the Fund in a single eligible Final Recipient should not exceed 20% of the total commitments to the Fund, provided in any event that such amounts (including any co-investment with any other financial intermediary supported by the Business Financing Fund) shall not exceed the amount set out in Article 21(9) of the General Block Exemption Regulation.</w:t>
            </w:r>
          </w:p>
        </w:tc>
      </w:tr>
      <w:tr w:rsidR="0044513D" w:rsidRPr="00072FE2" w:rsidTr="0044513D">
        <w:trPr>
          <w:trHeight w:val="330"/>
        </w:trPr>
        <w:tc>
          <w:tcPr>
            <w:tcW w:w="2275" w:type="dxa"/>
            <w:tcBorders>
              <w:top w:val="single" w:sz="4" w:space="0" w:color="000000"/>
              <w:left w:val="single" w:sz="4" w:space="0" w:color="000000"/>
              <w:bottom w:val="single" w:sz="4" w:space="0" w:color="000000"/>
              <w:right w:val="single" w:sz="4" w:space="0" w:color="000000"/>
            </w:tcBorders>
            <w:hideMark/>
          </w:tcPr>
          <w:p w:rsidR="0044513D" w:rsidRPr="00072FE2" w:rsidRDefault="0044513D" w:rsidP="0044513D">
            <w:pPr>
              <w:jc w:val="both"/>
              <w:rPr>
                <w:rFonts w:asciiTheme="minorHAnsi" w:hAnsiTheme="minorHAnsi"/>
                <w:b/>
                <w:szCs w:val="24"/>
              </w:rPr>
            </w:pPr>
            <w:r w:rsidRPr="00072FE2">
              <w:rPr>
                <w:rFonts w:asciiTheme="minorHAnsi" w:hAnsiTheme="minorHAnsi"/>
                <w:b/>
                <w:szCs w:val="24"/>
              </w:rPr>
              <w:lastRenderedPageBreak/>
              <w:t>Duration of the Fund</w:t>
            </w:r>
          </w:p>
        </w:tc>
        <w:tc>
          <w:tcPr>
            <w:tcW w:w="7359" w:type="dxa"/>
            <w:tcBorders>
              <w:top w:val="single" w:sz="4" w:space="0" w:color="000000"/>
              <w:left w:val="single" w:sz="4" w:space="0" w:color="000000"/>
              <w:bottom w:val="single" w:sz="4" w:space="0" w:color="000000"/>
              <w:right w:val="single" w:sz="4" w:space="0" w:color="000000"/>
            </w:tcBorders>
            <w:hideMark/>
          </w:tcPr>
          <w:p w:rsidR="0044513D" w:rsidRPr="00072FE2" w:rsidRDefault="0044513D" w:rsidP="0044513D">
            <w:pPr>
              <w:jc w:val="both"/>
              <w:rPr>
                <w:rFonts w:asciiTheme="minorHAnsi" w:hAnsiTheme="minorHAnsi"/>
                <w:szCs w:val="24"/>
              </w:rPr>
            </w:pPr>
            <w:r w:rsidRPr="00072FE2">
              <w:rPr>
                <w:rFonts w:asciiTheme="minorHAnsi" w:hAnsiTheme="minorHAnsi"/>
                <w:szCs w:val="24"/>
              </w:rPr>
              <w:t>Up to 10 years with the possibility of extension. Applicants are invited to propose the specific duration of the Fund together with any extensions in the Business Plan.</w:t>
            </w:r>
          </w:p>
        </w:tc>
      </w:tr>
      <w:tr w:rsidR="0044513D" w:rsidRPr="00072FE2" w:rsidTr="0044513D">
        <w:trPr>
          <w:trHeight w:val="330"/>
        </w:trPr>
        <w:tc>
          <w:tcPr>
            <w:tcW w:w="2275" w:type="dxa"/>
            <w:tcBorders>
              <w:top w:val="single" w:sz="4" w:space="0" w:color="000000"/>
              <w:left w:val="single" w:sz="4" w:space="0" w:color="000000"/>
              <w:bottom w:val="single" w:sz="4" w:space="0" w:color="000000"/>
              <w:right w:val="single" w:sz="4" w:space="0" w:color="000000"/>
            </w:tcBorders>
          </w:tcPr>
          <w:p w:rsidR="0044513D" w:rsidRPr="00072FE2" w:rsidRDefault="0044513D" w:rsidP="0044513D">
            <w:pPr>
              <w:jc w:val="both"/>
              <w:rPr>
                <w:rFonts w:asciiTheme="minorHAnsi" w:hAnsiTheme="minorHAnsi"/>
                <w:b/>
                <w:szCs w:val="24"/>
              </w:rPr>
            </w:pPr>
            <w:r w:rsidRPr="00072FE2">
              <w:rPr>
                <w:rFonts w:asciiTheme="minorHAnsi" w:hAnsiTheme="minorHAnsi"/>
                <w:b/>
                <w:szCs w:val="24"/>
              </w:rPr>
              <w:t>Requirements of the Fund Manager</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rsidR="0044513D" w:rsidRPr="00072FE2" w:rsidRDefault="0044513D" w:rsidP="00584E55">
            <w:pPr>
              <w:jc w:val="both"/>
              <w:rPr>
                <w:rFonts w:asciiTheme="minorHAnsi" w:hAnsiTheme="minorHAnsi"/>
                <w:szCs w:val="24"/>
              </w:rPr>
            </w:pPr>
            <w:r w:rsidRPr="00072FE2">
              <w:rPr>
                <w:rFonts w:asciiTheme="minorHAnsi" w:hAnsiTheme="minorHAnsi"/>
                <w:szCs w:val="24"/>
              </w:rPr>
              <w:t xml:space="preserve">The Fund Manager should have a dedicated investment team composed of experienced professionals with an appropriate skillset and knowledge of the Lithuanian market. The Fund Manager shall operate in accordance with best industry practices including complying with professional standards issued by Invest Europe, </w:t>
            </w:r>
            <w:r w:rsidR="00263C59" w:rsidRPr="00072FE2">
              <w:rPr>
                <w:rFonts w:asciiTheme="minorHAnsi" w:hAnsiTheme="minorHAnsi"/>
                <w:szCs w:val="24"/>
              </w:rPr>
              <w:t>I</w:t>
            </w:r>
            <w:r w:rsidR="00263C59">
              <w:rPr>
                <w:rFonts w:asciiTheme="minorHAnsi" w:hAnsiTheme="minorHAnsi"/>
                <w:szCs w:val="24"/>
              </w:rPr>
              <w:t xml:space="preserve">nstitutional </w:t>
            </w:r>
            <w:r w:rsidR="00263C59" w:rsidRPr="00072FE2">
              <w:rPr>
                <w:rFonts w:asciiTheme="minorHAnsi" w:hAnsiTheme="minorHAnsi"/>
                <w:szCs w:val="24"/>
              </w:rPr>
              <w:t>L</w:t>
            </w:r>
            <w:r w:rsidR="00263C59">
              <w:rPr>
                <w:rFonts w:asciiTheme="minorHAnsi" w:hAnsiTheme="minorHAnsi"/>
                <w:szCs w:val="24"/>
              </w:rPr>
              <w:t xml:space="preserve">imited </w:t>
            </w:r>
            <w:r w:rsidR="00263C59" w:rsidRPr="00072FE2">
              <w:rPr>
                <w:rFonts w:asciiTheme="minorHAnsi" w:hAnsiTheme="minorHAnsi"/>
                <w:szCs w:val="24"/>
              </w:rPr>
              <w:t>P</w:t>
            </w:r>
            <w:r w:rsidR="00263C59">
              <w:rPr>
                <w:rFonts w:asciiTheme="minorHAnsi" w:hAnsiTheme="minorHAnsi"/>
                <w:szCs w:val="24"/>
              </w:rPr>
              <w:t xml:space="preserve">artners </w:t>
            </w:r>
            <w:r w:rsidR="00263C59" w:rsidRPr="00072FE2">
              <w:rPr>
                <w:rFonts w:asciiTheme="minorHAnsi" w:hAnsiTheme="minorHAnsi"/>
                <w:szCs w:val="24"/>
              </w:rPr>
              <w:t>A</w:t>
            </w:r>
            <w:r w:rsidR="00263C59">
              <w:rPr>
                <w:rFonts w:asciiTheme="minorHAnsi" w:hAnsiTheme="minorHAnsi"/>
                <w:szCs w:val="24"/>
              </w:rPr>
              <w:t>ssociation</w:t>
            </w:r>
            <w:r w:rsidRPr="00072FE2">
              <w:rPr>
                <w:rFonts w:asciiTheme="minorHAnsi" w:hAnsiTheme="minorHAnsi"/>
                <w:szCs w:val="24"/>
              </w:rPr>
              <w:t xml:space="preserve"> and other recognised industry bodies. The Fund Manager shall operate independently.</w:t>
            </w:r>
          </w:p>
          <w:p w:rsidR="0044513D" w:rsidRPr="00072FE2" w:rsidRDefault="0044513D" w:rsidP="006A3EEB">
            <w:pPr>
              <w:jc w:val="both"/>
              <w:rPr>
                <w:rFonts w:asciiTheme="minorHAnsi" w:hAnsiTheme="minorHAnsi"/>
                <w:szCs w:val="24"/>
              </w:rPr>
            </w:pPr>
            <w:r w:rsidRPr="00072FE2">
              <w:rPr>
                <w:rFonts w:asciiTheme="minorHAnsi" w:hAnsiTheme="minorHAnsi"/>
                <w:szCs w:val="24"/>
              </w:rPr>
              <w:t>The Fund Manager shall fulfil the responsibilities provided in Article 6 of the Commission Delegated Regulation and satisfy the minimum requirements stipulated in Article 7(1) of the Commission Delegated Regulation</w:t>
            </w:r>
            <w:r w:rsidR="001F5531">
              <w:rPr>
                <w:rFonts w:asciiTheme="minorHAnsi" w:hAnsiTheme="minorHAnsi"/>
                <w:szCs w:val="24"/>
              </w:rPr>
              <w:t xml:space="preserve"> and </w:t>
            </w:r>
            <w:r w:rsidR="001F5531" w:rsidRPr="00072FE2">
              <w:rPr>
                <w:rFonts w:asciiTheme="minorHAnsi" w:hAnsiTheme="minorHAnsi" w:cs="Arial"/>
                <w:szCs w:val="24"/>
                <w:lang w:val="en-GB"/>
              </w:rPr>
              <w:t>the Rules on Financial Instruments</w:t>
            </w:r>
            <w:r w:rsidRPr="00072FE2">
              <w:rPr>
                <w:rFonts w:asciiTheme="minorHAnsi" w:hAnsiTheme="minorHAnsi"/>
                <w:szCs w:val="24"/>
              </w:rPr>
              <w:t xml:space="preserve">. </w:t>
            </w:r>
          </w:p>
          <w:p w:rsidR="0044513D" w:rsidRPr="00072FE2" w:rsidRDefault="0044513D" w:rsidP="006A3EEB">
            <w:pPr>
              <w:jc w:val="both"/>
              <w:rPr>
                <w:rFonts w:asciiTheme="minorHAnsi" w:hAnsiTheme="minorHAnsi"/>
                <w:szCs w:val="24"/>
              </w:rPr>
            </w:pPr>
            <w:r w:rsidRPr="00072FE2">
              <w:rPr>
                <w:rFonts w:asciiTheme="minorHAnsi" w:hAnsiTheme="minorHAnsi"/>
                <w:szCs w:val="24"/>
              </w:rPr>
              <w:t>The Fund Manager shall be managed on a commercial basis and meet all of the criteria stipulated in Article 21(15) of the General Block Exemption Regulation.</w:t>
            </w:r>
          </w:p>
          <w:p w:rsidR="0044513D" w:rsidRPr="00072FE2" w:rsidRDefault="0044513D" w:rsidP="006A3EEB">
            <w:pPr>
              <w:jc w:val="both"/>
              <w:rPr>
                <w:rFonts w:asciiTheme="minorHAnsi" w:hAnsiTheme="minorHAnsi"/>
                <w:szCs w:val="24"/>
              </w:rPr>
            </w:pPr>
            <w:r w:rsidRPr="00072FE2">
              <w:rPr>
                <w:rFonts w:asciiTheme="minorHAnsi" w:hAnsiTheme="minorHAnsi"/>
                <w:szCs w:val="24"/>
              </w:rPr>
              <w:t xml:space="preserve">Financing to Final Recipients shall be based on a viable business plan, containing details of product, sales and profitability development in order to establish ex ante financial viability and where a clear and realistic exit strategy shall exist for each investment. </w:t>
            </w:r>
          </w:p>
        </w:tc>
      </w:tr>
      <w:tr w:rsidR="0044513D" w:rsidRPr="00072FE2" w:rsidTr="0044513D">
        <w:trPr>
          <w:trHeight w:val="330"/>
        </w:trPr>
        <w:tc>
          <w:tcPr>
            <w:tcW w:w="2275" w:type="dxa"/>
            <w:tcBorders>
              <w:top w:val="single" w:sz="4" w:space="0" w:color="000000"/>
              <w:left w:val="single" w:sz="4" w:space="0" w:color="000000"/>
              <w:bottom w:val="single" w:sz="4" w:space="0" w:color="000000"/>
              <w:right w:val="single" w:sz="4" w:space="0" w:color="000000"/>
            </w:tcBorders>
          </w:tcPr>
          <w:p w:rsidR="0044513D" w:rsidRPr="00072FE2" w:rsidRDefault="0044513D" w:rsidP="0044513D">
            <w:pPr>
              <w:jc w:val="both"/>
              <w:rPr>
                <w:rFonts w:asciiTheme="minorHAnsi" w:hAnsiTheme="minorHAnsi"/>
                <w:b/>
                <w:szCs w:val="24"/>
              </w:rPr>
            </w:pPr>
            <w:r w:rsidRPr="00072FE2">
              <w:rPr>
                <w:rFonts w:asciiTheme="minorHAnsi" w:hAnsiTheme="minorHAnsi"/>
                <w:b/>
                <w:szCs w:val="24"/>
              </w:rPr>
              <w:t>Management fee</w:t>
            </w:r>
          </w:p>
        </w:tc>
        <w:tc>
          <w:tcPr>
            <w:tcW w:w="7359" w:type="dxa"/>
            <w:tcBorders>
              <w:top w:val="single" w:sz="4" w:space="0" w:color="000000"/>
              <w:left w:val="single" w:sz="4" w:space="0" w:color="000000"/>
              <w:bottom w:val="single" w:sz="4" w:space="0" w:color="000000"/>
              <w:right w:val="single" w:sz="4" w:space="0" w:color="000000"/>
            </w:tcBorders>
          </w:tcPr>
          <w:p w:rsidR="0044513D" w:rsidRPr="00072FE2" w:rsidRDefault="0044513D" w:rsidP="00584E55">
            <w:pPr>
              <w:jc w:val="both"/>
              <w:rPr>
                <w:rFonts w:asciiTheme="minorHAnsi" w:hAnsiTheme="minorHAnsi"/>
                <w:szCs w:val="24"/>
                <w:lang w:val="en-US"/>
              </w:rPr>
            </w:pPr>
            <w:r w:rsidRPr="00072FE2">
              <w:rPr>
                <w:rFonts w:asciiTheme="minorHAnsi" w:hAnsiTheme="minorHAnsi"/>
                <w:szCs w:val="24"/>
              </w:rPr>
              <w:t xml:space="preserve">The Fund Manager shall be entitled to a management fee which shall be agreed </w:t>
            </w:r>
            <w:r w:rsidR="00512216">
              <w:rPr>
                <w:rFonts w:asciiTheme="minorHAnsi" w:hAnsiTheme="minorHAnsi"/>
                <w:szCs w:val="24"/>
              </w:rPr>
              <w:t xml:space="preserve">in the </w:t>
            </w:r>
            <w:r w:rsidR="000525C3">
              <w:rPr>
                <w:rFonts w:asciiTheme="minorHAnsi" w:hAnsiTheme="minorHAnsi"/>
                <w:szCs w:val="24"/>
              </w:rPr>
              <w:t>Funding Agreement</w:t>
            </w:r>
            <w:r w:rsidRPr="00072FE2">
              <w:rPr>
                <w:rFonts w:asciiTheme="minorHAnsi" w:hAnsiTheme="minorHAnsi"/>
                <w:szCs w:val="24"/>
              </w:rPr>
              <w:t>.</w:t>
            </w:r>
          </w:p>
          <w:p w:rsidR="0044513D" w:rsidRPr="00072FE2" w:rsidRDefault="0044513D" w:rsidP="006A3EEB">
            <w:pPr>
              <w:jc w:val="both"/>
              <w:rPr>
                <w:rFonts w:asciiTheme="minorHAnsi" w:hAnsiTheme="minorHAnsi"/>
                <w:szCs w:val="24"/>
              </w:rPr>
            </w:pPr>
            <w:r w:rsidRPr="00072FE2">
              <w:rPr>
                <w:rFonts w:asciiTheme="minorHAnsi" w:hAnsiTheme="minorHAnsi"/>
                <w:szCs w:val="24"/>
              </w:rPr>
              <w:t xml:space="preserve">The proposed management fee </w:t>
            </w:r>
            <w:r w:rsidR="002E5AB7">
              <w:rPr>
                <w:rFonts w:asciiTheme="minorHAnsi" w:hAnsiTheme="minorHAnsi"/>
                <w:szCs w:val="24"/>
              </w:rPr>
              <w:t>(</w:t>
            </w:r>
            <w:r w:rsidRPr="00072FE2">
              <w:rPr>
                <w:rFonts w:asciiTheme="minorHAnsi" w:hAnsiTheme="minorHAnsi"/>
                <w:szCs w:val="24"/>
              </w:rPr>
              <w:t xml:space="preserve">which should cover </w:t>
            </w:r>
            <w:r w:rsidR="002E5AB7">
              <w:rPr>
                <w:rFonts w:asciiTheme="minorHAnsi" w:hAnsiTheme="minorHAnsi"/>
                <w:szCs w:val="24"/>
              </w:rPr>
              <w:t xml:space="preserve">all </w:t>
            </w:r>
            <w:r w:rsidRPr="00072FE2">
              <w:rPr>
                <w:rFonts w:asciiTheme="minorHAnsi" w:hAnsiTheme="minorHAnsi"/>
                <w:szCs w:val="24"/>
              </w:rPr>
              <w:t>operating expenses of the Fund</w:t>
            </w:r>
            <w:r w:rsidR="002E5AB7">
              <w:rPr>
                <w:rFonts w:asciiTheme="minorHAnsi" w:hAnsiTheme="minorHAnsi"/>
                <w:szCs w:val="24"/>
              </w:rPr>
              <w:t>)</w:t>
            </w:r>
            <w:r w:rsidRPr="00072FE2">
              <w:rPr>
                <w:rFonts w:asciiTheme="minorHAnsi" w:hAnsiTheme="minorHAnsi"/>
                <w:szCs w:val="24"/>
              </w:rPr>
              <w:t xml:space="preserve"> and the calculation methodology shall be specified in the Business Plan and shall comply with Articles 12–14 of the Commission Delegated Regulation.</w:t>
            </w:r>
          </w:p>
          <w:p w:rsidR="0044513D" w:rsidRPr="00072FE2" w:rsidRDefault="0044513D" w:rsidP="006A3EEB">
            <w:pPr>
              <w:jc w:val="both"/>
              <w:rPr>
                <w:rFonts w:asciiTheme="minorHAnsi" w:hAnsiTheme="minorHAnsi"/>
                <w:szCs w:val="24"/>
              </w:rPr>
            </w:pPr>
            <w:r w:rsidRPr="00072FE2">
              <w:rPr>
                <w:rFonts w:asciiTheme="minorHAnsi" w:hAnsiTheme="minorHAnsi"/>
                <w:szCs w:val="24"/>
              </w:rPr>
              <w:t xml:space="preserve">All independent private investors are required to allocate part of their financial commitment (pro rata to their financial commitment to the Fund) for the </w:t>
            </w:r>
            <w:r w:rsidR="00EB4F7C">
              <w:rPr>
                <w:rFonts w:asciiTheme="minorHAnsi" w:hAnsiTheme="minorHAnsi"/>
                <w:szCs w:val="24"/>
              </w:rPr>
              <w:t xml:space="preserve">payment of </w:t>
            </w:r>
            <w:r w:rsidRPr="00072FE2">
              <w:rPr>
                <w:rFonts w:asciiTheme="minorHAnsi" w:hAnsiTheme="minorHAnsi"/>
                <w:szCs w:val="24"/>
              </w:rPr>
              <w:t>management fee.</w:t>
            </w:r>
          </w:p>
          <w:p w:rsidR="0044513D" w:rsidRPr="00072FE2" w:rsidRDefault="0044513D" w:rsidP="006A3EEB">
            <w:pPr>
              <w:jc w:val="both"/>
              <w:rPr>
                <w:rFonts w:asciiTheme="minorHAnsi" w:hAnsiTheme="minorHAnsi"/>
                <w:szCs w:val="24"/>
              </w:rPr>
            </w:pPr>
            <w:r w:rsidRPr="00072FE2">
              <w:rPr>
                <w:rFonts w:asciiTheme="minorHAnsi" w:hAnsiTheme="minorHAnsi"/>
                <w:szCs w:val="24"/>
              </w:rPr>
              <w:t xml:space="preserve">The Selection </w:t>
            </w:r>
            <w:r w:rsidR="00EB4F7C">
              <w:rPr>
                <w:rFonts w:asciiTheme="minorHAnsi" w:hAnsiTheme="minorHAnsi"/>
                <w:szCs w:val="24"/>
              </w:rPr>
              <w:t xml:space="preserve">for </w:t>
            </w:r>
            <w:r w:rsidRPr="00072FE2">
              <w:rPr>
                <w:rFonts w:asciiTheme="minorHAnsi" w:hAnsiTheme="minorHAnsi"/>
                <w:szCs w:val="24"/>
              </w:rPr>
              <w:t>this Financial Instrument constitute</w:t>
            </w:r>
            <w:r w:rsidR="00DC564B" w:rsidRPr="00072FE2">
              <w:rPr>
                <w:rFonts w:asciiTheme="minorHAnsi" w:hAnsiTheme="minorHAnsi"/>
                <w:szCs w:val="24"/>
              </w:rPr>
              <w:t>s</w:t>
            </w:r>
            <w:r w:rsidRPr="00072FE2">
              <w:rPr>
                <w:rFonts w:asciiTheme="minorHAnsi" w:hAnsiTheme="minorHAnsi"/>
                <w:szCs w:val="24"/>
              </w:rPr>
              <w:t xml:space="preserve"> a competitive tender for the purposes of Article 13(6) of the Commission Delegated Regulation. </w:t>
            </w:r>
          </w:p>
          <w:p w:rsidR="0044513D" w:rsidRPr="00072FE2" w:rsidRDefault="0044513D" w:rsidP="00EB4F7C">
            <w:pPr>
              <w:jc w:val="both"/>
              <w:rPr>
                <w:rFonts w:asciiTheme="minorHAnsi" w:hAnsiTheme="minorHAnsi"/>
                <w:szCs w:val="24"/>
              </w:rPr>
            </w:pPr>
            <w:r w:rsidRPr="00072FE2">
              <w:rPr>
                <w:rFonts w:asciiTheme="minorHAnsi" w:hAnsiTheme="minorHAnsi"/>
                <w:szCs w:val="24"/>
              </w:rPr>
              <w:t xml:space="preserve">Management costs and fees cannot be paid after the expiry of six years following 31 December 2023 (i.e. 31 December 2029). Management costs and fees to be paid after 31 December 2023 shall not exceed 1.5% per annum of the amounts paid to Final Recipients in the form of equity which have yet to be paid back to the Fund, calculated </w:t>
            </w:r>
            <w:r w:rsidRPr="00072FE2">
              <w:rPr>
                <w:rFonts w:asciiTheme="minorHAnsi" w:hAnsiTheme="minorHAnsi"/>
                <w:i/>
                <w:szCs w:val="24"/>
              </w:rPr>
              <w:t>pro-rata temporis</w:t>
            </w:r>
            <w:r w:rsidRPr="00072FE2">
              <w:rPr>
                <w:rFonts w:asciiTheme="minorHAnsi" w:hAnsiTheme="minorHAnsi"/>
                <w:szCs w:val="24"/>
              </w:rPr>
              <w:t xml:space="preserve"> from the end of 31 December 2023 until </w:t>
            </w:r>
            <w:r w:rsidR="00EB4F7C">
              <w:rPr>
                <w:rFonts w:asciiTheme="minorHAnsi" w:hAnsiTheme="minorHAnsi"/>
                <w:szCs w:val="24"/>
              </w:rPr>
              <w:t xml:space="preserve">the earlier of </w:t>
            </w:r>
            <w:r w:rsidRPr="00072FE2">
              <w:rPr>
                <w:rFonts w:asciiTheme="minorHAnsi" w:hAnsiTheme="minorHAnsi"/>
                <w:szCs w:val="24"/>
              </w:rPr>
              <w:t xml:space="preserve">(i) repayment of the </w:t>
            </w:r>
            <w:r w:rsidRPr="00072FE2">
              <w:rPr>
                <w:rFonts w:asciiTheme="minorHAnsi" w:hAnsiTheme="minorHAnsi"/>
                <w:szCs w:val="24"/>
              </w:rPr>
              <w:lastRenderedPageBreak/>
              <w:t>investment</w:t>
            </w:r>
            <w:r w:rsidR="00EB4F7C">
              <w:rPr>
                <w:rFonts w:asciiTheme="minorHAnsi" w:hAnsiTheme="minorHAnsi"/>
                <w:szCs w:val="24"/>
              </w:rPr>
              <w:t>,</w:t>
            </w:r>
            <w:r w:rsidRPr="00072FE2">
              <w:rPr>
                <w:rFonts w:asciiTheme="minorHAnsi" w:hAnsiTheme="minorHAnsi"/>
                <w:szCs w:val="24"/>
              </w:rPr>
              <w:t xml:space="preserve"> (ii) the end of the recovery procedure in the case of defaults</w:t>
            </w:r>
            <w:r w:rsidR="00EB4F7C">
              <w:rPr>
                <w:rFonts w:asciiTheme="minorHAnsi" w:hAnsiTheme="minorHAnsi"/>
                <w:szCs w:val="24"/>
              </w:rPr>
              <w:t>,</w:t>
            </w:r>
            <w:r w:rsidRPr="00072FE2">
              <w:rPr>
                <w:rFonts w:asciiTheme="minorHAnsi" w:hAnsiTheme="minorHAnsi"/>
                <w:szCs w:val="24"/>
              </w:rPr>
              <w:t xml:space="preserve"> </w:t>
            </w:r>
            <w:r w:rsidR="00EB4F7C">
              <w:rPr>
                <w:rFonts w:asciiTheme="minorHAnsi" w:hAnsiTheme="minorHAnsi"/>
                <w:szCs w:val="24"/>
              </w:rPr>
              <w:t>and</w:t>
            </w:r>
            <w:r w:rsidR="00EB4F7C" w:rsidRPr="00072FE2">
              <w:rPr>
                <w:rFonts w:asciiTheme="minorHAnsi" w:hAnsiTheme="minorHAnsi"/>
                <w:szCs w:val="24"/>
              </w:rPr>
              <w:t xml:space="preserve"> </w:t>
            </w:r>
            <w:r w:rsidRPr="00072FE2">
              <w:rPr>
                <w:rFonts w:asciiTheme="minorHAnsi" w:hAnsiTheme="minorHAnsi"/>
                <w:szCs w:val="24"/>
              </w:rPr>
              <w:t>(iii) 31 December 2029.</w:t>
            </w:r>
          </w:p>
        </w:tc>
      </w:tr>
      <w:tr w:rsidR="0044513D" w:rsidRPr="00072FE2" w:rsidTr="0044513D">
        <w:trPr>
          <w:trHeight w:val="330"/>
        </w:trPr>
        <w:tc>
          <w:tcPr>
            <w:tcW w:w="2275" w:type="dxa"/>
            <w:tcBorders>
              <w:top w:val="single" w:sz="4" w:space="0" w:color="000000"/>
              <w:left w:val="single" w:sz="4" w:space="0" w:color="000000"/>
              <w:bottom w:val="single" w:sz="4" w:space="0" w:color="000000"/>
              <w:right w:val="single" w:sz="4" w:space="0" w:color="000000"/>
            </w:tcBorders>
          </w:tcPr>
          <w:p w:rsidR="0044513D" w:rsidRPr="00072FE2" w:rsidRDefault="0044513D" w:rsidP="0044513D">
            <w:pPr>
              <w:jc w:val="both"/>
              <w:rPr>
                <w:rFonts w:asciiTheme="minorHAnsi" w:hAnsiTheme="minorHAnsi"/>
                <w:b/>
                <w:szCs w:val="24"/>
              </w:rPr>
            </w:pPr>
            <w:r w:rsidRPr="00072FE2">
              <w:rPr>
                <w:rFonts w:asciiTheme="minorHAnsi" w:hAnsiTheme="minorHAnsi"/>
                <w:b/>
                <w:szCs w:val="24"/>
              </w:rPr>
              <w:t>Distribution of the Fund’s income</w:t>
            </w:r>
          </w:p>
        </w:tc>
        <w:tc>
          <w:tcPr>
            <w:tcW w:w="7359" w:type="dxa"/>
            <w:tcBorders>
              <w:top w:val="single" w:sz="4" w:space="0" w:color="000000"/>
              <w:left w:val="single" w:sz="4" w:space="0" w:color="000000"/>
              <w:bottom w:val="single" w:sz="4" w:space="0" w:color="000000"/>
              <w:right w:val="single" w:sz="4" w:space="0" w:color="000000"/>
            </w:tcBorders>
          </w:tcPr>
          <w:p w:rsidR="006E45DB" w:rsidRPr="00AD47A1" w:rsidRDefault="006E45DB" w:rsidP="006E45DB">
            <w:pPr>
              <w:jc w:val="both"/>
              <w:rPr>
                <w:rFonts w:asciiTheme="minorHAnsi" w:hAnsiTheme="minorHAnsi"/>
                <w:szCs w:val="24"/>
              </w:rPr>
            </w:pPr>
            <w:r w:rsidRPr="00AD47A1">
              <w:rPr>
                <w:rFonts w:asciiTheme="minorHAnsi" w:hAnsiTheme="minorHAnsi"/>
                <w:szCs w:val="24"/>
              </w:rPr>
              <w:t>The Financial Instrument will benefit from the State Aid Scheme whereby the net return of the Business Financing Fund will be capped at the level of the Hurdle Rate (as defined below) with distributions in excess of such amount being available as an incentive for the benefit of independent private investors</w:t>
            </w:r>
            <w:r>
              <w:rPr>
                <w:rFonts w:asciiTheme="minorHAnsi" w:hAnsiTheme="minorHAnsi"/>
                <w:szCs w:val="24"/>
              </w:rPr>
              <w:t xml:space="preserve"> and the Fund Manager</w:t>
            </w:r>
            <w:r w:rsidRPr="006E45DB">
              <w:rPr>
                <w:rFonts w:asciiTheme="minorHAnsi" w:hAnsiTheme="minorHAnsi"/>
                <w:szCs w:val="24"/>
              </w:rPr>
              <w:t>.</w:t>
            </w:r>
            <w:r w:rsidRPr="00AD47A1">
              <w:rPr>
                <w:rFonts w:asciiTheme="minorHAnsi" w:hAnsiTheme="minorHAnsi"/>
                <w:szCs w:val="24"/>
              </w:rPr>
              <w:t xml:space="preserve"> </w:t>
            </w:r>
          </w:p>
          <w:p w:rsidR="006E45DB" w:rsidRPr="00AD47A1" w:rsidRDefault="006E45DB" w:rsidP="006E45DB">
            <w:pPr>
              <w:jc w:val="both"/>
              <w:rPr>
                <w:rFonts w:asciiTheme="minorHAnsi" w:hAnsiTheme="minorHAnsi"/>
                <w:szCs w:val="24"/>
              </w:rPr>
            </w:pPr>
            <w:r w:rsidRPr="00AD47A1">
              <w:rPr>
                <w:rFonts w:asciiTheme="minorHAnsi" w:hAnsiTheme="minorHAnsi"/>
                <w:szCs w:val="24"/>
              </w:rPr>
              <w:t xml:space="preserve">Proceeds received by the Fund shall be distributed so that each investor shall receive a net investment return equivalent to 6% per annum (the </w:t>
            </w:r>
            <w:r w:rsidRPr="00AD47A1">
              <w:rPr>
                <w:rFonts w:asciiTheme="minorHAnsi" w:hAnsiTheme="minorHAnsi"/>
                <w:b/>
                <w:szCs w:val="24"/>
              </w:rPr>
              <w:t>Hurdle Rate</w:t>
            </w:r>
            <w:r w:rsidRPr="00AD47A1">
              <w:rPr>
                <w:rFonts w:asciiTheme="minorHAnsi" w:hAnsiTheme="minorHAnsi"/>
                <w:szCs w:val="24"/>
              </w:rPr>
              <w:t>) before the Fund Manager becomes entitled to</w:t>
            </w:r>
            <w:r>
              <w:rPr>
                <w:rFonts w:asciiTheme="minorHAnsi" w:hAnsiTheme="minorHAnsi"/>
                <w:szCs w:val="24"/>
              </w:rPr>
              <w:t xml:space="preserve"> a share of the profits (the </w:t>
            </w:r>
            <w:r w:rsidRPr="006E45DB">
              <w:rPr>
                <w:rFonts w:asciiTheme="minorHAnsi" w:hAnsiTheme="minorHAnsi"/>
                <w:b/>
                <w:szCs w:val="24"/>
              </w:rPr>
              <w:t>Carried Interest</w:t>
            </w:r>
            <w:r w:rsidRPr="006E45DB">
              <w:rPr>
                <w:rFonts w:asciiTheme="minorHAnsi" w:hAnsiTheme="minorHAnsi"/>
                <w:szCs w:val="24"/>
              </w:rPr>
              <w:t>)</w:t>
            </w:r>
            <w:r w:rsidRPr="00AD47A1">
              <w:rPr>
                <w:rFonts w:asciiTheme="minorHAnsi" w:hAnsiTheme="minorHAnsi"/>
                <w:szCs w:val="24"/>
              </w:rPr>
              <w:t>.</w:t>
            </w:r>
          </w:p>
          <w:p w:rsidR="006E45DB" w:rsidRPr="00AD47A1" w:rsidRDefault="006E45DB" w:rsidP="006E45DB">
            <w:pPr>
              <w:jc w:val="both"/>
              <w:rPr>
                <w:rFonts w:asciiTheme="minorHAnsi" w:hAnsiTheme="minorHAnsi"/>
                <w:szCs w:val="24"/>
              </w:rPr>
            </w:pPr>
            <w:r w:rsidRPr="002F6248">
              <w:rPr>
                <w:rFonts w:asciiTheme="minorHAnsi" w:hAnsiTheme="minorHAnsi"/>
                <w:szCs w:val="24"/>
              </w:rPr>
              <w:t xml:space="preserve">Applicants are invited to include proposals in their Business Plan in relation to </w:t>
            </w:r>
            <w:r w:rsidRPr="008A2CB1">
              <w:rPr>
                <w:rFonts w:asciiTheme="minorHAnsi" w:hAnsiTheme="minorHAnsi"/>
                <w:szCs w:val="24"/>
              </w:rPr>
              <w:t>the C</w:t>
            </w:r>
            <w:r w:rsidRPr="002F6248">
              <w:rPr>
                <w:rFonts w:asciiTheme="minorHAnsi" w:hAnsiTheme="minorHAnsi"/>
                <w:szCs w:val="24"/>
              </w:rPr>
              <w:t xml:space="preserve">arried Interest percentage </w:t>
            </w:r>
            <w:r w:rsidRPr="006A3EEB">
              <w:rPr>
                <w:rFonts w:asciiTheme="minorHAnsi" w:hAnsiTheme="minorHAnsi"/>
                <w:szCs w:val="24"/>
              </w:rPr>
              <w:t xml:space="preserve">and the </w:t>
            </w:r>
            <w:r w:rsidRPr="002F6248">
              <w:rPr>
                <w:rFonts w:asciiTheme="minorHAnsi" w:hAnsiTheme="minorHAnsi"/>
                <w:szCs w:val="24"/>
              </w:rPr>
              <w:t xml:space="preserve">catch up mechanism </w:t>
            </w:r>
            <w:r>
              <w:rPr>
                <w:rFonts w:asciiTheme="minorHAnsi" w:hAnsiTheme="minorHAnsi"/>
                <w:szCs w:val="24"/>
              </w:rPr>
              <w:t xml:space="preserve">(if any) </w:t>
            </w:r>
            <w:r w:rsidRPr="002F6248">
              <w:rPr>
                <w:rFonts w:asciiTheme="minorHAnsi" w:hAnsiTheme="minorHAnsi"/>
                <w:szCs w:val="24"/>
              </w:rPr>
              <w:t>for the Fund Manager in relation to the Hurdle Rate.</w:t>
            </w:r>
          </w:p>
          <w:p w:rsidR="0044513D" w:rsidRPr="00072FE2" w:rsidRDefault="006E45DB" w:rsidP="00512216">
            <w:pPr>
              <w:jc w:val="both"/>
              <w:rPr>
                <w:rFonts w:asciiTheme="minorHAnsi" w:hAnsiTheme="minorHAnsi"/>
                <w:szCs w:val="24"/>
              </w:rPr>
            </w:pPr>
            <w:r w:rsidRPr="00AD47A1">
              <w:rPr>
                <w:rFonts w:asciiTheme="minorHAnsi" w:hAnsiTheme="minorHAnsi"/>
                <w:szCs w:val="24"/>
              </w:rPr>
              <w:t xml:space="preserve">It is expected that </w:t>
            </w:r>
            <w:r>
              <w:rPr>
                <w:rFonts w:asciiTheme="minorHAnsi" w:hAnsiTheme="minorHAnsi"/>
                <w:szCs w:val="24"/>
              </w:rPr>
              <w:t>C</w:t>
            </w:r>
            <w:r w:rsidRPr="00AD47A1">
              <w:rPr>
                <w:rFonts w:asciiTheme="minorHAnsi" w:hAnsiTheme="minorHAnsi"/>
                <w:szCs w:val="24"/>
              </w:rPr>
              <w:t xml:space="preserve">arried </w:t>
            </w:r>
            <w:r>
              <w:rPr>
                <w:rFonts w:asciiTheme="minorHAnsi" w:hAnsiTheme="minorHAnsi"/>
                <w:szCs w:val="24"/>
              </w:rPr>
              <w:t>I</w:t>
            </w:r>
            <w:r w:rsidRPr="00AD47A1">
              <w:rPr>
                <w:rFonts w:asciiTheme="minorHAnsi" w:hAnsiTheme="minorHAnsi"/>
                <w:szCs w:val="24"/>
              </w:rPr>
              <w:t xml:space="preserve">nterest escrow or security arrangements </w:t>
            </w:r>
            <w:r>
              <w:rPr>
                <w:rFonts w:asciiTheme="minorHAnsi" w:hAnsiTheme="minorHAnsi"/>
                <w:szCs w:val="24"/>
              </w:rPr>
              <w:t>may</w:t>
            </w:r>
            <w:r w:rsidRPr="00AD47A1">
              <w:rPr>
                <w:rFonts w:asciiTheme="minorHAnsi" w:hAnsiTheme="minorHAnsi"/>
                <w:szCs w:val="24"/>
              </w:rPr>
              <w:t xml:space="preserve"> be required in the Funding Agreement to secure any </w:t>
            </w:r>
            <w:r>
              <w:rPr>
                <w:rFonts w:asciiTheme="minorHAnsi" w:hAnsiTheme="minorHAnsi"/>
                <w:szCs w:val="24"/>
              </w:rPr>
              <w:t>C</w:t>
            </w:r>
            <w:r w:rsidRPr="00AD47A1">
              <w:rPr>
                <w:rFonts w:asciiTheme="minorHAnsi" w:hAnsiTheme="minorHAnsi"/>
                <w:szCs w:val="24"/>
              </w:rPr>
              <w:t xml:space="preserve">arried </w:t>
            </w:r>
            <w:r>
              <w:rPr>
                <w:rFonts w:asciiTheme="minorHAnsi" w:hAnsiTheme="minorHAnsi"/>
                <w:szCs w:val="24"/>
              </w:rPr>
              <w:t>I</w:t>
            </w:r>
            <w:r w:rsidRPr="00AD47A1">
              <w:rPr>
                <w:rFonts w:asciiTheme="minorHAnsi" w:hAnsiTheme="minorHAnsi"/>
                <w:szCs w:val="24"/>
              </w:rPr>
              <w:t>nterest clawback obligations with respect to the Fund Manager.</w:t>
            </w:r>
          </w:p>
        </w:tc>
      </w:tr>
      <w:tr w:rsidR="0044513D" w:rsidRPr="00072FE2" w:rsidTr="0044513D">
        <w:trPr>
          <w:trHeight w:val="330"/>
        </w:trPr>
        <w:tc>
          <w:tcPr>
            <w:tcW w:w="2275" w:type="dxa"/>
            <w:tcBorders>
              <w:top w:val="single" w:sz="4" w:space="0" w:color="000000"/>
              <w:left w:val="single" w:sz="4" w:space="0" w:color="000000"/>
              <w:bottom w:val="single" w:sz="4" w:space="0" w:color="000000"/>
              <w:right w:val="single" w:sz="4" w:space="0" w:color="000000"/>
            </w:tcBorders>
          </w:tcPr>
          <w:p w:rsidR="0044513D" w:rsidRPr="00072FE2" w:rsidRDefault="0044513D" w:rsidP="0044513D">
            <w:pPr>
              <w:jc w:val="both"/>
              <w:rPr>
                <w:rFonts w:asciiTheme="minorHAnsi" w:hAnsiTheme="minorHAnsi"/>
                <w:b/>
                <w:szCs w:val="24"/>
              </w:rPr>
            </w:pPr>
            <w:r w:rsidRPr="00072FE2">
              <w:rPr>
                <w:rFonts w:asciiTheme="minorHAnsi" w:hAnsiTheme="minorHAnsi"/>
                <w:b/>
                <w:szCs w:val="24"/>
              </w:rPr>
              <w:t xml:space="preserve">Investment Committee </w:t>
            </w:r>
          </w:p>
        </w:tc>
        <w:tc>
          <w:tcPr>
            <w:tcW w:w="7359" w:type="dxa"/>
            <w:tcBorders>
              <w:top w:val="single" w:sz="4" w:space="0" w:color="000000"/>
              <w:left w:val="single" w:sz="4" w:space="0" w:color="000000"/>
              <w:bottom w:val="single" w:sz="4" w:space="0" w:color="000000"/>
              <w:right w:val="single" w:sz="4" w:space="0" w:color="000000"/>
            </w:tcBorders>
          </w:tcPr>
          <w:p w:rsidR="0044513D" w:rsidRPr="00072FE2" w:rsidRDefault="0044513D" w:rsidP="00584E55">
            <w:pPr>
              <w:jc w:val="both"/>
              <w:rPr>
                <w:rFonts w:asciiTheme="minorHAnsi" w:hAnsiTheme="minorHAnsi"/>
                <w:szCs w:val="24"/>
              </w:rPr>
            </w:pPr>
            <w:r w:rsidRPr="00072FE2">
              <w:rPr>
                <w:rFonts w:asciiTheme="minorHAnsi" w:hAnsiTheme="minorHAnsi"/>
                <w:szCs w:val="24"/>
              </w:rPr>
              <w:t xml:space="preserve">The Fund Manager shall form an investment committee of the Fund (the </w:t>
            </w:r>
            <w:r w:rsidRPr="00072FE2">
              <w:rPr>
                <w:rFonts w:asciiTheme="minorHAnsi" w:hAnsiTheme="minorHAnsi"/>
                <w:b/>
                <w:szCs w:val="24"/>
              </w:rPr>
              <w:t>Investment Committee</w:t>
            </w:r>
            <w:r w:rsidRPr="00072FE2">
              <w:rPr>
                <w:rFonts w:asciiTheme="minorHAnsi" w:hAnsiTheme="minorHAnsi"/>
                <w:szCs w:val="24"/>
              </w:rPr>
              <w:t xml:space="preserve">), which shall be responsible, among other things, for the consideration and approval of all investment and divestment decisions of the Fund and which must be independent and in a position to take decisions without influence from investors or other third parties. </w:t>
            </w:r>
            <w:r w:rsidR="00533C0C">
              <w:rPr>
                <w:rFonts w:asciiTheme="minorHAnsi" w:hAnsiTheme="minorHAnsi"/>
                <w:szCs w:val="24"/>
              </w:rPr>
              <w:t xml:space="preserve">The Investment Committee </w:t>
            </w:r>
            <w:r w:rsidR="00533C0C" w:rsidRPr="00072FE2">
              <w:rPr>
                <w:rFonts w:asciiTheme="minorHAnsi" w:hAnsiTheme="minorHAnsi"/>
                <w:szCs w:val="24"/>
              </w:rPr>
              <w:t xml:space="preserve">must be independent </w:t>
            </w:r>
            <w:r w:rsidR="00533C0C">
              <w:rPr>
                <w:rFonts w:asciiTheme="minorHAnsi" w:hAnsiTheme="minorHAnsi"/>
                <w:szCs w:val="24"/>
              </w:rPr>
              <w:t xml:space="preserve">from the </w:t>
            </w:r>
            <w:r w:rsidR="00533C0C" w:rsidRPr="00072FE2">
              <w:rPr>
                <w:rFonts w:asciiTheme="minorHAnsi" w:hAnsiTheme="minorHAnsi"/>
                <w:szCs w:val="24"/>
              </w:rPr>
              <w:t xml:space="preserve">influence </w:t>
            </w:r>
            <w:r w:rsidR="00533C0C">
              <w:rPr>
                <w:rFonts w:asciiTheme="minorHAnsi" w:hAnsiTheme="minorHAnsi"/>
                <w:szCs w:val="24"/>
              </w:rPr>
              <w:t xml:space="preserve">of </w:t>
            </w:r>
            <w:r w:rsidR="00533C0C" w:rsidRPr="00072FE2">
              <w:rPr>
                <w:rFonts w:asciiTheme="minorHAnsi" w:hAnsiTheme="minorHAnsi"/>
                <w:szCs w:val="24"/>
              </w:rPr>
              <w:t>investors or other third parties</w:t>
            </w:r>
            <w:r w:rsidR="00533C0C">
              <w:rPr>
                <w:rFonts w:asciiTheme="minorHAnsi" w:hAnsiTheme="minorHAnsi"/>
                <w:szCs w:val="24"/>
              </w:rPr>
              <w:t xml:space="preserve"> and </w:t>
            </w:r>
            <w:r w:rsidR="00533C0C" w:rsidRPr="00072FE2">
              <w:rPr>
                <w:rFonts w:asciiTheme="minorHAnsi" w:hAnsiTheme="minorHAnsi"/>
                <w:szCs w:val="24"/>
              </w:rPr>
              <w:t>should primarily be comprised of representatives of the Fund Manager.</w:t>
            </w:r>
          </w:p>
        </w:tc>
      </w:tr>
      <w:tr w:rsidR="0044513D" w:rsidRPr="00072FE2" w:rsidTr="0044513D">
        <w:trPr>
          <w:trHeight w:val="330"/>
        </w:trPr>
        <w:tc>
          <w:tcPr>
            <w:tcW w:w="2275" w:type="dxa"/>
            <w:tcBorders>
              <w:top w:val="single" w:sz="4" w:space="0" w:color="000000"/>
              <w:left w:val="single" w:sz="4" w:space="0" w:color="000000"/>
              <w:bottom w:val="single" w:sz="4" w:space="0" w:color="000000"/>
              <w:right w:val="single" w:sz="4" w:space="0" w:color="000000"/>
            </w:tcBorders>
          </w:tcPr>
          <w:p w:rsidR="0044513D" w:rsidRPr="00072FE2" w:rsidRDefault="0044513D" w:rsidP="0044513D">
            <w:pPr>
              <w:jc w:val="both"/>
              <w:rPr>
                <w:rFonts w:asciiTheme="minorHAnsi" w:hAnsiTheme="minorHAnsi"/>
                <w:b/>
                <w:szCs w:val="24"/>
              </w:rPr>
            </w:pPr>
            <w:r w:rsidRPr="00072FE2">
              <w:rPr>
                <w:rFonts w:asciiTheme="minorHAnsi" w:hAnsiTheme="minorHAnsi"/>
                <w:b/>
                <w:szCs w:val="24"/>
              </w:rPr>
              <w:t>Advisory Committee of the Fund</w:t>
            </w:r>
            <w:r w:rsidRPr="00072FE2" w:rsidDel="00C41D92">
              <w:rPr>
                <w:rFonts w:asciiTheme="minorHAnsi" w:hAnsiTheme="minorHAnsi"/>
                <w:b/>
                <w:szCs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44513D" w:rsidRPr="00072FE2" w:rsidRDefault="006E45DB" w:rsidP="00533C0C">
            <w:pPr>
              <w:jc w:val="both"/>
              <w:rPr>
                <w:rFonts w:asciiTheme="minorHAnsi" w:hAnsiTheme="minorHAnsi"/>
                <w:szCs w:val="24"/>
              </w:rPr>
            </w:pPr>
            <w:r w:rsidRPr="00072FE2">
              <w:rPr>
                <w:rFonts w:asciiTheme="minorHAnsi" w:hAnsiTheme="minorHAnsi"/>
                <w:szCs w:val="24"/>
              </w:rPr>
              <w:t xml:space="preserve">The Fund shall have an advisory committee (the </w:t>
            </w:r>
            <w:r w:rsidRPr="00072FE2">
              <w:rPr>
                <w:rFonts w:asciiTheme="minorHAnsi" w:hAnsiTheme="minorHAnsi"/>
                <w:b/>
                <w:szCs w:val="24"/>
              </w:rPr>
              <w:t>Advisory Committee</w:t>
            </w:r>
            <w:r w:rsidRPr="00072FE2">
              <w:rPr>
                <w:rFonts w:asciiTheme="minorHAnsi" w:hAnsiTheme="minorHAnsi"/>
                <w:szCs w:val="24"/>
              </w:rPr>
              <w:t>), comprised of representatives of the most significant investors in the Fund. The Advisory Committee shall convene at frequencies to be established in the Funding Agreement and shall have functions that include: (i) providing overall guidance to the Fund Manager</w:t>
            </w:r>
            <w:r>
              <w:rPr>
                <w:rFonts w:asciiTheme="minorHAnsi" w:hAnsiTheme="minorHAnsi"/>
                <w:szCs w:val="24"/>
              </w:rPr>
              <w:t>,</w:t>
            </w:r>
            <w:r w:rsidRPr="00072FE2">
              <w:rPr>
                <w:rFonts w:asciiTheme="minorHAnsi" w:hAnsiTheme="minorHAnsi"/>
                <w:szCs w:val="24"/>
              </w:rPr>
              <w:t xml:space="preserve"> (ii) reviewing the activities and governance of the Fund</w:t>
            </w:r>
            <w:r>
              <w:rPr>
                <w:rFonts w:asciiTheme="minorHAnsi" w:hAnsiTheme="minorHAnsi"/>
                <w:szCs w:val="24"/>
              </w:rPr>
              <w:t>,</w:t>
            </w:r>
            <w:r w:rsidRPr="00072FE2">
              <w:rPr>
                <w:rFonts w:asciiTheme="minorHAnsi" w:hAnsiTheme="minorHAnsi"/>
                <w:szCs w:val="24"/>
              </w:rPr>
              <w:t xml:space="preserve"> (iii) reviewing any conflicts of interest and approving the Fund Manager's proposals on how to resolve such conflicts of interest</w:t>
            </w:r>
            <w:r>
              <w:rPr>
                <w:rFonts w:asciiTheme="minorHAnsi" w:hAnsiTheme="minorHAnsi"/>
                <w:szCs w:val="24"/>
              </w:rPr>
              <w:t>,</w:t>
            </w:r>
            <w:r w:rsidRPr="00072FE2">
              <w:rPr>
                <w:rFonts w:asciiTheme="minorHAnsi" w:hAnsiTheme="minorHAnsi"/>
                <w:szCs w:val="24"/>
              </w:rPr>
              <w:t xml:space="preserve"> and (iv) such other duties as are specified in the Funding Agreement.</w:t>
            </w:r>
          </w:p>
        </w:tc>
      </w:tr>
      <w:tr w:rsidR="00C7611B" w:rsidRPr="00D35053" w:rsidTr="007A5F7B">
        <w:trPr>
          <w:trHeight w:val="330"/>
        </w:trPr>
        <w:tc>
          <w:tcPr>
            <w:tcW w:w="2275" w:type="dxa"/>
            <w:tcBorders>
              <w:top w:val="single" w:sz="4" w:space="0" w:color="000000"/>
              <w:left w:val="single" w:sz="4" w:space="0" w:color="000000"/>
              <w:bottom w:val="single" w:sz="4" w:space="0" w:color="000000"/>
              <w:right w:val="single" w:sz="4" w:space="0" w:color="000000"/>
            </w:tcBorders>
          </w:tcPr>
          <w:p w:rsidR="00C7611B" w:rsidRPr="00CF75CE" w:rsidRDefault="00C7611B" w:rsidP="007A5F7B">
            <w:pPr>
              <w:jc w:val="both"/>
              <w:rPr>
                <w:rFonts w:asciiTheme="minorHAnsi" w:hAnsiTheme="minorHAnsi"/>
                <w:b/>
                <w:szCs w:val="24"/>
                <w:highlight w:val="yellow"/>
              </w:rPr>
            </w:pPr>
            <w:r w:rsidRPr="00EE46E7">
              <w:rPr>
                <w:rFonts w:asciiTheme="minorHAnsi" w:hAnsiTheme="minorHAnsi"/>
                <w:b/>
                <w:szCs w:val="24"/>
              </w:rPr>
              <w:t>Ineligible investments</w:t>
            </w:r>
          </w:p>
        </w:tc>
        <w:tc>
          <w:tcPr>
            <w:tcW w:w="7359" w:type="dxa"/>
            <w:tcBorders>
              <w:top w:val="single" w:sz="4" w:space="0" w:color="000000"/>
              <w:left w:val="single" w:sz="4" w:space="0" w:color="000000"/>
              <w:bottom w:val="single" w:sz="4" w:space="0" w:color="000000"/>
              <w:right w:val="single" w:sz="4" w:space="0" w:color="000000"/>
            </w:tcBorders>
          </w:tcPr>
          <w:p w:rsidR="00C7611B" w:rsidRPr="00EE46E7" w:rsidRDefault="00C7611B" w:rsidP="007A5F7B">
            <w:pPr>
              <w:jc w:val="both"/>
              <w:rPr>
                <w:rFonts w:asciiTheme="minorHAnsi" w:hAnsiTheme="minorHAnsi"/>
                <w:szCs w:val="24"/>
              </w:rPr>
            </w:pPr>
            <w:r w:rsidRPr="00EE46E7">
              <w:rPr>
                <w:rFonts w:asciiTheme="minorHAnsi" w:hAnsiTheme="minorHAnsi"/>
                <w:szCs w:val="24"/>
              </w:rPr>
              <w:t>The Fund shall not invest in or support the following:</w:t>
            </w:r>
          </w:p>
          <w:p w:rsidR="00C7611B" w:rsidRPr="00EE46E7" w:rsidRDefault="00C7611B" w:rsidP="00C7611B">
            <w:pPr>
              <w:pStyle w:val="ListParagraph"/>
              <w:numPr>
                <w:ilvl w:val="0"/>
                <w:numId w:val="41"/>
              </w:numPr>
              <w:jc w:val="both"/>
              <w:rPr>
                <w:rFonts w:asciiTheme="minorHAnsi" w:hAnsiTheme="minorHAnsi"/>
                <w:sz w:val="24"/>
                <w:szCs w:val="24"/>
              </w:rPr>
            </w:pPr>
            <w:r w:rsidRPr="00EE46E7">
              <w:rPr>
                <w:rFonts w:asciiTheme="minorHAnsi" w:hAnsiTheme="minorHAnsi"/>
                <w:sz w:val="24"/>
                <w:szCs w:val="24"/>
              </w:rPr>
              <w:t>those activities specified in Article 1(2-5) of the General Block Exemption Regulation;</w:t>
            </w:r>
          </w:p>
          <w:p w:rsidR="00C7611B" w:rsidRPr="00EE46E7" w:rsidRDefault="00C7611B" w:rsidP="00C7611B">
            <w:pPr>
              <w:pStyle w:val="ListParagraph"/>
              <w:numPr>
                <w:ilvl w:val="0"/>
                <w:numId w:val="41"/>
              </w:numPr>
              <w:jc w:val="both"/>
              <w:rPr>
                <w:rFonts w:asciiTheme="minorHAnsi" w:hAnsiTheme="minorHAnsi"/>
                <w:sz w:val="24"/>
                <w:szCs w:val="24"/>
              </w:rPr>
            </w:pPr>
            <w:r w:rsidRPr="00EE46E7">
              <w:rPr>
                <w:rFonts w:asciiTheme="minorHAnsi" w:hAnsiTheme="minorHAnsi"/>
                <w:sz w:val="24"/>
                <w:szCs w:val="24"/>
              </w:rPr>
              <w:t>those activities specified in Article 3(3) of the ERDF Regulation;</w:t>
            </w:r>
          </w:p>
          <w:p w:rsidR="00C7611B" w:rsidRPr="00EE46E7" w:rsidRDefault="00FE0DC5" w:rsidP="00C7611B">
            <w:pPr>
              <w:pStyle w:val="ListParagraph"/>
              <w:numPr>
                <w:ilvl w:val="0"/>
                <w:numId w:val="41"/>
              </w:numPr>
              <w:jc w:val="both"/>
              <w:rPr>
                <w:rFonts w:asciiTheme="minorHAnsi" w:hAnsiTheme="minorHAnsi"/>
                <w:sz w:val="24"/>
                <w:szCs w:val="24"/>
              </w:rPr>
            </w:pPr>
            <w:r>
              <w:rPr>
                <w:rFonts w:asciiTheme="minorHAnsi" w:hAnsiTheme="minorHAnsi"/>
                <w:sz w:val="24"/>
                <w:szCs w:val="24"/>
              </w:rPr>
              <w:lastRenderedPageBreak/>
              <w:t>the financing of expenditures that have already been financed by</w:t>
            </w:r>
            <w:r w:rsidR="00C7611B" w:rsidRPr="00EE46E7">
              <w:rPr>
                <w:rFonts w:asciiTheme="minorHAnsi" w:hAnsiTheme="minorHAnsi"/>
                <w:sz w:val="24"/>
                <w:szCs w:val="24"/>
              </w:rPr>
              <w:t xml:space="preserve"> another European Structural and Investment Funds or European Union instrument or </w:t>
            </w:r>
            <w:r>
              <w:rPr>
                <w:rFonts w:asciiTheme="minorHAnsi" w:hAnsiTheme="minorHAnsi"/>
                <w:sz w:val="24"/>
                <w:szCs w:val="24"/>
              </w:rPr>
              <w:t>by</w:t>
            </w:r>
            <w:r w:rsidRPr="00EE46E7">
              <w:rPr>
                <w:rFonts w:asciiTheme="minorHAnsi" w:hAnsiTheme="minorHAnsi"/>
                <w:sz w:val="24"/>
                <w:szCs w:val="24"/>
              </w:rPr>
              <w:t xml:space="preserve"> </w:t>
            </w:r>
            <w:r w:rsidR="00C7611B" w:rsidRPr="00EE46E7">
              <w:rPr>
                <w:rFonts w:asciiTheme="minorHAnsi" w:hAnsiTheme="minorHAnsi"/>
                <w:sz w:val="24"/>
                <w:szCs w:val="24"/>
              </w:rPr>
              <w:t>the same European Structural and Investment Fund instrument under another operational programme;</w:t>
            </w:r>
          </w:p>
          <w:p w:rsidR="00C7611B" w:rsidRPr="00EE46E7" w:rsidRDefault="00C7611B" w:rsidP="00C7611B">
            <w:pPr>
              <w:pStyle w:val="ListParagraph"/>
              <w:numPr>
                <w:ilvl w:val="0"/>
                <w:numId w:val="41"/>
              </w:numPr>
              <w:jc w:val="both"/>
              <w:rPr>
                <w:rFonts w:asciiTheme="minorHAnsi" w:hAnsiTheme="minorHAnsi"/>
                <w:sz w:val="24"/>
                <w:szCs w:val="24"/>
              </w:rPr>
            </w:pPr>
            <w:r w:rsidRPr="00EE46E7">
              <w:rPr>
                <w:rFonts w:asciiTheme="minorHAnsi" w:hAnsiTheme="minorHAnsi"/>
                <w:sz w:val="24"/>
                <w:szCs w:val="24"/>
              </w:rPr>
              <w:t>the refinancing or restructuring of existing loans or leases;</w:t>
            </w:r>
          </w:p>
          <w:p w:rsidR="00C7611B" w:rsidRPr="00EE46E7" w:rsidRDefault="00C7611B" w:rsidP="00C7611B">
            <w:pPr>
              <w:pStyle w:val="ListParagraph"/>
              <w:numPr>
                <w:ilvl w:val="0"/>
                <w:numId w:val="41"/>
              </w:numPr>
              <w:jc w:val="both"/>
              <w:rPr>
                <w:rFonts w:asciiTheme="minorHAnsi" w:hAnsiTheme="minorHAnsi"/>
                <w:sz w:val="24"/>
                <w:szCs w:val="24"/>
              </w:rPr>
            </w:pPr>
            <w:r w:rsidRPr="00EE46E7">
              <w:rPr>
                <w:rFonts w:asciiTheme="minorHAnsi" w:hAnsiTheme="minorHAnsi"/>
                <w:sz w:val="24"/>
                <w:szCs w:val="24"/>
              </w:rPr>
              <w:t>the pre-financing of a grant;</w:t>
            </w:r>
          </w:p>
          <w:p w:rsidR="00C7611B" w:rsidRPr="00EE46E7" w:rsidRDefault="00C7611B" w:rsidP="00C7611B">
            <w:pPr>
              <w:pStyle w:val="ListParagraph"/>
              <w:numPr>
                <w:ilvl w:val="0"/>
                <w:numId w:val="41"/>
              </w:numPr>
              <w:jc w:val="both"/>
              <w:rPr>
                <w:rFonts w:asciiTheme="minorHAnsi" w:hAnsiTheme="minorHAnsi"/>
                <w:szCs w:val="24"/>
              </w:rPr>
            </w:pPr>
            <w:r w:rsidRPr="00EE46E7">
              <w:rPr>
                <w:rFonts w:asciiTheme="minorHAnsi" w:hAnsiTheme="minorHAnsi"/>
                <w:sz w:val="24"/>
                <w:szCs w:val="24"/>
              </w:rPr>
              <w:t>any investment affected by an irregularity or fraud;</w:t>
            </w:r>
          </w:p>
          <w:p w:rsidR="00C7611B" w:rsidRPr="00EE46E7" w:rsidRDefault="00C7611B" w:rsidP="00C7611B">
            <w:pPr>
              <w:pStyle w:val="ListParagraph"/>
              <w:numPr>
                <w:ilvl w:val="0"/>
                <w:numId w:val="41"/>
              </w:numPr>
              <w:jc w:val="both"/>
              <w:rPr>
                <w:rFonts w:asciiTheme="minorHAnsi" w:hAnsiTheme="minorHAnsi"/>
                <w:szCs w:val="24"/>
              </w:rPr>
            </w:pPr>
            <w:r w:rsidRPr="00EE46E7">
              <w:rPr>
                <w:rFonts w:asciiTheme="minorHAnsi" w:hAnsiTheme="minorHAnsi"/>
                <w:sz w:val="24"/>
                <w:szCs w:val="24"/>
              </w:rPr>
              <w:t xml:space="preserve">pure financial activities or real estate development when undertaken as a financial investment activity; </w:t>
            </w:r>
          </w:p>
          <w:p w:rsidR="00C7611B" w:rsidRPr="00EE46E7" w:rsidRDefault="00C7611B" w:rsidP="00C7611B">
            <w:pPr>
              <w:pStyle w:val="ListParagraph"/>
              <w:numPr>
                <w:ilvl w:val="0"/>
                <w:numId w:val="41"/>
              </w:numPr>
              <w:jc w:val="both"/>
              <w:rPr>
                <w:rFonts w:asciiTheme="minorHAnsi" w:hAnsiTheme="minorHAnsi"/>
                <w:szCs w:val="24"/>
              </w:rPr>
            </w:pPr>
            <w:r w:rsidRPr="00EE46E7">
              <w:rPr>
                <w:rFonts w:asciiTheme="minorHAnsi" w:hAnsiTheme="minorHAnsi"/>
                <w:sz w:val="24"/>
                <w:szCs w:val="24"/>
              </w:rPr>
              <w:t>the provision of consumer finance;</w:t>
            </w:r>
          </w:p>
          <w:p w:rsidR="00C7611B" w:rsidRPr="00EE46E7" w:rsidRDefault="00C7611B" w:rsidP="00A80E7B">
            <w:pPr>
              <w:pStyle w:val="ListParagraph"/>
              <w:numPr>
                <w:ilvl w:val="0"/>
                <w:numId w:val="41"/>
              </w:numPr>
              <w:jc w:val="both"/>
              <w:rPr>
                <w:rFonts w:asciiTheme="minorHAnsi" w:hAnsiTheme="minorHAnsi"/>
                <w:szCs w:val="24"/>
              </w:rPr>
            </w:pPr>
            <w:r w:rsidRPr="00EE46E7">
              <w:rPr>
                <w:rFonts w:asciiTheme="minorHAnsi" w:hAnsiTheme="minorHAnsi"/>
                <w:sz w:val="24"/>
                <w:szCs w:val="24"/>
              </w:rPr>
              <w:t>investments that include the purchase of land not built on or land built on for an amount exceeding 10% of the Business Financing Fund contribution paid to the Final Recipient (as provided for in Article 4 of the Commission Delegated Regulation).</w:t>
            </w:r>
          </w:p>
        </w:tc>
      </w:tr>
      <w:tr w:rsidR="00584E55" w:rsidRPr="005F44AC" w:rsidTr="0014032C">
        <w:trPr>
          <w:trHeight w:val="330"/>
        </w:trPr>
        <w:tc>
          <w:tcPr>
            <w:tcW w:w="2275" w:type="dxa"/>
            <w:tcBorders>
              <w:top w:val="single" w:sz="4" w:space="0" w:color="000000"/>
              <w:left w:val="single" w:sz="4" w:space="0" w:color="000000"/>
              <w:bottom w:val="single" w:sz="4" w:space="0" w:color="000000"/>
              <w:right w:val="single" w:sz="4" w:space="0" w:color="000000"/>
            </w:tcBorders>
          </w:tcPr>
          <w:p w:rsidR="00584E55" w:rsidRPr="00CF75CE" w:rsidRDefault="00584E55" w:rsidP="0014032C">
            <w:pPr>
              <w:jc w:val="both"/>
              <w:rPr>
                <w:rFonts w:asciiTheme="minorHAnsi" w:hAnsiTheme="minorHAnsi"/>
                <w:b/>
                <w:szCs w:val="24"/>
                <w:highlight w:val="yellow"/>
              </w:rPr>
            </w:pPr>
            <w:r w:rsidRPr="007832DE">
              <w:rPr>
                <w:rFonts w:asciiTheme="minorHAnsi" w:hAnsiTheme="minorHAnsi"/>
                <w:b/>
                <w:szCs w:val="24"/>
              </w:rPr>
              <w:t>Restricted Sectors</w:t>
            </w:r>
          </w:p>
        </w:tc>
        <w:tc>
          <w:tcPr>
            <w:tcW w:w="7359" w:type="dxa"/>
            <w:tcBorders>
              <w:top w:val="single" w:sz="4" w:space="0" w:color="000000"/>
              <w:left w:val="single" w:sz="4" w:space="0" w:color="000000"/>
              <w:bottom w:val="single" w:sz="4" w:space="0" w:color="000000"/>
              <w:right w:val="single" w:sz="4" w:space="0" w:color="000000"/>
            </w:tcBorders>
          </w:tcPr>
          <w:p w:rsidR="00D534D2" w:rsidRDefault="00584E55" w:rsidP="00584E55">
            <w:pPr>
              <w:jc w:val="both"/>
              <w:rPr>
                <w:rFonts w:asciiTheme="minorHAnsi" w:hAnsiTheme="minorHAnsi"/>
              </w:rPr>
            </w:pPr>
            <w:r w:rsidRPr="00EE46E7">
              <w:rPr>
                <w:rFonts w:asciiTheme="minorHAnsi" w:hAnsiTheme="minorHAnsi"/>
              </w:rPr>
              <w:t>The Fund shall not invest in restricted sectors which shall be set out in the Funding Agreement and shall include inter alia those activities on the harmonized exclusion list of the European Development Finance Institutions (EDFI)</w:t>
            </w:r>
            <w:r w:rsidR="007832DE">
              <w:rPr>
                <w:rFonts w:asciiTheme="minorHAnsi" w:hAnsiTheme="minorHAnsi"/>
              </w:rPr>
              <w:t>.</w:t>
            </w:r>
          </w:p>
          <w:p w:rsidR="00584E55" w:rsidRPr="00EE46E7" w:rsidRDefault="00584E55" w:rsidP="00584E55">
            <w:pPr>
              <w:jc w:val="both"/>
              <w:rPr>
                <w:rFonts w:asciiTheme="minorHAnsi" w:hAnsiTheme="minorHAnsi"/>
              </w:rPr>
            </w:pPr>
            <w:r w:rsidRPr="00EE46E7">
              <w:rPr>
                <w:rFonts w:asciiTheme="minorHAnsi" w:hAnsiTheme="minorHAnsi"/>
              </w:rPr>
              <w:t>In addition to the above, the financing of projects is excluded, when the following activities form a substantial part of a project sponsor’s primary operations or those of the project:</w:t>
            </w:r>
          </w:p>
          <w:p w:rsidR="00584E55" w:rsidRPr="00EE46E7" w:rsidRDefault="00584E55" w:rsidP="00584E55">
            <w:pPr>
              <w:pStyle w:val="ListParagraph"/>
              <w:numPr>
                <w:ilvl w:val="0"/>
                <w:numId w:val="32"/>
              </w:numPr>
              <w:jc w:val="both"/>
              <w:rPr>
                <w:rFonts w:asciiTheme="minorHAnsi" w:hAnsiTheme="minorHAnsi"/>
                <w:sz w:val="24"/>
                <w:szCs w:val="24"/>
              </w:rPr>
            </w:pPr>
            <w:r w:rsidRPr="00EE46E7">
              <w:rPr>
                <w:rFonts w:asciiTheme="minorHAnsi" w:hAnsiTheme="minorHAnsi"/>
                <w:sz w:val="24"/>
                <w:szCs w:val="24"/>
              </w:rPr>
              <w:t>Production or trade in (a) weapons and munitions (b) tobacco (c) hard liquor</w:t>
            </w:r>
            <w:r w:rsidR="009C2195">
              <w:rPr>
                <w:rFonts w:asciiTheme="minorHAnsi" w:hAnsiTheme="minorHAnsi"/>
                <w:sz w:val="24"/>
                <w:szCs w:val="24"/>
              </w:rPr>
              <w:t>;</w:t>
            </w:r>
          </w:p>
          <w:p w:rsidR="00C51286" w:rsidRPr="00EE46E7" w:rsidRDefault="00584E55" w:rsidP="006A3EEB">
            <w:pPr>
              <w:pStyle w:val="ListParagraph"/>
              <w:numPr>
                <w:ilvl w:val="0"/>
                <w:numId w:val="32"/>
              </w:numPr>
              <w:jc w:val="both"/>
              <w:rPr>
                <w:rFonts w:asciiTheme="minorHAnsi" w:hAnsiTheme="minorHAnsi"/>
                <w:szCs w:val="24"/>
              </w:rPr>
            </w:pPr>
            <w:r w:rsidRPr="00EE46E7">
              <w:rPr>
                <w:rFonts w:asciiTheme="minorHAnsi" w:hAnsiTheme="minorHAnsi"/>
                <w:sz w:val="24"/>
                <w:szCs w:val="24"/>
              </w:rPr>
              <w:t>Gambling, casinos and equivalent enterprises</w:t>
            </w:r>
            <w:r w:rsidR="00C51286" w:rsidRPr="00EE46E7">
              <w:rPr>
                <w:rFonts w:asciiTheme="minorHAnsi" w:hAnsiTheme="minorHAnsi"/>
                <w:sz w:val="24"/>
                <w:szCs w:val="24"/>
              </w:rPr>
              <w:t xml:space="preserve">; </w:t>
            </w:r>
          </w:p>
          <w:p w:rsidR="00584E55" w:rsidRPr="00EE46E7" w:rsidRDefault="00821C4F" w:rsidP="006A3EEB">
            <w:pPr>
              <w:pStyle w:val="ListParagraph"/>
              <w:numPr>
                <w:ilvl w:val="0"/>
                <w:numId w:val="32"/>
              </w:numPr>
              <w:jc w:val="both"/>
              <w:rPr>
                <w:rFonts w:asciiTheme="minorHAnsi" w:hAnsiTheme="minorHAnsi"/>
                <w:szCs w:val="24"/>
              </w:rPr>
            </w:pPr>
            <w:r w:rsidRPr="00EE46E7">
              <w:rPr>
                <w:rFonts w:asciiTheme="minorHAnsi" w:hAnsiTheme="minorHAnsi"/>
                <w:sz w:val="24"/>
                <w:szCs w:val="24"/>
              </w:rPr>
              <w:t xml:space="preserve">Production or trade in </w:t>
            </w:r>
            <w:r w:rsidR="00EE46E7" w:rsidRPr="00EE46E7">
              <w:rPr>
                <w:rStyle w:val="shorttext"/>
                <w:rFonts w:asciiTheme="minorHAnsi" w:hAnsiTheme="minorHAnsi" w:cs="Arial"/>
                <w:color w:val="222222"/>
                <w:sz w:val="24"/>
                <w:lang w:val="en"/>
              </w:rPr>
              <w:t>genetically modified products</w:t>
            </w:r>
            <w:r w:rsidR="00EE46E7" w:rsidRPr="00EE46E7">
              <w:rPr>
                <w:rFonts w:asciiTheme="minorHAnsi" w:hAnsiTheme="minorHAnsi"/>
                <w:sz w:val="28"/>
                <w:szCs w:val="24"/>
              </w:rPr>
              <w:t xml:space="preserve"> (</w:t>
            </w:r>
            <w:r w:rsidR="00C51286" w:rsidRPr="00EE46E7">
              <w:rPr>
                <w:rFonts w:asciiTheme="minorHAnsi" w:hAnsiTheme="minorHAnsi"/>
                <w:sz w:val="24"/>
                <w:szCs w:val="24"/>
              </w:rPr>
              <w:t>GMO</w:t>
            </w:r>
            <w:r w:rsidR="00EE46E7" w:rsidRPr="00EE46E7">
              <w:rPr>
                <w:rFonts w:asciiTheme="minorHAnsi" w:hAnsiTheme="minorHAnsi"/>
                <w:sz w:val="24"/>
                <w:szCs w:val="24"/>
              </w:rPr>
              <w:t>)</w:t>
            </w:r>
            <w:r w:rsidR="00584E55" w:rsidRPr="00EE46E7">
              <w:rPr>
                <w:rFonts w:asciiTheme="minorHAnsi" w:hAnsiTheme="minorHAnsi"/>
                <w:sz w:val="24"/>
                <w:szCs w:val="24"/>
              </w:rPr>
              <w:t>.</w:t>
            </w:r>
          </w:p>
        </w:tc>
      </w:tr>
      <w:tr w:rsidR="0044513D" w:rsidRPr="00072FE2" w:rsidTr="0044513D">
        <w:tc>
          <w:tcPr>
            <w:tcW w:w="2275" w:type="dxa"/>
            <w:tcBorders>
              <w:top w:val="single" w:sz="4" w:space="0" w:color="000000"/>
              <w:left w:val="single" w:sz="4" w:space="0" w:color="000000"/>
              <w:bottom w:val="single" w:sz="4" w:space="0" w:color="000000"/>
              <w:right w:val="single" w:sz="4" w:space="0" w:color="000000"/>
            </w:tcBorders>
          </w:tcPr>
          <w:p w:rsidR="0044513D" w:rsidRPr="00072FE2" w:rsidRDefault="0044513D" w:rsidP="0044513D">
            <w:pPr>
              <w:jc w:val="both"/>
              <w:rPr>
                <w:rFonts w:asciiTheme="minorHAnsi" w:hAnsiTheme="minorHAnsi"/>
                <w:b/>
                <w:szCs w:val="24"/>
              </w:rPr>
            </w:pPr>
            <w:r w:rsidRPr="00072FE2">
              <w:rPr>
                <w:rFonts w:asciiTheme="minorHAnsi" w:hAnsiTheme="minorHAnsi"/>
                <w:b/>
                <w:szCs w:val="24"/>
              </w:rPr>
              <w:t>Conflicts of interest</w:t>
            </w:r>
          </w:p>
        </w:tc>
        <w:tc>
          <w:tcPr>
            <w:tcW w:w="7359" w:type="dxa"/>
            <w:tcBorders>
              <w:top w:val="single" w:sz="4" w:space="0" w:color="000000"/>
              <w:left w:val="single" w:sz="4" w:space="0" w:color="000000"/>
              <w:bottom w:val="single" w:sz="4" w:space="0" w:color="000000"/>
              <w:right w:val="single" w:sz="4" w:space="0" w:color="000000"/>
            </w:tcBorders>
          </w:tcPr>
          <w:p w:rsidR="0044513D" w:rsidRPr="00072FE2" w:rsidRDefault="0044513D" w:rsidP="0044513D">
            <w:pPr>
              <w:jc w:val="both"/>
              <w:rPr>
                <w:rFonts w:asciiTheme="minorHAnsi" w:hAnsiTheme="minorHAnsi"/>
                <w:szCs w:val="24"/>
              </w:rPr>
            </w:pPr>
            <w:r w:rsidRPr="00072FE2">
              <w:rPr>
                <w:rFonts w:asciiTheme="minorHAnsi" w:hAnsiTheme="minorHAnsi"/>
                <w:szCs w:val="24"/>
              </w:rPr>
              <w:t xml:space="preserve">The Fund will enter into all transactions on an arm's length basis. </w:t>
            </w:r>
          </w:p>
          <w:p w:rsidR="0044513D" w:rsidRPr="00072FE2" w:rsidRDefault="0044513D" w:rsidP="0044513D">
            <w:pPr>
              <w:jc w:val="both"/>
              <w:rPr>
                <w:rFonts w:asciiTheme="minorHAnsi" w:hAnsiTheme="minorHAnsi"/>
                <w:szCs w:val="24"/>
              </w:rPr>
            </w:pPr>
            <w:r w:rsidRPr="00072FE2">
              <w:rPr>
                <w:rFonts w:asciiTheme="minorHAnsi" w:hAnsiTheme="minorHAnsi"/>
                <w:szCs w:val="24"/>
              </w:rPr>
              <w:t>The Fund Manager shall immediately refer and fully disclose to the Advisory Committee any activities which could create an opportunity for actual or potential conflicts of interest to arise and shall seek the determination of the Advisory Committee as to the course of action to be taken.</w:t>
            </w:r>
          </w:p>
        </w:tc>
      </w:tr>
      <w:tr w:rsidR="0044513D" w:rsidRPr="00072FE2" w:rsidTr="0044513D">
        <w:tc>
          <w:tcPr>
            <w:tcW w:w="2275" w:type="dxa"/>
            <w:tcBorders>
              <w:top w:val="single" w:sz="4" w:space="0" w:color="000000"/>
              <w:left w:val="single" w:sz="4" w:space="0" w:color="000000"/>
              <w:bottom w:val="single" w:sz="4" w:space="0" w:color="000000"/>
              <w:right w:val="single" w:sz="4" w:space="0" w:color="000000"/>
            </w:tcBorders>
          </w:tcPr>
          <w:p w:rsidR="0044513D" w:rsidRPr="00072FE2" w:rsidRDefault="0044513D" w:rsidP="0044513D">
            <w:pPr>
              <w:jc w:val="both"/>
              <w:rPr>
                <w:rFonts w:asciiTheme="minorHAnsi" w:hAnsiTheme="minorHAnsi"/>
                <w:b/>
                <w:szCs w:val="24"/>
              </w:rPr>
            </w:pPr>
            <w:r w:rsidRPr="00072FE2">
              <w:rPr>
                <w:rFonts w:asciiTheme="minorHAnsi" w:hAnsiTheme="minorHAnsi"/>
                <w:b/>
                <w:szCs w:val="24"/>
              </w:rPr>
              <w:t>Domiciliation of the Fund and Fund Manager</w:t>
            </w:r>
          </w:p>
        </w:tc>
        <w:tc>
          <w:tcPr>
            <w:tcW w:w="7359" w:type="dxa"/>
            <w:tcBorders>
              <w:top w:val="single" w:sz="4" w:space="0" w:color="000000"/>
              <w:left w:val="single" w:sz="4" w:space="0" w:color="000000"/>
              <w:bottom w:val="single" w:sz="4" w:space="0" w:color="000000"/>
              <w:right w:val="single" w:sz="4" w:space="0" w:color="000000"/>
            </w:tcBorders>
          </w:tcPr>
          <w:p w:rsidR="0044513D" w:rsidRPr="00072FE2" w:rsidRDefault="0044513D" w:rsidP="00BB5006">
            <w:pPr>
              <w:jc w:val="both"/>
              <w:rPr>
                <w:rFonts w:asciiTheme="minorHAnsi" w:hAnsiTheme="minorHAnsi"/>
                <w:szCs w:val="24"/>
              </w:rPr>
            </w:pPr>
            <w:r w:rsidRPr="00072FE2">
              <w:rPr>
                <w:rFonts w:asciiTheme="minorHAnsi" w:hAnsiTheme="minorHAnsi"/>
                <w:szCs w:val="24"/>
              </w:rPr>
              <w:t xml:space="preserve">The Fund shall be established </w:t>
            </w:r>
            <w:r w:rsidR="00584E55">
              <w:rPr>
                <w:rFonts w:asciiTheme="minorHAnsi" w:hAnsiTheme="minorHAnsi"/>
                <w:szCs w:val="24"/>
              </w:rPr>
              <w:t xml:space="preserve">under </w:t>
            </w:r>
            <w:r w:rsidRPr="00072FE2">
              <w:rPr>
                <w:rFonts w:asciiTheme="minorHAnsi" w:hAnsiTheme="minorHAnsi"/>
                <w:szCs w:val="24"/>
              </w:rPr>
              <w:t xml:space="preserve">the </w:t>
            </w:r>
            <w:r w:rsidR="00584E55">
              <w:rPr>
                <w:rFonts w:asciiTheme="minorHAnsi" w:hAnsiTheme="minorHAnsi"/>
                <w:szCs w:val="24"/>
              </w:rPr>
              <w:t xml:space="preserve">laws of the </w:t>
            </w:r>
            <w:r w:rsidRPr="00072FE2">
              <w:rPr>
                <w:rFonts w:asciiTheme="minorHAnsi" w:hAnsiTheme="minorHAnsi"/>
                <w:szCs w:val="24"/>
              </w:rPr>
              <w:t>Republic of Lithuania. The Fund Manager and all related entities (e.g. investment advisor, carried interest vehicle) shall be established in the European Union.</w:t>
            </w:r>
          </w:p>
        </w:tc>
      </w:tr>
      <w:tr w:rsidR="0044513D" w:rsidRPr="00072FE2" w:rsidTr="0044513D">
        <w:trPr>
          <w:trHeight w:val="699"/>
        </w:trPr>
        <w:tc>
          <w:tcPr>
            <w:tcW w:w="2275" w:type="dxa"/>
            <w:tcBorders>
              <w:top w:val="single" w:sz="4" w:space="0" w:color="000000"/>
              <w:left w:val="single" w:sz="4" w:space="0" w:color="000000"/>
              <w:bottom w:val="single" w:sz="4" w:space="0" w:color="000000"/>
              <w:right w:val="single" w:sz="4" w:space="0" w:color="000000"/>
            </w:tcBorders>
          </w:tcPr>
          <w:p w:rsidR="0044513D" w:rsidRPr="00072FE2" w:rsidRDefault="0044513D" w:rsidP="0044513D">
            <w:pPr>
              <w:jc w:val="both"/>
              <w:rPr>
                <w:rFonts w:asciiTheme="minorHAnsi" w:hAnsiTheme="minorHAnsi"/>
                <w:b/>
                <w:szCs w:val="24"/>
              </w:rPr>
            </w:pPr>
            <w:r w:rsidRPr="00072FE2">
              <w:rPr>
                <w:rFonts w:asciiTheme="minorHAnsi" w:hAnsiTheme="minorHAnsi"/>
                <w:b/>
                <w:szCs w:val="24"/>
              </w:rPr>
              <w:t>Reporting</w:t>
            </w:r>
          </w:p>
        </w:tc>
        <w:tc>
          <w:tcPr>
            <w:tcW w:w="7359" w:type="dxa"/>
            <w:tcBorders>
              <w:top w:val="single" w:sz="4" w:space="0" w:color="000000"/>
              <w:left w:val="single" w:sz="4" w:space="0" w:color="000000"/>
              <w:bottom w:val="single" w:sz="4" w:space="0" w:color="000000"/>
              <w:right w:val="single" w:sz="4" w:space="0" w:color="000000"/>
            </w:tcBorders>
          </w:tcPr>
          <w:p w:rsidR="0044513D" w:rsidRPr="00072FE2" w:rsidRDefault="0044513D" w:rsidP="0044513D">
            <w:pPr>
              <w:jc w:val="both"/>
              <w:rPr>
                <w:rFonts w:asciiTheme="minorHAnsi" w:hAnsiTheme="minorHAnsi"/>
                <w:szCs w:val="24"/>
              </w:rPr>
            </w:pPr>
            <w:r w:rsidRPr="00072FE2">
              <w:rPr>
                <w:rFonts w:asciiTheme="minorHAnsi" w:hAnsiTheme="minorHAnsi"/>
                <w:szCs w:val="24"/>
              </w:rPr>
              <w:t>The Fund Manager shall provide periodical information in a standardised form and scope, in compliance with the reporting guidelines of Invest Europe, and provide all additional information which may be required by applicable regulations or law in effect from time to time including the General Block Exemption Regulation</w:t>
            </w:r>
            <w:r w:rsidR="00584E55">
              <w:rPr>
                <w:rFonts w:asciiTheme="minorHAnsi" w:hAnsiTheme="minorHAnsi"/>
                <w:szCs w:val="24"/>
              </w:rPr>
              <w:t xml:space="preserve">, Common Provisions Regulation, </w:t>
            </w:r>
            <w:r w:rsidR="00584E55">
              <w:rPr>
                <w:rFonts w:asciiTheme="minorHAnsi" w:hAnsiTheme="minorHAnsi"/>
                <w:szCs w:val="24"/>
              </w:rPr>
              <w:lastRenderedPageBreak/>
              <w:t>Commission Implementing Regulation</w:t>
            </w:r>
            <w:r w:rsidRPr="00072FE2">
              <w:rPr>
                <w:rFonts w:asciiTheme="minorHAnsi" w:hAnsiTheme="minorHAnsi"/>
                <w:szCs w:val="24"/>
              </w:rPr>
              <w:t xml:space="preserve"> and ERDF Regulation, or which shall otherwise be stipulated in the Funding Agreement. </w:t>
            </w:r>
          </w:p>
          <w:p w:rsidR="0044513D" w:rsidRPr="00072FE2" w:rsidRDefault="0044513D" w:rsidP="0044513D">
            <w:pPr>
              <w:jc w:val="both"/>
              <w:rPr>
                <w:rFonts w:asciiTheme="minorHAnsi" w:hAnsiTheme="minorHAnsi"/>
                <w:szCs w:val="24"/>
              </w:rPr>
            </w:pPr>
            <w:r w:rsidRPr="00072FE2">
              <w:rPr>
                <w:rFonts w:asciiTheme="minorHAnsi" w:hAnsiTheme="minorHAnsi"/>
                <w:szCs w:val="24"/>
              </w:rPr>
              <w:t>The Fund Manager shall submit electronic copies of documents requested relating to investments and the performance of the Fund.</w:t>
            </w:r>
          </w:p>
        </w:tc>
      </w:tr>
      <w:tr w:rsidR="0044513D" w:rsidRPr="00072FE2" w:rsidTr="0044513D">
        <w:trPr>
          <w:trHeight w:val="699"/>
        </w:trPr>
        <w:tc>
          <w:tcPr>
            <w:tcW w:w="2275" w:type="dxa"/>
            <w:tcBorders>
              <w:top w:val="single" w:sz="4" w:space="0" w:color="000000"/>
              <w:left w:val="single" w:sz="4" w:space="0" w:color="000000"/>
              <w:bottom w:val="single" w:sz="4" w:space="0" w:color="000000"/>
              <w:right w:val="single" w:sz="4" w:space="0" w:color="000000"/>
            </w:tcBorders>
          </w:tcPr>
          <w:p w:rsidR="0044513D" w:rsidRPr="00072FE2" w:rsidRDefault="0044513D" w:rsidP="0044513D">
            <w:pPr>
              <w:jc w:val="both"/>
              <w:rPr>
                <w:rFonts w:asciiTheme="minorHAnsi" w:hAnsiTheme="minorHAnsi"/>
                <w:b/>
                <w:szCs w:val="24"/>
              </w:rPr>
            </w:pPr>
            <w:r w:rsidRPr="00072FE2">
              <w:rPr>
                <w:rFonts w:asciiTheme="minorHAnsi" w:hAnsiTheme="minorHAnsi"/>
                <w:b/>
                <w:szCs w:val="24"/>
              </w:rPr>
              <w:t>Compliance</w:t>
            </w:r>
          </w:p>
        </w:tc>
        <w:tc>
          <w:tcPr>
            <w:tcW w:w="7359" w:type="dxa"/>
            <w:tcBorders>
              <w:top w:val="single" w:sz="4" w:space="0" w:color="000000"/>
              <w:left w:val="single" w:sz="4" w:space="0" w:color="000000"/>
              <w:bottom w:val="single" w:sz="4" w:space="0" w:color="000000"/>
              <w:right w:val="single" w:sz="4" w:space="0" w:color="000000"/>
            </w:tcBorders>
          </w:tcPr>
          <w:p w:rsidR="0044513D" w:rsidRPr="00072FE2" w:rsidRDefault="0044513D" w:rsidP="0044513D">
            <w:pPr>
              <w:jc w:val="both"/>
              <w:rPr>
                <w:rFonts w:asciiTheme="minorHAnsi" w:hAnsiTheme="minorHAnsi"/>
                <w:szCs w:val="24"/>
              </w:rPr>
            </w:pPr>
            <w:r w:rsidRPr="00072FE2">
              <w:rPr>
                <w:rFonts w:asciiTheme="minorHAnsi" w:hAnsiTheme="minorHAnsi"/>
                <w:szCs w:val="24"/>
              </w:rPr>
              <w:t>The Fund Manager shall ensure compliance with relevant standards and applicable legislation on the prevention of money laundering, the fight against terrorism and tax fraud.</w:t>
            </w:r>
          </w:p>
          <w:p w:rsidR="0044513D" w:rsidRPr="00072FE2" w:rsidRDefault="0044513D" w:rsidP="0044513D">
            <w:pPr>
              <w:jc w:val="both"/>
              <w:rPr>
                <w:rFonts w:asciiTheme="minorHAnsi" w:hAnsiTheme="minorHAnsi"/>
                <w:szCs w:val="24"/>
              </w:rPr>
            </w:pPr>
            <w:r w:rsidRPr="00072FE2">
              <w:rPr>
                <w:rFonts w:asciiTheme="minorHAnsi" w:hAnsiTheme="minorHAnsi"/>
                <w:szCs w:val="24"/>
              </w:rPr>
              <w:t>To that end, the Fund Manager shall institute and maintain internal control procedures designed to (i) prevent the Fund or any Final Recipient from being involved in any money laundering or tax evasion scheme, any fraudulent, coercive, collusive or corrupt practice or any other criminal or terrorist activity, and (ii) confirm the integrity of the independent private investors, each prospective Final Recipient and each individual associated with them.</w:t>
            </w:r>
          </w:p>
          <w:p w:rsidR="0044513D" w:rsidRPr="00072FE2" w:rsidRDefault="0044513D" w:rsidP="00533C0C">
            <w:pPr>
              <w:jc w:val="both"/>
              <w:rPr>
                <w:rFonts w:asciiTheme="minorHAnsi" w:hAnsiTheme="minorHAnsi"/>
                <w:szCs w:val="24"/>
              </w:rPr>
            </w:pPr>
            <w:r w:rsidRPr="00072FE2">
              <w:rPr>
                <w:rFonts w:asciiTheme="minorHAnsi" w:hAnsiTheme="minorHAnsi"/>
                <w:szCs w:val="24"/>
              </w:rPr>
              <w:t xml:space="preserve">The Fund, Fund Manager and </w:t>
            </w:r>
            <w:r w:rsidR="00533C0C">
              <w:rPr>
                <w:rFonts w:asciiTheme="minorHAnsi" w:hAnsiTheme="minorHAnsi"/>
                <w:szCs w:val="24"/>
              </w:rPr>
              <w:t xml:space="preserve">any other </w:t>
            </w:r>
            <w:r w:rsidRPr="00072FE2">
              <w:rPr>
                <w:rFonts w:asciiTheme="minorHAnsi" w:hAnsiTheme="minorHAnsi"/>
                <w:szCs w:val="24"/>
              </w:rPr>
              <w:t xml:space="preserve">entities </w:t>
            </w:r>
            <w:r w:rsidR="00533C0C">
              <w:rPr>
                <w:rFonts w:asciiTheme="minorHAnsi" w:hAnsiTheme="minorHAnsi"/>
                <w:szCs w:val="24"/>
              </w:rPr>
              <w:t xml:space="preserve">involved in the </w:t>
            </w:r>
            <w:r w:rsidRPr="00072FE2">
              <w:rPr>
                <w:rFonts w:asciiTheme="minorHAnsi" w:hAnsiTheme="minorHAnsi"/>
                <w:szCs w:val="24"/>
              </w:rPr>
              <w:t>implementation of the Financial Instrument shall not be established, and shall not maintain business relations with, or invest in or through, entities incorporated in territories whose jurisdictions do not co-operate with the European Union in relation to the application of the internationally agreed tax standard and shall transpose such requirements in their contracts with Final Recipients.</w:t>
            </w:r>
          </w:p>
        </w:tc>
      </w:tr>
      <w:tr w:rsidR="0044513D" w:rsidRPr="00072FE2" w:rsidTr="0044513D">
        <w:trPr>
          <w:trHeight w:val="699"/>
        </w:trPr>
        <w:tc>
          <w:tcPr>
            <w:tcW w:w="2275" w:type="dxa"/>
            <w:tcBorders>
              <w:top w:val="single" w:sz="4" w:space="0" w:color="000000"/>
              <w:left w:val="single" w:sz="4" w:space="0" w:color="000000"/>
              <w:bottom w:val="single" w:sz="4" w:space="0" w:color="000000"/>
              <w:right w:val="single" w:sz="4" w:space="0" w:color="000000"/>
            </w:tcBorders>
          </w:tcPr>
          <w:p w:rsidR="0044513D" w:rsidRPr="00072FE2" w:rsidRDefault="0044513D" w:rsidP="0044513D">
            <w:pPr>
              <w:jc w:val="both"/>
              <w:rPr>
                <w:rFonts w:asciiTheme="minorHAnsi" w:hAnsiTheme="minorHAnsi"/>
                <w:b/>
                <w:szCs w:val="24"/>
              </w:rPr>
            </w:pPr>
            <w:r w:rsidRPr="00072FE2">
              <w:rPr>
                <w:rFonts w:asciiTheme="minorHAnsi" w:hAnsiTheme="minorHAnsi"/>
                <w:b/>
                <w:szCs w:val="24"/>
              </w:rPr>
              <w:t>Audit requirements</w:t>
            </w:r>
          </w:p>
        </w:tc>
        <w:tc>
          <w:tcPr>
            <w:tcW w:w="7359" w:type="dxa"/>
            <w:tcBorders>
              <w:top w:val="single" w:sz="4" w:space="0" w:color="000000"/>
              <w:left w:val="single" w:sz="4" w:space="0" w:color="000000"/>
              <w:bottom w:val="single" w:sz="4" w:space="0" w:color="000000"/>
              <w:right w:val="single" w:sz="4" w:space="0" w:color="000000"/>
            </w:tcBorders>
          </w:tcPr>
          <w:p w:rsidR="0044513D" w:rsidRPr="00072FE2" w:rsidRDefault="004F3B52" w:rsidP="00533C0C">
            <w:pPr>
              <w:jc w:val="both"/>
              <w:rPr>
                <w:rFonts w:asciiTheme="minorHAnsi" w:hAnsiTheme="minorHAnsi"/>
                <w:szCs w:val="24"/>
              </w:rPr>
            </w:pPr>
            <w:r>
              <w:rPr>
                <w:rFonts w:asciiTheme="minorHAnsi" w:hAnsiTheme="minorHAnsi"/>
                <w:szCs w:val="24"/>
              </w:rPr>
              <w:t>The Fund Manager undertakes to allow authorised representatives of INVEGA, the European Commission (including the European Anti-Fraud Office), the European Court of Auditors, the Ministry of Finance of the Republic of Lithuania, the Ministry of Economy of the Republic of Lithuania, the National Audit Office of the Republic of Lithuania, the Financial Crime Investigation Service under the Ministry of the Interior, Special Investigation Service of the Republic of Lithuania,</w:t>
            </w:r>
            <w:r>
              <w:rPr>
                <w:rFonts w:asciiTheme="minorHAnsi" w:hAnsiTheme="minorHAnsi"/>
                <w:color w:val="000000" w:themeColor="text1"/>
                <w:szCs w:val="24"/>
              </w:rPr>
              <w:t xml:space="preserve"> </w:t>
            </w:r>
            <w:r>
              <w:rPr>
                <w:rFonts w:asciiTheme="minorHAnsi" w:hAnsiTheme="minorHAnsi"/>
                <w:szCs w:val="24"/>
              </w:rPr>
              <w:t xml:space="preserve">the Competition Council, other EU institutions and EU bodies as well as representatives of duly authorised national authorities entitled to assess how funds from the EU Structural Funds are used to audit the Financial Instrument and/or carry out the review to the level of the Final Recipient. The Fund Manager is required to store and retain all documents related to investments and Final Recipients until at least the later of (1) the date which falls 3 years after the termination of the Fund, and (2) the date defined in the </w:t>
            </w:r>
            <w:r>
              <w:rPr>
                <w:rFonts w:asciiTheme="minorHAnsi" w:hAnsiTheme="minorHAnsi" w:cs="Arial"/>
                <w:szCs w:val="24"/>
                <w:lang w:val="en-GB"/>
              </w:rPr>
              <w:t>Rules on Financial Instruments</w:t>
            </w:r>
            <w:r>
              <w:rPr>
                <w:rFonts w:asciiTheme="minorHAnsi" w:hAnsiTheme="minorHAnsi"/>
                <w:szCs w:val="24"/>
              </w:rPr>
              <w:t xml:space="preserve">. </w:t>
            </w:r>
          </w:p>
        </w:tc>
      </w:tr>
      <w:tr w:rsidR="0044513D" w:rsidRPr="00072FE2" w:rsidTr="0044513D">
        <w:trPr>
          <w:trHeight w:val="699"/>
        </w:trPr>
        <w:tc>
          <w:tcPr>
            <w:tcW w:w="2275" w:type="dxa"/>
            <w:tcBorders>
              <w:top w:val="single" w:sz="4" w:space="0" w:color="000000"/>
              <w:left w:val="single" w:sz="4" w:space="0" w:color="000000"/>
              <w:bottom w:val="single" w:sz="4" w:space="0" w:color="000000"/>
              <w:right w:val="single" w:sz="4" w:space="0" w:color="000000"/>
            </w:tcBorders>
          </w:tcPr>
          <w:p w:rsidR="0044513D" w:rsidRPr="00072FE2" w:rsidRDefault="0044513D" w:rsidP="0044513D">
            <w:pPr>
              <w:jc w:val="both"/>
              <w:rPr>
                <w:rFonts w:asciiTheme="minorHAnsi" w:hAnsiTheme="minorHAnsi"/>
                <w:b/>
                <w:szCs w:val="24"/>
              </w:rPr>
            </w:pPr>
            <w:r w:rsidRPr="00072FE2">
              <w:rPr>
                <w:rFonts w:asciiTheme="minorHAnsi" w:hAnsiTheme="minorHAnsi"/>
                <w:b/>
                <w:szCs w:val="24"/>
              </w:rPr>
              <w:t>Irregularity management</w:t>
            </w:r>
          </w:p>
        </w:tc>
        <w:tc>
          <w:tcPr>
            <w:tcW w:w="7359" w:type="dxa"/>
            <w:tcBorders>
              <w:top w:val="single" w:sz="4" w:space="0" w:color="000000"/>
              <w:left w:val="single" w:sz="4" w:space="0" w:color="000000"/>
              <w:bottom w:val="single" w:sz="4" w:space="0" w:color="000000"/>
              <w:right w:val="single" w:sz="4" w:space="0" w:color="000000"/>
            </w:tcBorders>
          </w:tcPr>
          <w:p w:rsidR="0044513D" w:rsidRPr="00072FE2" w:rsidRDefault="0044513D" w:rsidP="0044513D">
            <w:pPr>
              <w:jc w:val="both"/>
              <w:rPr>
                <w:rFonts w:asciiTheme="minorHAnsi" w:hAnsiTheme="minorHAnsi"/>
                <w:szCs w:val="24"/>
              </w:rPr>
            </w:pPr>
            <w:r w:rsidRPr="00072FE2">
              <w:rPr>
                <w:rFonts w:asciiTheme="minorHAnsi" w:hAnsiTheme="minorHAnsi"/>
                <w:szCs w:val="24"/>
              </w:rPr>
              <w:t>The Fund Manager shall ensure prevention of irregularities</w:t>
            </w:r>
            <w:r w:rsidR="008F7F63">
              <w:rPr>
                <w:rFonts w:asciiTheme="minorHAnsi" w:hAnsiTheme="minorHAnsi"/>
                <w:szCs w:val="24"/>
              </w:rPr>
              <w:t xml:space="preserve"> </w:t>
            </w:r>
            <w:r w:rsidR="008F7F63" w:rsidRPr="00072FE2">
              <w:rPr>
                <w:rFonts w:asciiTheme="minorHAnsi" w:hAnsiTheme="minorHAnsi"/>
                <w:szCs w:val="24"/>
              </w:rPr>
              <w:t xml:space="preserve">irregularities </w:t>
            </w:r>
            <w:r w:rsidR="008F7F63">
              <w:rPr>
                <w:rFonts w:asciiTheme="minorHAnsi" w:hAnsiTheme="minorHAnsi"/>
                <w:szCs w:val="24"/>
              </w:rPr>
              <w:t>and take any other necessary actions</w:t>
            </w:r>
            <w:r w:rsidRPr="00072FE2">
              <w:rPr>
                <w:rFonts w:asciiTheme="minorHAnsi" w:hAnsiTheme="minorHAnsi"/>
                <w:szCs w:val="24"/>
              </w:rPr>
              <w:t xml:space="preserve"> in compliance with the procedure laid down in the Rules on Financial Instruments.</w:t>
            </w:r>
          </w:p>
        </w:tc>
      </w:tr>
      <w:tr w:rsidR="0044513D" w:rsidRPr="00072FE2" w:rsidTr="0044513D">
        <w:trPr>
          <w:trHeight w:val="699"/>
        </w:trPr>
        <w:tc>
          <w:tcPr>
            <w:tcW w:w="2275" w:type="dxa"/>
            <w:tcBorders>
              <w:top w:val="single" w:sz="4" w:space="0" w:color="000000"/>
              <w:left w:val="single" w:sz="4" w:space="0" w:color="000000"/>
              <w:bottom w:val="single" w:sz="4" w:space="0" w:color="000000"/>
              <w:right w:val="single" w:sz="4" w:space="0" w:color="000000"/>
            </w:tcBorders>
          </w:tcPr>
          <w:p w:rsidR="0044513D" w:rsidRPr="00072FE2" w:rsidRDefault="0044513D" w:rsidP="0044513D">
            <w:pPr>
              <w:jc w:val="both"/>
              <w:rPr>
                <w:rFonts w:asciiTheme="minorHAnsi" w:hAnsiTheme="minorHAnsi"/>
                <w:b/>
                <w:szCs w:val="24"/>
              </w:rPr>
            </w:pPr>
            <w:r w:rsidRPr="00072FE2">
              <w:rPr>
                <w:rFonts w:asciiTheme="minorHAnsi" w:hAnsiTheme="minorHAnsi"/>
                <w:b/>
                <w:szCs w:val="24"/>
              </w:rPr>
              <w:lastRenderedPageBreak/>
              <w:t>Publicity of the Financial Instrument</w:t>
            </w:r>
          </w:p>
        </w:tc>
        <w:tc>
          <w:tcPr>
            <w:tcW w:w="7359" w:type="dxa"/>
            <w:tcBorders>
              <w:top w:val="single" w:sz="4" w:space="0" w:color="000000"/>
              <w:left w:val="single" w:sz="4" w:space="0" w:color="000000"/>
              <w:bottom w:val="single" w:sz="4" w:space="0" w:color="000000"/>
              <w:right w:val="single" w:sz="4" w:space="0" w:color="000000"/>
            </w:tcBorders>
          </w:tcPr>
          <w:p w:rsidR="0044513D" w:rsidRPr="00072FE2" w:rsidRDefault="0044513D" w:rsidP="0044513D">
            <w:pPr>
              <w:jc w:val="both"/>
              <w:rPr>
                <w:rFonts w:asciiTheme="minorHAnsi" w:hAnsiTheme="minorHAnsi"/>
                <w:szCs w:val="24"/>
              </w:rPr>
            </w:pPr>
            <w:r w:rsidRPr="00072FE2">
              <w:rPr>
                <w:rFonts w:asciiTheme="minorHAnsi" w:hAnsiTheme="minorHAnsi"/>
                <w:szCs w:val="24"/>
              </w:rPr>
              <w:t xml:space="preserve">The Fund Manager will be required to perform periodic actions aimed at ensuring the publicity of the Financial Instrument in order to build awareness both in Lithuania and abroad. </w:t>
            </w:r>
          </w:p>
          <w:p w:rsidR="0044513D" w:rsidRPr="00072FE2" w:rsidRDefault="0044513D" w:rsidP="00C25CD5">
            <w:pPr>
              <w:jc w:val="both"/>
              <w:rPr>
                <w:rFonts w:asciiTheme="minorHAnsi" w:hAnsiTheme="minorHAnsi"/>
                <w:szCs w:val="24"/>
              </w:rPr>
            </w:pPr>
            <w:r w:rsidRPr="00072FE2">
              <w:rPr>
                <w:rFonts w:asciiTheme="minorHAnsi" w:hAnsiTheme="minorHAnsi"/>
                <w:szCs w:val="24"/>
              </w:rPr>
              <w:t xml:space="preserve">The Fund Manager’s information measures and investment agreements concluded with Final Recipients shall indicate that funding is provided from the ERDF as is provided for in Article 6 (1) of the </w:t>
            </w:r>
            <w:r w:rsidR="009105E6">
              <w:rPr>
                <w:rFonts w:asciiTheme="minorHAnsi" w:hAnsiTheme="minorHAnsi"/>
                <w:szCs w:val="24"/>
              </w:rPr>
              <w:t xml:space="preserve">Commission </w:t>
            </w:r>
            <w:r w:rsidRPr="00072FE2">
              <w:rPr>
                <w:rFonts w:asciiTheme="minorHAnsi" w:hAnsiTheme="minorHAnsi"/>
                <w:szCs w:val="24"/>
              </w:rPr>
              <w:t>Delegated Regulation</w:t>
            </w:r>
            <w:r w:rsidR="009105E6">
              <w:rPr>
                <w:rFonts w:asciiTheme="minorHAnsi" w:hAnsiTheme="minorHAnsi"/>
                <w:szCs w:val="24"/>
              </w:rPr>
              <w:t xml:space="preserve"> and in the Rules on Financial Instruments</w:t>
            </w:r>
            <w:r w:rsidRPr="00072FE2">
              <w:rPr>
                <w:rFonts w:asciiTheme="minorHAnsi" w:hAnsiTheme="minorHAnsi"/>
                <w:szCs w:val="24"/>
              </w:rPr>
              <w:t xml:space="preserve">. </w:t>
            </w:r>
          </w:p>
        </w:tc>
      </w:tr>
      <w:tr w:rsidR="0044513D" w:rsidRPr="00072FE2" w:rsidTr="0044513D">
        <w:trPr>
          <w:trHeight w:val="699"/>
        </w:trPr>
        <w:tc>
          <w:tcPr>
            <w:tcW w:w="2275" w:type="dxa"/>
            <w:tcBorders>
              <w:top w:val="single" w:sz="4" w:space="0" w:color="000000"/>
              <w:left w:val="single" w:sz="4" w:space="0" w:color="000000"/>
              <w:bottom w:val="single" w:sz="4" w:space="0" w:color="000000"/>
              <w:right w:val="single" w:sz="4" w:space="0" w:color="000000"/>
            </w:tcBorders>
          </w:tcPr>
          <w:p w:rsidR="0044513D" w:rsidRPr="00072FE2" w:rsidRDefault="0044513D" w:rsidP="0044513D">
            <w:pPr>
              <w:jc w:val="both"/>
              <w:rPr>
                <w:rFonts w:asciiTheme="minorHAnsi" w:hAnsiTheme="minorHAnsi"/>
                <w:b/>
                <w:szCs w:val="24"/>
              </w:rPr>
            </w:pPr>
            <w:r w:rsidRPr="00072FE2">
              <w:rPr>
                <w:rFonts w:asciiTheme="minorHAnsi" w:hAnsiTheme="minorHAnsi"/>
                <w:b/>
                <w:szCs w:val="24"/>
              </w:rPr>
              <w:t xml:space="preserve">Surveys conducted by INVEGA </w:t>
            </w:r>
          </w:p>
        </w:tc>
        <w:tc>
          <w:tcPr>
            <w:tcW w:w="7359" w:type="dxa"/>
            <w:tcBorders>
              <w:top w:val="single" w:sz="4" w:space="0" w:color="000000"/>
              <w:left w:val="single" w:sz="4" w:space="0" w:color="000000"/>
              <w:bottom w:val="single" w:sz="4" w:space="0" w:color="000000"/>
              <w:right w:val="single" w:sz="4" w:space="0" w:color="000000"/>
            </w:tcBorders>
          </w:tcPr>
          <w:p w:rsidR="008F7F63" w:rsidRPr="00072FE2" w:rsidRDefault="0044513D" w:rsidP="008F7F63">
            <w:pPr>
              <w:jc w:val="both"/>
              <w:rPr>
                <w:rFonts w:asciiTheme="minorHAnsi" w:hAnsiTheme="minorHAnsi"/>
                <w:szCs w:val="24"/>
              </w:rPr>
            </w:pPr>
            <w:r w:rsidRPr="00072FE2">
              <w:rPr>
                <w:rFonts w:asciiTheme="minorHAnsi" w:hAnsiTheme="minorHAnsi"/>
                <w:szCs w:val="24"/>
              </w:rPr>
              <w:t xml:space="preserve">With a view to improve the quality of the services provided to Final Recipients, surveys shall be conducted among Final Recipients on the quality of the services provided by INVEGA and </w:t>
            </w:r>
            <w:r w:rsidR="007F188C">
              <w:rPr>
                <w:rFonts w:asciiTheme="minorHAnsi" w:hAnsiTheme="minorHAnsi"/>
                <w:szCs w:val="24"/>
              </w:rPr>
              <w:t xml:space="preserve">the </w:t>
            </w:r>
            <w:r w:rsidRPr="00072FE2">
              <w:rPr>
                <w:rFonts w:asciiTheme="minorHAnsi" w:hAnsiTheme="minorHAnsi"/>
                <w:szCs w:val="24"/>
              </w:rPr>
              <w:t>Fund Manager</w:t>
            </w:r>
            <w:r w:rsidR="008F7F63" w:rsidRPr="00072FE2">
              <w:rPr>
                <w:rFonts w:asciiTheme="minorHAnsi" w:hAnsiTheme="minorHAnsi"/>
                <w:szCs w:val="24"/>
              </w:rPr>
              <w:t xml:space="preserve">. </w:t>
            </w:r>
          </w:p>
          <w:p w:rsidR="00D534D2" w:rsidRPr="00072FE2" w:rsidRDefault="008F7F63" w:rsidP="00D534D2">
            <w:pPr>
              <w:jc w:val="both"/>
              <w:rPr>
                <w:rFonts w:asciiTheme="minorHAnsi" w:hAnsiTheme="minorHAnsi"/>
                <w:szCs w:val="24"/>
              </w:rPr>
            </w:pPr>
            <w:r w:rsidRPr="00072FE2">
              <w:rPr>
                <w:rFonts w:asciiTheme="minorHAnsi" w:hAnsiTheme="minorHAnsi"/>
                <w:szCs w:val="24"/>
              </w:rPr>
              <w:t xml:space="preserve">Final Recipient surveys shall be conducted by the Fund </w:t>
            </w:r>
            <w:r w:rsidR="00D534D2" w:rsidRPr="00D534D2">
              <w:rPr>
                <w:rFonts w:asciiTheme="minorHAnsi" w:hAnsiTheme="minorHAnsi"/>
                <w:szCs w:val="24"/>
              </w:rPr>
              <w:t xml:space="preserve">Manager according to the questionnaires drafted by INVEGA at the </w:t>
            </w:r>
            <w:r w:rsidR="0044513D" w:rsidRPr="00072FE2">
              <w:rPr>
                <w:rFonts w:asciiTheme="minorHAnsi" w:hAnsiTheme="minorHAnsi"/>
                <w:szCs w:val="24"/>
              </w:rPr>
              <w:t xml:space="preserve">time of the signing </w:t>
            </w:r>
            <w:r w:rsidR="007F188C">
              <w:rPr>
                <w:rFonts w:asciiTheme="minorHAnsi" w:hAnsiTheme="minorHAnsi"/>
                <w:szCs w:val="24"/>
              </w:rPr>
              <w:t xml:space="preserve">of </w:t>
            </w:r>
            <w:r w:rsidR="0044513D" w:rsidRPr="00072FE2">
              <w:rPr>
                <w:rFonts w:asciiTheme="minorHAnsi" w:hAnsiTheme="minorHAnsi"/>
                <w:szCs w:val="24"/>
              </w:rPr>
              <w:t xml:space="preserve">an investment agreement with a Final Recipient. The Fund Manager shall submit summarised survey results to INVEGA at periodic intervals as will be defined in the </w:t>
            </w:r>
            <w:r w:rsidR="006E45DB">
              <w:rPr>
                <w:rFonts w:asciiTheme="minorHAnsi" w:hAnsiTheme="minorHAnsi"/>
                <w:szCs w:val="24"/>
              </w:rPr>
              <w:t>Funding Agreement</w:t>
            </w:r>
            <w:r w:rsidR="0044513D" w:rsidRPr="00072FE2">
              <w:rPr>
                <w:rFonts w:asciiTheme="minorHAnsi" w:hAnsiTheme="minorHAnsi"/>
                <w:szCs w:val="24"/>
              </w:rPr>
              <w:t xml:space="preserve">. </w:t>
            </w:r>
          </w:p>
        </w:tc>
      </w:tr>
    </w:tbl>
    <w:p w:rsidR="00A55D95" w:rsidRPr="00072FE2" w:rsidRDefault="00A55D95" w:rsidP="00A55D95">
      <w:pPr>
        <w:autoSpaceDE w:val="0"/>
        <w:autoSpaceDN w:val="0"/>
        <w:adjustRightInd w:val="0"/>
        <w:spacing w:after="0" w:line="240" w:lineRule="auto"/>
        <w:jc w:val="center"/>
        <w:rPr>
          <w:rFonts w:asciiTheme="minorHAnsi" w:hAnsiTheme="minorHAnsi" w:cs="Arial"/>
          <w:b/>
          <w:bCs/>
          <w:szCs w:val="24"/>
          <w:lang w:val="en-GB"/>
        </w:rPr>
        <w:sectPr w:rsidR="00A55D95" w:rsidRPr="00072FE2" w:rsidSect="00A55D95">
          <w:pgSz w:w="11907" w:h="16840"/>
          <w:pgMar w:top="992" w:right="1134" w:bottom="567" w:left="1134" w:header="567" w:footer="567" w:gutter="0"/>
          <w:cols w:space="1296"/>
          <w:titlePg/>
        </w:sectPr>
      </w:pPr>
    </w:p>
    <w:p w:rsidR="00DE7BE0" w:rsidRPr="00072FE2" w:rsidRDefault="00DE7BE0" w:rsidP="00DE7BE0">
      <w:pPr>
        <w:autoSpaceDE w:val="0"/>
        <w:autoSpaceDN w:val="0"/>
        <w:adjustRightInd w:val="0"/>
        <w:spacing w:after="0" w:line="240" w:lineRule="auto"/>
        <w:jc w:val="center"/>
        <w:rPr>
          <w:rFonts w:asciiTheme="minorHAnsi" w:hAnsiTheme="minorHAnsi" w:cs="Arial"/>
          <w:b/>
          <w:bCs/>
          <w:szCs w:val="24"/>
          <w:lang w:val="en-GB"/>
        </w:rPr>
      </w:pPr>
      <w:r w:rsidRPr="00072FE2">
        <w:rPr>
          <w:rFonts w:asciiTheme="minorHAnsi" w:hAnsiTheme="minorHAnsi" w:cs="Arial"/>
          <w:b/>
          <w:bCs/>
          <w:szCs w:val="24"/>
          <w:lang w:val="en-GB"/>
        </w:rPr>
        <w:lastRenderedPageBreak/>
        <w:t xml:space="preserve">TERMS AND CONDITIONS FOR THE </w:t>
      </w:r>
      <w:r w:rsidRPr="00072FE2">
        <w:rPr>
          <w:rFonts w:asciiTheme="minorHAnsi" w:hAnsiTheme="minorHAnsi"/>
          <w:b/>
          <w:szCs w:val="24"/>
        </w:rPr>
        <w:t>VENTURE CAPITAL FUND</w:t>
      </w:r>
      <w:r w:rsidRPr="00072FE2">
        <w:rPr>
          <w:rFonts w:asciiTheme="minorHAnsi" w:hAnsiTheme="minorHAnsi"/>
          <w:b/>
          <w:bCs/>
          <w:szCs w:val="24"/>
        </w:rPr>
        <w:t xml:space="preserve"> II</w:t>
      </w:r>
    </w:p>
    <w:p w:rsidR="00DE7BE0" w:rsidRPr="00072FE2" w:rsidRDefault="00DE7BE0" w:rsidP="00DE7BE0">
      <w:pPr>
        <w:autoSpaceDE w:val="0"/>
        <w:autoSpaceDN w:val="0"/>
        <w:adjustRightInd w:val="0"/>
        <w:spacing w:after="0" w:line="240" w:lineRule="auto"/>
        <w:jc w:val="center"/>
        <w:rPr>
          <w:rFonts w:asciiTheme="minorHAnsi" w:hAnsiTheme="minorHAnsi" w:cs="Arial"/>
          <w:b/>
          <w:bCs/>
          <w:szCs w:val="24"/>
          <w:lang w:val="en-GB"/>
        </w:rPr>
      </w:pPr>
    </w:p>
    <w:p w:rsidR="00DE7BE0" w:rsidRPr="00072FE2" w:rsidRDefault="00DE7BE0" w:rsidP="00DE7BE0">
      <w:pPr>
        <w:spacing w:after="0" w:line="240" w:lineRule="auto"/>
        <w:jc w:val="both"/>
        <w:rPr>
          <w:rFonts w:asciiTheme="minorHAnsi" w:hAnsiTheme="minorHAnsi" w:cs="Arial"/>
          <w:bCs/>
          <w:szCs w:val="24"/>
        </w:rPr>
      </w:pPr>
      <w:r w:rsidRPr="00072FE2">
        <w:rPr>
          <w:rFonts w:asciiTheme="minorHAnsi" w:hAnsiTheme="minorHAnsi" w:cs="Arial"/>
          <w:bCs/>
          <w:szCs w:val="24"/>
        </w:rPr>
        <w:t xml:space="preserve">Applicants should also refer to relevant definitions set out in Article 2 of the General Block Exemption Regulation, in particular Article 2 (66)-(82) thereof. </w:t>
      </w:r>
    </w:p>
    <w:p w:rsidR="00DE7BE0" w:rsidRPr="00072FE2" w:rsidRDefault="00DE7BE0" w:rsidP="00DE7BE0">
      <w:pPr>
        <w:spacing w:after="0" w:line="240" w:lineRule="auto"/>
        <w:jc w:val="both"/>
        <w:rPr>
          <w:rFonts w:asciiTheme="minorHAnsi" w:hAnsiTheme="minorHAnsi" w:cs="Arial"/>
          <w:bCs/>
          <w:szCs w:val="24"/>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5"/>
        <w:gridCol w:w="7359"/>
      </w:tblGrid>
      <w:tr w:rsidR="00DE7BE0" w:rsidRPr="00072FE2" w:rsidTr="00EA2942">
        <w:trPr>
          <w:trHeight w:val="291"/>
        </w:trPr>
        <w:tc>
          <w:tcPr>
            <w:tcW w:w="2275" w:type="dxa"/>
            <w:tcBorders>
              <w:top w:val="single" w:sz="4" w:space="0" w:color="000000"/>
              <w:left w:val="single" w:sz="4" w:space="0" w:color="000000"/>
              <w:bottom w:val="single" w:sz="4" w:space="0" w:color="000000"/>
              <w:right w:val="single" w:sz="4" w:space="0" w:color="000000"/>
            </w:tcBorders>
            <w:hideMark/>
          </w:tcPr>
          <w:p w:rsidR="00DE7BE0" w:rsidRPr="00072FE2" w:rsidRDefault="00DE7BE0" w:rsidP="00EA2942">
            <w:pPr>
              <w:jc w:val="both"/>
              <w:rPr>
                <w:rFonts w:asciiTheme="minorHAnsi" w:hAnsiTheme="minorHAnsi"/>
                <w:b/>
                <w:szCs w:val="24"/>
              </w:rPr>
            </w:pPr>
            <w:r w:rsidRPr="00072FE2">
              <w:rPr>
                <w:rFonts w:asciiTheme="minorHAnsi" w:hAnsiTheme="minorHAnsi"/>
                <w:b/>
                <w:szCs w:val="24"/>
              </w:rPr>
              <w:t>Financial Instrument / Fund</w:t>
            </w:r>
          </w:p>
        </w:tc>
        <w:tc>
          <w:tcPr>
            <w:tcW w:w="7359"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szCs w:val="24"/>
              </w:rPr>
            </w:pPr>
            <w:r w:rsidRPr="00072FE2">
              <w:rPr>
                <w:rFonts w:asciiTheme="minorHAnsi" w:hAnsiTheme="minorHAnsi"/>
                <w:szCs w:val="24"/>
              </w:rPr>
              <w:t>Venture Capital Fund II.</w:t>
            </w:r>
          </w:p>
          <w:p w:rsidR="00DE7BE0" w:rsidRPr="00072FE2" w:rsidRDefault="00DE7BE0" w:rsidP="00EA2942">
            <w:pPr>
              <w:jc w:val="both"/>
              <w:rPr>
                <w:rFonts w:asciiTheme="minorHAnsi" w:hAnsiTheme="minorHAnsi"/>
                <w:szCs w:val="24"/>
              </w:rPr>
            </w:pPr>
            <w:r w:rsidRPr="00072FE2">
              <w:rPr>
                <w:rFonts w:asciiTheme="minorHAnsi" w:hAnsiTheme="minorHAnsi"/>
                <w:szCs w:val="24"/>
              </w:rPr>
              <w:t xml:space="preserve">The specific name of the Fund shall be specified in the </w:t>
            </w:r>
            <w:r w:rsidR="00533C0C" w:rsidRPr="00072FE2">
              <w:rPr>
                <w:rFonts w:asciiTheme="minorHAnsi" w:hAnsiTheme="minorHAnsi"/>
                <w:szCs w:val="24"/>
              </w:rPr>
              <w:t>Fund</w:t>
            </w:r>
            <w:r w:rsidR="00533C0C">
              <w:rPr>
                <w:rFonts w:asciiTheme="minorHAnsi" w:hAnsiTheme="minorHAnsi"/>
                <w:szCs w:val="24"/>
              </w:rPr>
              <w:t>ing Agreement</w:t>
            </w:r>
            <w:r w:rsidRPr="00072FE2">
              <w:rPr>
                <w:rFonts w:asciiTheme="minorHAnsi" w:hAnsiTheme="minorHAnsi"/>
                <w:szCs w:val="24"/>
              </w:rPr>
              <w:t>.</w:t>
            </w:r>
          </w:p>
        </w:tc>
      </w:tr>
      <w:tr w:rsidR="00DE7BE0" w:rsidRPr="00072FE2" w:rsidTr="00EA2942">
        <w:trPr>
          <w:trHeight w:val="557"/>
        </w:trPr>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DE7BE0" w:rsidRPr="00EE46E7" w:rsidDel="00B25F1E" w:rsidRDefault="00DE7BE0" w:rsidP="00EA2942">
            <w:pPr>
              <w:jc w:val="both"/>
              <w:rPr>
                <w:rFonts w:asciiTheme="minorHAnsi" w:hAnsiTheme="minorHAnsi"/>
                <w:b/>
                <w:szCs w:val="24"/>
              </w:rPr>
            </w:pPr>
            <w:r w:rsidRPr="00EE46E7">
              <w:rPr>
                <w:rFonts w:asciiTheme="minorHAnsi" w:hAnsiTheme="minorHAnsi"/>
                <w:b/>
                <w:szCs w:val="24"/>
              </w:rPr>
              <w:t>Fund Objectives</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rsidR="00DE7BE0" w:rsidRPr="00EE46E7" w:rsidRDefault="00DE7BE0" w:rsidP="00EA2942">
            <w:pPr>
              <w:jc w:val="both"/>
              <w:rPr>
                <w:rFonts w:asciiTheme="minorHAnsi" w:hAnsiTheme="minorHAnsi"/>
                <w:szCs w:val="24"/>
                <w:lang w:val="en-US"/>
              </w:rPr>
            </w:pPr>
            <w:r w:rsidRPr="00EE46E7">
              <w:rPr>
                <w:rFonts w:asciiTheme="minorHAnsi" w:hAnsiTheme="minorHAnsi"/>
                <w:szCs w:val="24"/>
              </w:rPr>
              <w:t xml:space="preserve">To invest in a diversified portfolio of innovative high-growth early stage SMEs </w:t>
            </w:r>
            <w:r w:rsidRPr="00EE46E7">
              <w:rPr>
                <w:rFonts w:asciiTheme="minorHAnsi" w:hAnsiTheme="minorHAnsi"/>
                <w:szCs w:val="24"/>
                <w:lang w:val="en-US"/>
              </w:rPr>
              <w:t>engaged in, or planning to be engaged in R&amp;D and innovation activities and acting in Smart Specialization priority sectors</w:t>
            </w:r>
            <w:r w:rsidRPr="00EE46E7">
              <w:rPr>
                <w:rStyle w:val="FootnoteReference"/>
                <w:rFonts w:asciiTheme="minorHAnsi" w:hAnsiTheme="minorHAnsi"/>
                <w:szCs w:val="24"/>
                <w:lang w:val="en-US"/>
              </w:rPr>
              <w:footnoteReference w:id="9"/>
            </w:r>
            <w:r w:rsidRPr="00EE46E7">
              <w:rPr>
                <w:rFonts w:asciiTheme="minorHAnsi" w:hAnsiTheme="minorHAnsi"/>
                <w:szCs w:val="24"/>
                <w:lang w:val="en-US"/>
              </w:rPr>
              <w:t xml:space="preserve">. </w:t>
            </w:r>
            <w:r w:rsidR="00477B89" w:rsidRPr="005654AF">
              <w:rPr>
                <w:rFonts w:asciiTheme="minorHAnsi" w:hAnsiTheme="minorHAnsi"/>
                <w:szCs w:val="24"/>
                <w:lang w:val="en-GB"/>
              </w:rPr>
              <w:t xml:space="preserve">Additionally, business acceleration activity would be </w:t>
            </w:r>
            <w:r w:rsidR="00D534D2">
              <w:rPr>
                <w:rFonts w:asciiTheme="minorHAnsi" w:hAnsiTheme="minorHAnsi"/>
                <w:szCs w:val="24"/>
                <w:lang w:val="en-GB"/>
              </w:rPr>
              <w:t>supported</w:t>
            </w:r>
            <w:r w:rsidR="00477B89" w:rsidRPr="005654AF">
              <w:rPr>
                <w:rFonts w:asciiTheme="minorHAnsi" w:hAnsiTheme="minorHAnsi"/>
                <w:szCs w:val="24"/>
                <w:lang w:val="en-GB"/>
              </w:rPr>
              <w:t xml:space="preserve"> through this measure.</w:t>
            </w:r>
          </w:p>
          <w:p w:rsidR="00DE7BE0" w:rsidRPr="00EE46E7" w:rsidRDefault="00DE7BE0" w:rsidP="00765B3E">
            <w:pPr>
              <w:jc w:val="both"/>
              <w:rPr>
                <w:rFonts w:asciiTheme="minorHAnsi" w:hAnsiTheme="minorHAnsi"/>
                <w:szCs w:val="24"/>
                <w:lang w:val="en-US"/>
              </w:rPr>
            </w:pPr>
            <w:r w:rsidRPr="00EE46E7">
              <w:rPr>
                <w:rFonts w:asciiTheme="minorHAnsi" w:hAnsiTheme="minorHAnsi"/>
                <w:szCs w:val="24"/>
              </w:rPr>
              <w:t xml:space="preserve">The Fund should target investments in ~27 Final Recipients (of which ~22 investments should be </w:t>
            </w:r>
            <w:r w:rsidR="00765B3E">
              <w:rPr>
                <w:rFonts w:asciiTheme="minorHAnsi" w:hAnsiTheme="minorHAnsi"/>
                <w:szCs w:val="24"/>
              </w:rPr>
              <w:t xml:space="preserve">in </w:t>
            </w:r>
            <w:r w:rsidR="00E83C27" w:rsidRPr="00EE46E7">
              <w:rPr>
                <w:rFonts w:asciiTheme="minorHAnsi" w:hAnsiTheme="minorHAnsi"/>
                <w:szCs w:val="24"/>
              </w:rPr>
              <w:t>projects</w:t>
            </w:r>
            <w:r w:rsidR="00765B3E">
              <w:rPr>
                <w:rFonts w:asciiTheme="minorHAnsi" w:hAnsiTheme="minorHAnsi"/>
                <w:szCs w:val="24"/>
              </w:rPr>
              <w:t xml:space="preserve"> </w:t>
            </w:r>
            <w:r w:rsidRPr="00EE46E7">
              <w:rPr>
                <w:rFonts w:asciiTheme="minorHAnsi" w:hAnsiTheme="minorHAnsi"/>
                <w:szCs w:val="24"/>
              </w:rPr>
              <w:t xml:space="preserve">in </w:t>
            </w:r>
            <w:r w:rsidR="00E83C27" w:rsidRPr="00EE46E7">
              <w:rPr>
                <w:rFonts w:asciiTheme="minorHAnsi" w:hAnsiTheme="minorHAnsi"/>
                <w:szCs w:val="24"/>
              </w:rPr>
              <w:t>the</w:t>
            </w:r>
            <w:r w:rsidRPr="00EE46E7">
              <w:rPr>
                <w:rFonts w:asciiTheme="minorHAnsi" w:hAnsiTheme="minorHAnsi"/>
                <w:szCs w:val="24"/>
              </w:rPr>
              <w:t xml:space="preserve"> Smart Specialization priority sectors). Of the Final Recipients acting outside of </w:t>
            </w:r>
            <w:r w:rsidR="00D534D2">
              <w:rPr>
                <w:rFonts w:asciiTheme="minorHAnsi" w:hAnsiTheme="minorHAnsi"/>
                <w:szCs w:val="24"/>
              </w:rPr>
              <w:t xml:space="preserve">the </w:t>
            </w:r>
            <w:r w:rsidRPr="00EE46E7">
              <w:rPr>
                <w:rFonts w:asciiTheme="minorHAnsi" w:hAnsiTheme="minorHAnsi"/>
                <w:szCs w:val="24"/>
              </w:rPr>
              <w:t>Smart Specialization priority sectors, ~3</w:t>
            </w:r>
            <w:r w:rsidRPr="00EE46E7">
              <w:t xml:space="preserve"> </w:t>
            </w:r>
            <w:r w:rsidRPr="00EE46E7">
              <w:rPr>
                <w:rFonts w:asciiTheme="minorHAnsi" w:hAnsiTheme="minorHAnsi"/>
                <w:szCs w:val="24"/>
              </w:rPr>
              <w:t>investments should be in newly established Final Recipients.</w:t>
            </w:r>
          </w:p>
        </w:tc>
      </w:tr>
      <w:tr w:rsidR="00DE7BE0" w:rsidRPr="00072FE2" w:rsidTr="00EA2942">
        <w:trPr>
          <w:trHeight w:val="1176"/>
        </w:trPr>
        <w:tc>
          <w:tcPr>
            <w:tcW w:w="2275" w:type="dxa"/>
            <w:tcBorders>
              <w:top w:val="single" w:sz="4" w:space="0" w:color="000000"/>
              <w:left w:val="single" w:sz="4" w:space="0" w:color="000000"/>
              <w:bottom w:val="single" w:sz="4" w:space="0" w:color="000000"/>
              <w:right w:val="single" w:sz="4" w:space="0" w:color="000000"/>
            </w:tcBorders>
            <w:hideMark/>
          </w:tcPr>
          <w:p w:rsidR="00DE7BE0" w:rsidRPr="00072FE2" w:rsidRDefault="00DE7BE0" w:rsidP="00EA2942">
            <w:pPr>
              <w:jc w:val="both"/>
              <w:rPr>
                <w:rFonts w:asciiTheme="minorHAnsi" w:hAnsiTheme="minorHAnsi"/>
                <w:b/>
                <w:szCs w:val="24"/>
              </w:rPr>
            </w:pPr>
            <w:r w:rsidRPr="00072FE2">
              <w:rPr>
                <w:rFonts w:asciiTheme="minorHAnsi" w:hAnsiTheme="minorHAnsi"/>
                <w:b/>
                <w:szCs w:val="24"/>
              </w:rPr>
              <w:t>Indicative funding allocation for the Financial Instrument</w:t>
            </w:r>
          </w:p>
        </w:tc>
        <w:tc>
          <w:tcPr>
            <w:tcW w:w="7359"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szCs w:val="24"/>
              </w:rPr>
            </w:pPr>
            <w:r w:rsidRPr="00072FE2">
              <w:rPr>
                <w:rFonts w:asciiTheme="minorHAnsi" w:hAnsiTheme="minorHAnsi"/>
                <w:szCs w:val="24"/>
              </w:rPr>
              <w:t>Subject to the qualifications and terms set out in the Call for Expression of Interest, total financing of up to EUR 13.76 million is expected to be available for the implementation of the Financial Instrument.</w:t>
            </w:r>
          </w:p>
        </w:tc>
      </w:tr>
      <w:tr w:rsidR="00DE7BE0" w:rsidRPr="00072FE2" w:rsidTr="00EA2942">
        <w:trPr>
          <w:trHeight w:val="699"/>
        </w:trPr>
        <w:tc>
          <w:tcPr>
            <w:tcW w:w="2275"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b/>
                <w:szCs w:val="24"/>
              </w:rPr>
            </w:pPr>
            <w:r w:rsidRPr="00072FE2">
              <w:rPr>
                <w:rFonts w:asciiTheme="minorHAnsi" w:hAnsiTheme="minorHAnsi"/>
                <w:b/>
                <w:szCs w:val="24"/>
              </w:rPr>
              <w:t>State aid regime</w:t>
            </w:r>
          </w:p>
        </w:tc>
        <w:tc>
          <w:tcPr>
            <w:tcW w:w="7359"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b/>
                <w:szCs w:val="24"/>
              </w:rPr>
            </w:pPr>
            <w:r w:rsidRPr="00072FE2">
              <w:rPr>
                <w:rFonts w:asciiTheme="minorHAnsi" w:hAnsiTheme="minorHAnsi"/>
                <w:szCs w:val="24"/>
              </w:rPr>
              <w:t xml:space="preserve">The Fund Manager shall be contractually bound to ensure that investments by the Fund comply with the General Block Exemption Regulation and the  State Aid Scheme  </w:t>
            </w:r>
            <w:r w:rsidRPr="00072FE2">
              <w:rPr>
                <w:rFonts w:asciiTheme="minorHAnsi" w:hAnsiTheme="minorHAnsi" w:cs="Arial"/>
                <w:szCs w:val="24"/>
              </w:rPr>
              <w:t xml:space="preserve">approved by Orders No ● of ● 2016 of the Minister of Economy of the Republic of Lithuania </w:t>
            </w:r>
            <w:r w:rsidRPr="00072FE2">
              <w:rPr>
                <w:rFonts w:asciiTheme="minorHAnsi" w:hAnsiTheme="minorHAnsi"/>
                <w:szCs w:val="24"/>
              </w:rPr>
              <w:t>(the</w:t>
            </w:r>
            <w:r w:rsidRPr="00072FE2">
              <w:rPr>
                <w:rFonts w:asciiTheme="minorHAnsi" w:hAnsiTheme="minorHAnsi"/>
                <w:b/>
                <w:szCs w:val="24"/>
              </w:rPr>
              <w:t xml:space="preserve"> State Aid Scheme</w:t>
            </w:r>
            <w:r w:rsidRPr="00072FE2">
              <w:rPr>
                <w:rFonts w:asciiTheme="minorHAnsi" w:hAnsiTheme="minorHAnsi"/>
                <w:szCs w:val="24"/>
              </w:rPr>
              <w:t>) and as set out in these Terms and Conditions.</w:t>
            </w:r>
          </w:p>
        </w:tc>
      </w:tr>
      <w:tr w:rsidR="00DE7BE0" w:rsidRPr="00072FE2" w:rsidTr="00EA2942">
        <w:trPr>
          <w:trHeight w:val="330"/>
        </w:trPr>
        <w:tc>
          <w:tcPr>
            <w:tcW w:w="2275"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b/>
                <w:szCs w:val="24"/>
              </w:rPr>
            </w:pPr>
            <w:r w:rsidRPr="00072FE2">
              <w:rPr>
                <w:rFonts w:asciiTheme="minorHAnsi" w:hAnsiTheme="minorHAnsi"/>
                <w:b/>
                <w:szCs w:val="24"/>
              </w:rPr>
              <w:t>Type of investments</w:t>
            </w:r>
          </w:p>
        </w:tc>
        <w:tc>
          <w:tcPr>
            <w:tcW w:w="7359"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szCs w:val="24"/>
              </w:rPr>
            </w:pPr>
            <w:r w:rsidRPr="00072FE2">
              <w:rPr>
                <w:rFonts w:asciiTheme="minorHAnsi" w:hAnsiTheme="minorHAnsi"/>
                <w:szCs w:val="24"/>
              </w:rPr>
              <w:t>Investments can be made in the form of either equity or quasi-equity, as defined in Article 2(66) and (74) of the General Block Exemption Regulation.</w:t>
            </w:r>
          </w:p>
        </w:tc>
      </w:tr>
      <w:tr w:rsidR="00DE7BE0" w:rsidRPr="00072FE2" w:rsidTr="00EA2942">
        <w:trPr>
          <w:trHeight w:val="330"/>
        </w:trPr>
        <w:tc>
          <w:tcPr>
            <w:tcW w:w="2275"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b/>
                <w:szCs w:val="24"/>
              </w:rPr>
            </w:pPr>
            <w:r w:rsidRPr="00072FE2">
              <w:rPr>
                <w:rFonts w:asciiTheme="minorHAnsi" w:hAnsiTheme="minorHAnsi"/>
                <w:b/>
                <w:szCs w:val="24"/>
              </w:rPr>
              <w:t>Eligible investments</w:t>
            </w:r>
          </w:p>
        </w:tc>
        <w:tc>
          <w:tcPr>
            <w:tcW w:w="7359"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pStyle w:val="ListParagraph"/>
              <w:numPr>
                <w:ilvl w:val="6"/>
                <w:numId w:val="3"/>
              </w:numPr>
              <w:tabs>
                <w:tab w:val="left" w:pos="447"/>
              </w:tabs>
              <w:ind w:left="306" w:hanging="284"/>
              <w:jc w:val="both"/>
              <w:rPr>
                <w:rFonts w:asciiTheme="minorHAnsi" w:hAnsiTheme="minorHAnsi"/>
                <w:sz w:val="24"/>
                <w:szCs w:val="24"/>
              </w:rPr>
            </w:pPr>
            <w:r w:rsidRPr="00072FE2">
              <w:rPr>
                <w:rFonts w:asciiTheme="minorHAnsi" w:hAnsiTheme="minorHAnsi"/>
                <w:sz w:val="24"/>
                <w:szCs w:val="24"/>
              </w:rPr>
              <w:t xml:space="preserve">The Fund shall invest in undertakings which at the time of the initial risk finance investment are unlisted SMEs and fulfil at least one of the </w:t>
            </w:r>
            <w:r>
              <w:rPr>
                <w:rFonts w:asciiTheme="minorHAnsi" w:hAnsiTheme="minorHAnsi"/>
                <w:sz w:val="24"/>
                <w:szCs w:val="24"/>
              </w:rPr>
              <w:t xml:space="preserve">following two </w:t>
            </w:r>
            <w:r w:rsidRPr="00072FE2">
              <w:rPr>
                <w:rFonts w:asciiTheme="minorHAnsi" w:hAnsiTheme="minorHAnsi"/>
                <w:sz w:val="24"/>
                <w:szCs w:val="24"/>
              </w:rPr>
              <w:t>conditions stipulated in Article 21(5) of the General Block Exemption Regulation:</w:t>
            </w:r>
          </w:p>
          <w:p w:rsidR="00DE7BE0" w:rsidRPr="00072FE2" w:rsidRDefault="00DE7BE0" w:rsidP="00EA2942">
            <w:pPr>
              <w:ind w:left="360"/>
              <w:jc w:val="both"/>
              <w:rPr>
                <w:rFonts w:asciiTheme="minorHAnsi" w:hAnsiTheme="minorHAnsi"/>
                <w:szCs w:val="24"/>
              </w:rPr>
            </w:pPr>
            <w:r w:rsidRPr="00072FE2">
              <w:rPr>
                <w:rFonts w:asciiTheme="minorHAnsi" w:hAnsiTheme="minorHAnsi"/>
                <w:szCs w:val="24"/>
              </w:rPr>
              <w:t>(a) they have not been operating in any market;</w:t>
            </w:r>
          </w:p>
          <w:p w:rsidR="00E70BF6" w:rsidRDefault="00DE7BE0" w:rsidP="007A5F7B">
            <w:pPr>
              <w:ind w:left="360"/>
              <w:jc w:val="both"/>
              <w:rPr>
                <w:rFonts w:asciiTheme="minorHAnsi" w:hAnsiTheme="minorHAnsi"/>
                <w:szCs w:val="24"/>
              </w:rPr>
            </w:pPr>
            <w:r w:rsidRPr="00072FE2">
              <w:rPr>
                <w:rFonts w:asciiTheme="minorHAnsi" w:hAnsiTheme="minorHAnsi"/>
                <w:szCs w:val="24"/>
              </w:rPr>
              <w:t>(b) they have been operating in any market for less than 7 years following their first commercial sale</w:t>
            </w:r>
            <w:r w:rsidR="008220FC">
              <w:rPr>
                <w:rFonts w:asciiTheme="minorHAnsi" w:hAnsiTheme="minorHAnsi"/>
                <w:szCs w:val="24"/>
              </w:rPr>
              <w:t>.</w:t>
            </w:r>
          </w:p>
          <w:p w:rsidR="00DE7BE0" w:rsidRPr="00072FE2" w:rsidRDefault="00DE7BE0" w:rsidP="00EA2942">
            <w:pPr>
              <w:ind w:left="306" w:hanging="284"/>
              <w:jc w:val="both"/>
              <w:rPr>
                <w:rFonts w:asciiTheme="minorHAnsi" w:hAnsiTheme="minorHAnsi"/>
                <w:szCs w:val="24"/>
              </w:rPr>
            </w:pPr>
            <w:r w:rsidRPr="00072FE2">
              <w:rPr>
                <w:rFonts w:asciiTheme="minorHAnsi" w:hAnsiTheme="minorHAnsi"/>
                <w:szCs w:val="24"/>
              </w:rPr>
              <w:lastRenderedPageBreak/>
              <w:t xml:space="preserve">2. The Fund may also make follow-on investments in eligible undertakings which meet the cumulative criteria stipulated in Article 21(6) of the General Block Exemption Regulation, being respectively: </w:t>
            </w:r>
          </w:p>
          <w:p w:rsidR="00DE7BE0" w:rsidRPr="00072FE2" w:rsidRDefault="00DE7BE0" w:rsidP="00EA2942">
            <w:pPr>
              <w:ind w:left="360"/>
              <w:jc w:val="both"/>
              <w:rPr>
                <w:rFonts w:asciiTheme="minorHAnsi" w:hAnsiTheme="minorHAnsi"/>
                <w:szCs w:val="24"/>
              </w:rPr>
            </w:pPr>
            <w:r w:rsidRPr="00072FE2">
              <w:rPr>
                <w:rFonts w:asciiTheme="minorHAnsi" w:hAnsiTheme="minorHAnsi"/>
                <w:szCs w:val="24"/>
              </w:rPr>
              <w:t>(a) the total amount of risk finance shall not exceed EUR 15 million per eligible undertaking under any risk finance measure, as stipulated in Article 21(9) of the General Block Exemption Regulation;</w:t>
            </w:r>
          </w:p>
          <w:p w:rsidR="00DE7BE0" w:rsidRPr="00072FE2" w:rsidRDefault="00DE7BE0" w:rsidP="00EA2942">
            <w:pPr>
              <w:ind w:left="360"/>
              <w:jc w:val="both"/>
              <w:rPr>
                <w:rFonts w:asciiTheme="minorHAnsi" w:hAnsiTheme="minorHAnsi"/>
                <w:szCs w:val="24"/>
              </w:rPr>
            </w:pPr>
            <w:r w:rsidRPr="00072FE2">
              <w:rPr>
                <w:rFonts w:asciiTheme="minorHAnsi" w:hAnsiTheme="minorHAnsi"/>
                <w:szCs w:val="24"/>
              </w:rPr>
              <w:t>(b) the possibility for follow-on investments was foreseen in the original business plan;</w:t>
            </w:r>
          </w:p>
          <w:p w:rsidR="00DE7BE0" w:rsidRPr="00072FE2" w:rsidRDefault="00DE7BE0" w:rsidP="00EA2942">
            <w:pPr>
              <w:ind w:left="360"/>
              <w:jc w:val="both"/>
              <w:rPr>
                <w:rFonts w:asciiTheme="minorHAnsi" w:hAnsiTheme="minorHAnsi"/>
                <w:szCs w:val="24"/>
              </w:rPr>
            </w:pPr>
            <w:r w:rsidRPr="00072FE2">
              <w:rPr>
                <w:rFonts w:asciiTheme="minorHAnsi" w:hAnsiTheme="minorHAnsi"/>
                <w:szCs w:val="24"/>
              </w:rPr>
              <w:t>(c) the undertaking receiving follow-on investments has not become linked, within the meaning of Article 3(3) of Annex I of the General Block Exemption Regulation with another undertaking other than the financial intermediary or the independent financial investor providing risk finance under the measure, unless the new entity fulfils the conditions of the SME definition.</w:t>
            </w:r>
          </w:p>
          <w:p w:rsidR="00DE7BE0" w:rsidRPr="00072FE2" w:rsidRDefault="00DE7BE0" w:rsidP="00EA2942">
            <w:pPr>
              <w:jc w:val="both"/>
              <w:rPr>
                <w:rFonts w:asciiTheme="minorHAnsi" w:hAnsiTheme="minorHAnsi"/>
                <w:szCs w:val="24"/>
              </w:rPr>
            </w:pPr>
            <w:r w:rsidRPr="00072FE2">
              <w:rPr>
                <w:rFonts w:asciiTheme="minorHAnsi" w:hAnsiTheme="minorHAnsi"/>
                <w:szCs w:val="24"/>
              </w:rPr>
              <w:t xml:space="preserve">Further restrictions on follow-on investments are set out below in the section “Follow-on investments” of these Terms and Conditions and may be further stipulated in the Funding Agreement. </w:t>
            </w:r>
          </w:p>
          <w:p w:rsidR="00C53A26" w:rsidRPr="00072FE2" w:rsidRDefault="00DE7BE0" w:rsidP="009C2195">
            <w:pPr>
              <w:jc w:val="both"/>
              <w:rPr>
                <w:rFonts w:asciiTheme="minorHAnsi" w:hAnsiTheme="minorHAnsi"/>
                <w:szCs w:val="24"/>
              </w:rPr>
            </w:pPr>
            <w:r>
              <w:rPr>
                <w:rFonts w:asciiTheme="minorHAnsi" w:hAnsiTheme="minorHAnsi"/>
                <w:szCs w:val="24"/>
              </w:rPr>
              <w:t xml:space="preserve">It is required that </w:t>
            </w:r>
            <w:r w:rsidRPr="00072FE2">
              <w:rPr>
                <w:rFonts w:asciiTheme="minorHAnsi" w:hAnsiTheme="minorHAnsi"/>
                <w:szCs w:val="24"/>
              </w:rPr>
              <w:t xml:space="preserve">80% of </w:t>
            </w:r>
            <w:r>
              <w:rPr>
                <w:rFonts w:asciiTheme="minorHAnsi" w:hAnsiTheme="minorHAnsi"/>
                <w:szCs w:val="24"/>
              </w:rPr>
              <w:t xml:space="preserve">the </w:t>
            </w:r>
            <w:r w:rsidR="00354768">
              <w:rPr>
                <w:rFonts w:asciiTheme="minorHAnsi" w:hAnsiTheme="minorHAnsi"/>
                <w:szCs w:val="24"/>
              </w:rPr>
              <w:t xml:space="preserve">total commitments to the </w:t>
            </w:r>
            <w:r w:rsidRPr="00072FE2">
              <w:rPr>
                <w:rFonts w:asciiTheme="minorHAnsi" w:hAnsiTheme="minorHAnsi"/>
                <w:szCs w:val="24"/>
              </w:rPr>
              <w:t xml:space="preserve">Fund should be invested </w:t>
            </w:r>
            <w:r w:rsidR="009C2195">
              <w:rPr>
                <w:rFonts w:asciiTheme="minorHAnsi" w:hAnsiTheme="minorHAnsi"/>
                <w:szCs w:val="24"/>
              </w:rPr>
              <w:t>in</w:t>
            </w:r>
            <w:r w:rsidR="000A12E8">
              <w:rPr>
                <w:rFonts w:asciiTheme="minorHAnsi" w:hAnsiTheme="minorHAnsi"/>
                <w:szCs w:val="24"/>
              </w:rPr>
              <w:t xml:space="preserve"> projects </w:t>
            </w:r>
            <w:r w:rsidR="009C2195">
              <w:rPr>
                <w:rFonts w:asciiTheme="minorHAnsi" w:hAnsiTheme="minorHAnsi"/>
                <w:szCs w:val="24"/>
              </w:rPr>
              <w:t>in the</w:t>
            </w:r>
            <w:r w:rsidRPr="00072FE2">
              <w:rPr>
                <w:rFonts w:asciiTheme="minorHAnsi" w:hAnsiTheme="minorHAnsi"/>
                <w:szCs w:val="24"/>
                <w:lang w:val="en-US"/>
              </w:rPr>
              <w:t xml:space="preserve"> Smart Specialization priorit</w:t>
            </w:r>
            <w:r>
              <w:rPr>
                <w:rFonts w:asciiTheme="minorHAnsi" w:hAnsiTheme="minorHAnsi"/>
                <w:szCs w:val="24"/>
                <w:lang w:val="en-US"/>
              </w:rPr>
              <w:t>y</w:t>
            </w:r>
            <w:r w:rsidRPr="00072FE2">
              <w:rPr>
                <w:rFonts w:asciiTheme="minorHAnsi" w:hAnsiTheme="minorHAnsi"/>
                <w:szCs w:val="24"/>
                <w:lang w:val="en-US"/>
              </w:rPr>
              <w:t xml:space="preserve"> sectors</w:t>
            </w:r>
            <w:r w:rsidRPr="00072FE2">
              <w:rPr>
                <w:rStyle w:val="FootnoteReference"/>
                <w:rFonts w:asciiTheme="minorHAnsi" w:hAnsiTheme="minorHAnsi"/>
                <w:szCs w:val="24"/>
                <w:lang w:val="en-US"/>
              </w:rPr>
              <w:footnoteReference w:id="10"/>
            </w:r>
            <w:r w:rsidRPr="00072FE2">
              <w:rPr>
                <w:rFonts w:asciiTheme="minorHAnsi" w:hAnsiTheme="minorHAnsi"/>
                <w:szCs w:val="24"/>
                <w:lang w:val="en-US"/>
              </w:rPr>
              <w:t xml:space="preserve"> </w:t>
            </w:r>
            <w:r w:rsidRPr="00072FE2">
              <w:rPr>
                <w:rFonts w:asciiTheme="minorHAnsi" w:hAnsiTheme="minorHAnsi" w:cs="Arial"/>
                <w:szCs w:val="24"/>
                <w:lang w:val="en"/>
              </w:rPr>
              <w:t xml:space="preserve">that operate or intend to start a new economic activity </w:t>
            </w:r>
            <w:bookmarkStart w:id="0" w:name="_GoBack"/>
            <w:bookmarkEnd w:id="0"/>
            <w:r w:rsidRPr="00072FE2">
              <w:rPr>
                <w:rFonts w:asciiTheme="minorHAnsi" w:hAnsiTheme="minorHAnsi" w:cs="Arial"/>
                <w:szCs w:val="24"/>
                <w:lang w:val="en"/>
              </w:rPr>
              <w:t>in advanced areas of specialization</w:t>
            </w:r>
            <w:r>
              <w:rPr>
                <w:rFonts w:asciiTheme="minorHAnsi" w:hAnsiTheme="minorHAnsi" w:cs="Arial"/>
                <w:szCs w:val="24"/>
                <w:lang w:val="en"/>
              </w:rPr>
              <w:t>.</w:t>
            </w:r>
            <w:r w:rsidRPr="00072FE2">
              <w:rPr>
                <w:rFonts w:asciiTheme="minorHAnsi" w:hAnsiTheme="minorHAnsi" w:cs="Arial"/>
                <w:szCs w:val="24"/>
                <w:lang w:val="en"/>
              </w:rPr>
              <w:t xml:space="preserve"> </w:t>
            </w:r>
            <w:r>
              <w:rPr>
                <w:rFonts w:asciiTheme="minorHAnsi" w:hAnsiTheme="minorHAnsi" w:cs="Arial"/>
                <w:szCs w:val="24"/>
                <w:lang w:val="en"/>
              </w:rPr>
              <w:t>A</w:t>
            </w:r>
            <w:r w:rsidRPr="00072FE2">
              <w:rPr>
                <w:rFonts w:asciiTheme="minorHAnsi" w:hAnsiTheme="minorHAnsi" w:cs="Arial"/>
                <w:szCs w:val="24"/>
                <w:lang w:val="en"/>
              </w:rPr>
              <w:t>lso</w:t>
            </w:r>
            <w:r>
              <w:rPr>
                <w:rFonts w:asciiTheme="minorHAnsi" w:hAnsiTheme="minorHAnsi" w:cs="Arial"/>
                <w:szCs w:val="24"/>
                <w:lang w:val="en"/>
              </w:rPr>
              <w:t>,</w:t>
            </w:r>
            <w:r w:rsidRPr="00072FE2">
              <w:rPr>
                <w:rFonts w:asciiTheme="minorHAnsi" w:hAnsiTheme="minorHAnsi" w:cs="Arial"/>
                <w:szCs w:val="24"/>
                <w:lang w:val="en"/>
              </w:rPr>
              <w:t xml:space="preserve"> the investments of these SMEs should be aimed at research and experimental (social, cultural) development and innovation improvement (of </w:t>
            </w:r>
            <w:r w:rsidR="003510C0">
              <w:rPr>
                <w:rFonts w:asciiTheme="minorHAnsi" w:hAnsiTheme="minorHAnsi" w:cs="Arial"/>
                <w:szCs w:val="24"/>
                <w:lang w:val="en"/>
              </w:rPr>
              <w:t>S</w:t>
            </w:r>
            <w:r w:rsidRPr="00072FE2">
              <w:rPr>
                <w:rFonts w:asciiTheme="minorHAnsi" w:hAnsiTheme="minorHAnsi" w:cs="Arial"/>
                <w:szCs w:val="24"/>
                <w:lang w:val="en"/>
              </w:rPr>
              <w:t xml:space="preserve">mart </w:t>
            </w:r>
            <w:r w:rsidR="003510C0">
              <w:rPr>
                <w:rFonts w:asciiTheme="minorHAnsi" w:hAnsiTheme="minorHAnsi" w:cs="Arial"/>
                <w:szCs w:val="24"/>
                <w:lang w:val="en"/>
              </w:rPr>
              <w:t>S</w:t>
            </w:r>
            <w:r w:rsidRPr="00072FE2">
              <w:rPr>
                <w:rFonts w:asciiTheme="minorHAnsi" w:hAnsiTheme="minorHAnsi" w:cs="Arial"/>
                <w:szCs w:val="24"/>
                <w:lang w:val="en"/>
              </w:rPr>
              <w:t xml:space="preserve">pecialization) directions and priorities of the implementation program approved by the Government of the Republic of Lithuania in 30 of April 2014 Resolution No. 411 "On the priority research and experimental (social, cultural) development and innovation improvement (of </w:t>
            </w:r>
            <w:r w:rsidR="003510C0">
              <w:rPr>
                <w:rFonts w:asciiTheme="minorHAnsi" w:hAnsiTheme="minorHAnsi" w:cs="Arial"/>
                <w:szCs w:val="24"/>
                <w:lang w:val="en"/>
              </w:rPr>
              <w:t>S</w:t>
            </w:r>
            <w:r w:rsidRPr="00072FE2">
              <w:rPr>
                <w:rFonts w:asciiTheme="minorHAnsi" w:hAnsiTheme="minorHAnsi" w:cs="Arial"/>
                <w:szCs w:val="24"/>
                <w:lang w:val="en"/>
              </w:rPr>
              <w:t xml:space="preserve">mart </w:t>
            </w:r>
            <w:r w:rsidR="003510C0">
              <w:rPr>
                <w:rFonts w:asciiTheme="minorHAnsi" w:hAnsiTheme="minorHAnsi" w:cs="Arial"/>
                <w:szCs w:val="24"/>
                <w:lang w:val="en"/>
              </w:rPr>
              <w:t>S</w:t>
            </w:r>
            <w:r w:rsidRPr="00072FE2">
              <w:rPr>
                <w:rFonts w:asciiTheme="minorHAnsi" w:hAnsiTheme="minorHAnsi" w:cs="Arial"/>
                <w:szCs w:val="24"/>
                <w:lang w:val="en"/>
              </w:rPr>
              <w:t xml:space="preserve">pecialization) directions and the approval of the program regarding the implementation of these priorities” and at least one </w:t>
            </w:r>
            <w:r w:rsidR="003510C0">
              <w:rPr>
                <w:rFonts w:asciiTheme="minorHAnsi" w:hAnsiTheme="minorHAnsi" w:cs="Arial"/>
                <w:szCs w:val="24"/>
                <w:lang w:val="en"/>
              </w:rPr>
              <w:t>a</w:t>
            </w:r>
            <w:r w:rsidRPr="00072FE2">
              <w:rPr>
                <w:rFonts w:asciiTheme="minorHAnsi" w:hAnsiTheme="minorHAnsi" w:cs="Arial"/>
                <w:szCs w:val="24"/>
                <w:lang w:val="en"/>
              </w:rPr>
              <w:t xml:space="preserve">ction </w:t>
            </w:r>
            <w:r w:rsidR="003510C0">
              <w:rPr>
                <w:rFonts w:asciiTheme="minorHAnsi" w:hAnsiTheme="minorHAnsi" w:cs="Arial"/>
                <w:szCs w:val="24"/>
                <w:lang w:val="en"/>
              </w:rPr>
              <w:t>p</w:t>
            </w:r>
            <w:r w:rsidRPr="00072FE2">
              <w:rPr>
                <w:rFonts w:asciiTheme="minorHAnsi" w:hAnsiTheme="minorHAnsi" w:cs="Arial"/>
                <w:szCs w:val="24"/>
                <w:lang w:val="en"/>
              </w:rPr>
              <w:t>lan identified in this program</w:t>
            </w:r>
            <w:r w:rsidRPr="00072FE2">
              <w:rPr>
                <w:rFonts w:asciiTheme="minorHAnsi" w:hAnsiTheme="minorHAnsi"/>
                <w:szCs w:val="24"/>
                <w:lang w:val="en-US"/>
              </w:rPr>
              <w:t>.</w:t>
            </w:r>
          </w:p>
        </w:tc>
      </w:tr>
      <w:tr w:rsidR="00DE7BE0" w:rsidRPr="00072FE2" w:rsidTr="00EA2942">
        <w:trPr>
          <w:trHeight w:val="636"/>
        </w:trPr>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DE7BE0" w:rsidRPr="00072FE2" w:rsidRDefault="00DE7BE0" w:rsidP="00EA2942">
            <w:pPr>
              <w:jc w:val="both"/>
              <w:rPr>
                <w:rFonts w:asciiTheme="minorHAnsi" w:hAnsiTheme="minorHAnsi"/>
                <w:b/>
                <w:szCs w:val="24"/>
              </w:rPr>
            </w:pPr>
            <w:r w:rsidRPr="00072FE2">
              <w:rPr>
                <w:rFonts w:asciiTheme="minorHAnsi" w:hAnsiTheme="minorHAnsi"/>
                <w:b/>
                <w:szCs w:val="24"/>
              </w:rPr>
              <w:t>Investment stage and use of financing</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rsidR="00DE7BE0" w:rsidRPr="00072FE2" w:rsidRDefault="00DE7BE0" w:rsidP="00EA2942">
            <w:pPr>
              <w:pStyle w:val="ListParagraph"/>
              <w:numPr>
                <w:ilvl w:val="0"/>
                <w:numId w:val="19"/>
              </w:numPr>
              <w:tabs>
                <w:tab w:val="left" w:pos="742"/>
              </w:tabs>
              <w:ind w:left="317" w:hanging="295"/>
              <w:jc w:val="both"/>
              <w:rPr>
                <w:rFonts w:asciiTheme="minorHAnsi" w:hAnsiTheme="minorHAnsi"/>
                <w:sz w:val="24"/>
                <w:szCs w:val="24"/>
              </w:rPr>
            </w:pPr>
            <w:r w:rsidRPr="00072FE2">
              <w:rPr>
                <w:rFonts w:asciiTheme="minorHAnsi" w:hAnsiTheme="minorHAnsi"/>
                <w:sz w:val="24"/>
                <w:szCs w:val="24"/>
              </w:rPr>
              <w:t>Financing support from the Fund shall, without prejudice to the applicable state aid rules, be used to target:</w:t>
            </w:r>
          </w:p>
          <w:p w:rsidR="00DE7BE0" w:rsidRPr="00072FE2" w:rsidRDefault="00DE7BE0" w:rsidP="00EA2942">
            <w:pPr>
              <w:pStyle w:val="ListParagraph"/>
              <w:numPr>
                <w:ilvl w:val="0"/>
                <w:numId w:val="18"/>
              </w:numPr>
              <w:tabs>
                <w:tab w:val="left" w:pos="742"/>
              </w:tabs>
              <w:ind w:left="447" w:firstLine="0"/>
              <w:jc w:val="both"/>
              <w:rPr>
                <w:rFonts w:asciiTheme="minorHAnsi" w:hAnsiTheme="minorHAnsi"/>
                <w:sz w:val="24"/>
                <w:szCs w:val="24"/>
              </w:rPr>
            </w:pPr>
            <w:r w:rsidRPr="00072FE2">
              <w:rPr>
                <w:rFonts w:asciiTheme="minorHAnsi" w:hAnsiTheme="minorHAnsi"/>
                <w:sz w:val="24"/>
                <w:szCs w:val="24"/>
              </w:rPr>
              <w:t>the establishment of new enterprises;</w:t>
            </w:r>
          </w:p>
          <w:p w:rsidR="00DE7BE0" w:rsidRPr="00072FE2" w:rsidRDefault="00DE7BE0" w:rsidP="00EA2942">
            <w:pPr>
              <w:pStyle w:val="ListParagraph"/>
              <w:numPr>
                <w:ilvl w:val="0"/>
                <w:numId w:val="18"/>
              </w:numPr>
              <w:tabs>
                <w:tab w:val="left" w:pos="742"/>
              </w:tabs>
              <w:ind w:left="447" w:firstLine="0"/>
              <w:jc w:val="both"/>
              <w:rPr>
                <w:rFonts w:asciiTheme="minorHAnsi" w:hAnsiTheme="minorHAnsi"/>
                <w:sz w:val="24"/>
                <w:szCs w:val="24"/>
              </w:rPr>
            </w:pPr>
            <w:r w:rsidRPr="00072FE2">
              <w:rPr>
                <w:rFonts w:asciiTheme="minorHAnsi" w:hAnsiTheme="minorHAnsi"/>
                <w:sz w:val="24"/>
                <w:szCs w:val="24"/>
              </w:rPr>
              <w:t>early stage capital (i.e. seed capital and start-up capital);</w:t>
            </w:r>
          </w:p>
          <w:p w:rsidR="00DE7BE0" w:rsidRPr="00072FE2" w:rsidRDefault="00DE7BE0" w:rsidP="00EA2942">
            <w:pPr>
              <w:pStyle w:val="ListParagraph"/>
              <w:numPr>
                <w:ilvl w:val="0"/>
                <w:numId w:val="18"/>
              </w:numPr>
              <w:tabs>
                <w:tab w:val="left" w:pos="742"/>
              </w:tabs>
              <w:ind w:left="447" w:firstLine="0"/>
              <w:jc w:val="both"/>
              <w:rPr>
                <w:rFonts w:asciiTheme="minorHAnsi" w:hAnsiTheme="minorHAnsi"/>
                <w:sz w:val="24"/>
                <w:szCs w:val="24"/>
              </w:rPr>
            </w:pPr>
            <w:r w:rsidRPr="00072FE2">
              <w:rPr>
                <w:rFonts w:asciiTheme="minorHAnsi" w:hAnsiTheme="minorHAnsi"/>
                <w:sz w:val="24"/>
                <w:szCs w:val="24"/>
              </w:rPr>
              <w:t>expansion capital;</w:t>
            </w:r>
          </w:p>
          <w:p w:rsidR="00DE7BE0" w:rsidRPr="00072FE2" w:rsidRDefault="00DE7BE0" w:rsidP="00EA2942">
            <w:pPr>
              <w:pStyle w:val="ListParagraph"/>
              <w:numPr>
                <w:ilvl w:val="0"/>
                <w:numId w:val="18"/>
              </w:numPr>
              <w:tabs>
                <w:tab w:val="left" w:pos="742"/>
              </w:tabs>
              <w:ind w:left="447" w:firstLine="0"/>
              <w:jc w:val="both"/>
              <w:rPr>
                <w:rFonts w:asciiTheme="minorHAnsi" w:hAnsiTheme="minorHAnsi"/>
                <w:sz w:val="24"/>
                <w:szCs w:val="24"/>
              </w:rPr>
            </w:pPr>
            <w:r w:rsidRPr="00072FE2">
              <w:rPr>
                <w:rFonts w:asciiTheme="minorHAnsi" w:hAnsiTheme="minorHAnsi"/>
                <w:sz w:val="24"/>
                <w:szCs w:val="24"/>
              </w:rPr>
              <w:t xml:space="preserve">capital for the strengthening of the general activities of an enterprise; </w:t>
            </w:r>
          </w:p>
          <w:p w:rsidR="00DE7BE0" w:rsidRPr="00072FE2" w:rsidRDefault="00DE7BE0" w:rsidP="00EA2942">
            <w:pPr>
              <w:pStyle w:val="ListParagraph"/>
              <w:numPr>
                <w:ilvl w:val="0"/>
                <w:numId w:val="18"/>
              </w:numPr>
              <w:tabs>
                <w:tab w:val="left" w:pos="742"/>
              </w:tabs>
              <w:ind w:left="447" w:firstLine="0"/>
              <w:jc w:val="both"/>
              <w:rPr>
                <w:rFonts w:asciiTheme="minorHAnsi" w:hAnsiTheme="minorHAnsi"/>
                <w:sz w:val="24"/>
                <w:szCs w:val="24"/>
              </w:rPr>
            </w:pPr>
            <w:r w:rsidRPr="00072FE2">
              <w:rPr>
                <w:rFonts w:asciiTheme="minorHAnsi" w:hAnsiTheme="minorHAnsi"/>
                <w:sz w:val="24"/>
                <w:szCs w:val="24"/>
              </w:rPr>
              <w:t>realisation of new projects; or</w:t>
            </w:r>
          </w:p>
          <w:p w:rsidR="00DE7BE0" w:rsidRPr="00072FE2" w:rsidRDefault="00DE7BE0" w:rsidP="00EA2942">
            <w:pPr>
              <w:pStyle w:val="ListParagraph"/>
              <w:numPr>
                <w:ilvl w:val="0"/>
                <w:numId w:val="18"/>
              </w:numPr>
              <w:tabs>
                <w:tab w:val="left" w:pos="742"/>
              </w:tabs>
              <w:ind w:left="447" w:firstLine="0"/>
              <w:jc w:val="both"/>
              <w:rPr>
                <w:rFonts w:asciiTheme="minorHAnsi" w:hAnsiTheme="minorHAnsi"/>
                <w:sz w:val="24"/>
                <w:szCs w:val="24"/>
              </w:rPr>
            </w:pPr>
            <w:r w:rsidRPr="00072FE2">
              <w:rPr>
                <w:rFonts w:asciiTheme="minorHAnsi" w:hAnsiTheme="minorHAnsi"/>
                <w:sz w:val="24"/>
                <w:szCs w:val="24"/>
              </w:rPr>
              <w:t>new developments by existing enterprises.</w:t>
            </w:r>
          </w:p>
          <w:p w:rsidR="00DE7BE0" w:rsidRPr="00072FE2" w:rsidRDefault="00DE7BE0" w:rsidP="00EA2942">
            <w:pPr>
              <w:tabs>
                <w:tab w:val="left" w:pos="742"/>
              </w:tabs>
              <w:ind w:left="317" w:hanging="295"/>
              <w:jc w:val="both"/>
              <w:rPr>
                <w:rFonts w:asciiTheme="minorHAnsi" w:hAnsiTheme="minorHAnsi"/>
                <w:szCs w:val="24"/>
              </w:rPr>
            </w:pPr>
            <w:r w:rsidRPr="00072FE2">
              <w:rPr>
                <w:rFonts w:asciiTheme="minorHAnsi" w:hAnsiTheme="minorHAnsi"/>
                <w:szCs w:val="24"/>
              </w:rPr>
              <w:lastRenderedPageBreak/>
              <w:t>2. Financing support from the Fund may include investment in (a) both tangible and intangible assets, (b) working capital within the limits of applicable state aid rules and with a view to stimulating the private sector as a supplier of funding to enterprises, and (c) the costs of transfer of proprietary rights in enterprises provided that such transfers take place between independent investors.</w:t>
            </w:r>
          </w:p>
          <w:p w:rsidR="00DE7BE0" w:rsidRPr="00072FE2" w:rsidRDefault="00DE7BE0" w:rsidP="00EA2942">
            <w:pPr>
              <w:tabs>
                <w:tab w:val="left" w:pos="742"/>
              </w:tabs>
              <w:ind w:left="317" w:hanging="295"/>
              <w:jc w:val="both"/>
              <w:rPr>
                <w:rFonts w:asciiTheme="minorHAnsi" w:hAnsiTheme="minorHAnsi"/>
                <w:szCs w:val="24"/>
              </w:rPr>
            </w:pPr>
            <w:r w:rsidRPr="00072FE2">
              <w:rPr>
                <w:rFonts w:asciiTheme="minorHAnsi" w:hAnsiTheme="minorHAnsi"/>
                <w:szCs w:val="24"/>
              </w:rPr>
              <w:t xml:space="preserve">3. 80% of </w:t>
            </w:r>
            <w:r>
              <w:rPr>
                <w:rFonts w:asciiTheme="minorHAnsi" w:hAnsiTheme="minorHAnsi"/>
                <w:szCs w:val="24"/>
              </w:rPr>
              <w:t xml:space="preserve">the </w:t>
            </w:r>
            <w:r w:rsidR="00354768">
              <w:rPr>
                <w:rFonts w:asciiTheme="minorHAnsi" w:hAnsiTheme="minorHAnsi"/>
                <w:szCs w:val="24"/>
              </w:rPr>
              <w:t xml:space="preserve">total commitments to the </w:t>
            </w:r>
            <w:r w:rsidRPr="00072FE2">
              <w:rPr>
                <w:rFonts w:asciiTheme="minorHAnsi" w:hAnsiTheme="minorHAnsi"/>
                <w:szCs w:val="24"/>
              </w:rPr>
              <w:t xml:space="preserve">Fund should be invested </w:t>
            </w:r>
            <w:r w:rsidR="009C2195">
              <w:rPr>
                <w:rFonts w:asciiTheme="minorHAnsi" w:hAnsiTheme="minorHAnsi"/>
                <w:szCs w:val="24"/>
              </w:rPr>
              <w:t xml:space="preserve">in </w:t>
            </w:r>
            <w:r w:rsidR="00263C59">
              <w:rPr>
                <w:rFonts w:asciiTheme="minorHAnsi" w:hAnsiTheme="minorHAnsi"/>
                <w:szCs w:val="24"/>
              </w:rPr>
              <w:t xml:space="preserve">projects </w:t>
            </w:r>
            <w:r w:rsidR="009C2195">
              <w:rPr>
                <w:rFonts w:asciiTheme="minorHAnsi" w:hAnsiTheme="minorHAnsi"/>
                <w:szCs w:val="24"/>
              </w:rPr>
              <w:t>in</w:t>
            </w:r>
            <w:r w:rsidR="00263C59" w:rsidRPr="00072FE2">
              <w:rPr>
                <w:rFonts w:asciiTheme="minorHAnsi" w:hAnsiTheme="minorHAnsi"/>
                <w:szCs w:val="24"/>
                <w:lang w:val="en-US"/>
              </w:rPr>
              <w:t xml:space="preserve"> </w:t>
            </w:r>
            <w:r w:rsidR="009C2195">
              <w:rPr>
                <w:rFonts w:asciiTheme="minorHAnsi" w:hAnsiTheme="minorHAnsi"/>
                <w:szCs w:val="24"/>
                <w:lang w:val="en-US"/>
              </w:rPr>
              <w:t xml:space="preserve">the </w:t>
            </w:r>
            <w:r w:rsidRPr="00072FE2">
              <w:rPr>
                <w:rFonts w:asciiTheme="minorHAnsi" w:hAnsiTheme="minorHAnsi"/>
                <w:szCs w:val="24"/>
                <w:lang w:val="en-US"/>
              </w:rPr>
              <w:t>Smart Specialization priorit</w:t>
            </w:r>
            <w:r w:rsidR="00D534D2">
              <w:rPr>
                <w:rFonts w:asciiTheme="minorHAnsi" w:hAnsiTheme="minorHAnsi"/>
                <w:szCs w:val="24"/>
                <w:lang w:val="en-US"/>
              </w:rPr>
              <w:t>y</w:t>
            </w:r>
            <w:r w:rsidRPr="00072FE2">
              <w:rPr>
                <w:rFonts w:asciiTheme="minorHAnsi" w:hAnsiTheme="minorHAnsi"/>
                <w:szCs w:val="24"/>
                <w:lang w:val="en-US"/>
              </w:rPr>
              <w:t xml:space="preserve"> sectors</w:t>
            </w:r>
            <w:r w:rsidRPr="00072FE2">
              <w:rPr>
                <w:rStyle w:val="FootnoteReference"/>
                <w:rFonts w:asciiTheme="minorHAnsi" w:hAnsiTheme="minorHAnsi"/>
                <w:szCs w:val="24"/>
                <w:lang w:val="en-US"/>
              </w:rPr>
              <w:footnoteReference w:id="11"/>
            </w:r>
            <w:r w:rsidRPr="00072FE2">
              <w:rPr>
                <w:rFonts w:asciiTheme="minorHAnsi" w:hAnsiTheme="minorHAnsi"/>
                <w:szCs w:val="24"/>
                <w:lang w:val="en-US"/>
              </w:rPr>
              <w:t>.</w:t>
            </w:r>
          </w:p>
          <w:p w:rsidR="00DE7BE0" w:rsidRPr="00072FE2" w:rsidRDefault="00DE7BE0" w:rsidP="00EA2942">
            <w:pPr>
              <w:pStyle w:val="ListParagraph"/>
              <w:tabs>
                <w:tab w:val="left" w:pos="742"/>
              </w:tabs>
              <w:ind w:left="317" w:hanging="295"/>
              <w:jc w:val="both"/>
              <w:rPr>
                <w:rFonts w:asciiTheme="minorHAnsi" w:hAnsiTheme="minorHAnsi"/>
                <w:sz w:val="24"/>
                <w:szCs w:val="24"/>
              </w:rPr>
            </w:pPr>
            <w:r w:rsidRPr="00072FE2">
              <w:rPr>
                <w:rFonts w:asciiTheme="minorHAnsi" w:hAnsiTheme="minorHAnsi"/>
                <w:sz w:val="24"/>
                <w:szCs w:val="24"/>
              </w:rPr>
              <w:t xml:space="preserve"> 4. Investments that are supported through the Fund shall not be physically completed or fully implemented at the date of the investment decision or date of the investment agreement signature.</w:t>
            </w:r>
          </w:p>
        </w:tc>
      </w:tr>
      <w:tr w:rsidR="00DE7BE0" w:rsidRPr="00072FE2" w:rsidTr="00EA2942">
        <w:trPr>
          <w:trHeight w:val="636"/>
        </w:trPr>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DE7BE0" w:rsidRPr="00EE46E7" w:rsidRDefault="00DE7BE0" w:rsidP="00EA2942">
            <w:pPr>
              <w:jc w:val="both"/>
              <w:rPr>
                <w:rFonts w:asciiTheme="minorHAnsi" w:hAnsiTheme="minorHAnsi"/>
                <w:b/>
                <w:szCs w:val="24"/>
              </w:rPr>
            </w:pPr>
            <w:r w:rsidRPr="00EE46E7">
              <w:rPr>
                <w:rFonts w:asciiTheme="minorHAnsi" w:hAnsiTheme="minorHAnsi"/>
                <w:b/>
                <w:szCs w:val="24"/>
              </w:rPr>
              <w:t>Replacement capital</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rsidR="00DE7BE0" w:rsidRPr="00EE46E7" w:rsidRDefault="00DE7BE0" w:rsidP="00EA2942">
            <w:pPr>
              <w:pStyle w:val="ListParagraph"/>
              <w:ind w:left="22"/>
              <w:jc w:val="both"/>
              <w:rPr>
                <w:rFonts w:asciiTheme="minorHAnsi" w:hAnsiTheme="minorHAnsi"/>
                <w:b/>
                <w:sz w:val="24"/>
                <w:szCs w:val="24"/>
              </w:rPr>
            </w:pPr>
            <w:r w:rsidRPr="00EE46E7">
              <w:rPr>
                <w:rFonts w:asciiTheme="minorHAnsi" w:hAnsiTheme="minorHAnsi"/>
                <w:sz w:val="24"/>
                <w:szCs w:val="24"/>
              </w:rPr>
              <w:t>For equity and quasi-equity investments in eligible Final Recipients, the Fund may provide replacement capital only if combined with new capital representing at least 50% of each investment round into the eligible Final Recipient.</w:t>
            </w:r>
          </w:p>
        </w:tc>
      </w:tr>
      <w:tr w:rsidR="00DE7BE0" w:rsidRPr="00072FE2" w:rsidTr="00EA2942">
        <w:tc>
          <w:tcPr>
            <w:tcW w:w="2275" w:type="dxa"/>
            <w:tcBorders>
              <w:top w:val="single" w:sz="4" w:space="0" w:color="000000"/>
              <w:left w:val="single" w:sz="4" w:space="0" w:color="000000"/>
              <w:bottom w:val="single" w:sz="4" w:space="0" w:color="000000"/>
              <w:right w:val="single" w:sz="4" w:space="0" w:color="000000"/>
            </w:tcBorders>
          </w:tcPr>
          <w:p w:rsidR="00DE7BE0" w:rsidRPr="00EE46E7" w:rsidRDefault="00DE7BE0" w:rsidP="00EA2942">
            <w:pPr>
              <w:jc w:val="both"/>
              <w:rPr>
                <w:rFonts w:asciiTheme="minorHAnsi" w:hAnsiTheme="minorHAnsi"/>
                <w:b/>
                <w:szCs w:val="24"/>
              </w:rPr>
            </w:pPr>
            <w:r w:rsidRPr="00EE46E7">
              <w:rPr>
                <w:rFonts w:asciiTheme="minorHAnsi" w:hAnsiTheme="minorHAnsi"/>
                <w:b/>
                <w:szCs w:val="24"/>
              </w:rPr>
              <w:t xml:space="preserve">Territory for investment </w:t>
            </w:r>
          </w:p>
        </w:tc>
        <w:tc>
          <w:tcPr>
            <w:tcW w:w="7359" w:type="dxa"/>
            <w:tcBorders>
              <w:top w:val="single" w:sz="4" w:space="0" w:color="000000"/>
              <w:left w:val="single" w:sz="4" w:space="0" w:color="000000"/>
              <w:bottom w:val="single" w:sz="4" w:space="0" w:color="000000"/>
              <w:right w:val="single" w:sz="4" w:space="0" w:color="000000"/>
            </w:tcBorders>
          </w:tcPr>
          <w:p w:rsidR="00DE7BE0" w:rsidRPr="00EE46E7" w:rsidRDefault="005654AF" w:rsidP="00A80E7B">
            <w:pPr>
              <w:jc w:val="both"/>
              <w:rPr>
                <w:rFonts w:asciiTheme="minorHAnsi" w:hAnsiTheme="minorHAnsi"/>
                <w:szCs w:val="24"/>
              </w:rPr>
            </w:pPr>
            <w:r w:rsidRPr="00EE46E7">
              <w:rPr>
                <w:rFonts w:asciiTheme="minorHAnsi" w:hAnsiTheme="minorHAnsi"/>
                <w:szCs w:val="24"/>
                <w:lang w:val="en-US"/>
              </w:rPr>
              <w:t>Final Recipients should be located (i.e. have an establishment or branch) in the Republic of Lithuania</w:t>
            </w:r>
            <w:r>
              <w:rPr>
                <w:rFonts w:asciiTheme="minorHAnsi" w:hAnsiTheme="minorHAnsi"/>
                <w:szCs w:val="24"/>
                <w:lang w:val="en-US"/>
              </w:rPr>
              <w:t xml:space="preserve"> at the moment of investment. Following such investment, Final Recipients should be located within the European Union and the benefits of such investment should accrue to Lithuania, provided that any such investments in Final Recipients that are not also operational in Lithuania may not exceed 15% of total commitments to the Fund </w:t>
            </w:r>
            <w:r w:rsidRPr="005E3F85">
              <w:rPr>
                <w:rFonts w:asciiTheme="minorHAnsi" w:hAnsiTheme="minorHAnsi"/>
                <w:szCs w:val="24"/>
                <w:lang w:val="en-US"/>
              </w:rPr>
              <w:t>(unless otherwise agreed by INVEGA)</w:t>
            </w:r>
            <w:r>
              <w:rPr>
                <w:rFonts w:asciiTheme="minorHAnsi" w:hAnsiTheme="minorHAnsi"/>
                <w:szCs w:val="24"/>
                <w:lang w:val="en-US"/>
              </w:rPr>
              <w:t>.</w:t>
            </w:r>
          </w:p>
        </w:tc>
      </w:tr>
      <w:tr w:rsidR="00DE7BE0" w:rsidRPr="00072FE2" w:rsidTr="00EA2942">
        <w:tc>
          <w:tcPr>
            <w:tcW w:w="2275" w:type="dxa"/>
            <w:tcBorders>
              <w:top w:val="single" w:sz="4" w:space="0" w:color="000000"/>
              <w:left w:val="single" w:sz="4" w:space="0" w:color="000000"/>
              <w:bottom w:val="single" w:sz="4" w:space="0" w:color="000000"/>
              <w:right w:val="single" w:sz="4" w:space="0" w:color="000000"/>
            </w:tcBorders>
            <w:hideMark/>
          </w:tcPr>
          <w:p w:rsidR="00DE7BE0" w:rsidRPr="00072FE2" w:rsidRDefault="00DE7BE0" w:rsidP="00EA2942">
            <w:pPr>
              <w:jc w:val="both"/>
              <w:rPr>
                <w:rFonts w:asciiTheme="minorHAnsi" w:hAnsiTheme="minorHAnsi"/>
                <w:b/>
                <w:szCs w:val="24"/>
              </w:rPr>
            </w:pPr>
            <w:r w:rsidRPr="00072FE2">
              <w:rPr>
                <w:rFonts w:asciiTheme="minorHAnsi" w:hAnsiTheme="minorHAnsi"/>
                <w:b/>
                <w:szCs w:val="24"/>
              </w:rPr>
              <w:t>Independent private investors</w:t>
            </w:r>
          </w:p>
        </w:tc>
        <w:tc>
          <w:tcPr>
            <w:tcW w:w="7359"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szCs w:val="24"/>
              </w:rPr>
            </w:pPr>
            <w:r w:rsidRPr="00072FE2">
              <w:rPr>
                <w:rFonts w:asciiTheme="minorHAnsi" w:hAnsiTheme="minorHAnsi"/>
                <w:szCs w:val="24"/>
              </w:rPr>
              <w:t xml:space="preserve">The Fund should attract additional finance from independent private investors as is provided for in Article 21 (10) and (11) of the General Block Exemption Regulation. </w:t>
            </w:r>
          </w:p>
          <w:p w:rsidR="00DE7BE0" w:rsidRPr="00072FE2" w:rsidRDefault="00DE7BE0" w:rsidP="008220FC">
            <w:pPr>
              <w:pStyle w:val="ListParagraph"/>
              <w:ind w:left="34"/>
              <w:jc w:val="both"/>
              <w:rPr>
                <w:rFonts w:asciiTheme="minorHAnsi" w:hAnsiTheme="minorHAnsi"/>
                <w:b/>
                <w:sz w:val="24"/>
                <w:szCs w:val="24"/>
              </w:rPr>
            </w:pPr>
            <w:r w:rsidRPr="00072FE2">
              <w:rPr>
                <w:rFonts w:asciiTheme="minorHAnsi" w:hAnsiTheme="minorHAnsi"/>
                <w:sz w:val="24"/>
                <w:szCs w:val="24"/>
              </w:rPr>
              <w:t xml:space="preserve">The expected aggregate amount of finance to be attracted from independent private investors at the level of the Fund shall be indicated in the Expression of Interest. For the avoidance of doubt, </w:t>
            </w:r>
            <w:r w:rsidR="008220FC">
              <w:rPr>
                <w:rFonts w:asciiTheme="minorHAnsi" w:hAnsiTheme="minorHAnsi"/>
                <w:sz w:val="24"/>
                <w:szCs w:val="24"/>
              </w:rPr>
              <w:t xml:space="preserve">neither </w:t>
            </w:r>
            <w:r w:rsidRPr="00072FE2">
              <w:rPr>
                <w:rFonts w:asciiTheme="minorHAnsi" w:hAnsiTheme="minorHAnsi"/>
                <w:sz w:val="24"/>
                <w:szCs w:val="24"/>
              </w:rPr>
              <w:t xml:space="preserve">the Business Financing Fund </w:t>
            </w:r>
            <w:r w:rsidR="008220FC">
              <w:rPr>
                <w:rFonts w:asciiTheme="minorHAnsi" w:hAnsiTheme="minorHAnsi"/>
                <w:sz w:val="24"/>
                <w:szCs w:val="24"/>
              </w:rPr>
              <w:t xml:space="preserve">nor the Fund Manager </w:t>
            </w:r>
            <w:r w:rsidRPr="00072FE2">
              <w:rPr>
                <w:rFonts w:asciiTheme="minorHAnsi" w:hAnsiTheme="minorHAnsi"/>
                <w:sz w:val="24"/>
                <w:szCs w:val="24"/>
              </w:rPr>
              <w:t xml:space="preserve">shall be considered an independent private investor. </w:t>
            </w:r>
          </w:p>
        </w:tc>
      </w:tr>
      <w:tr w:rsidR="00DE7BE0" w:rsidRPr="00072FE2" w:rsidTr="00EA2942">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DE7BE0" w:rsidRPr="00072FE2" w:rsidRDefault="00DE7BE0" w:rsidP="00EA2942">
            <w:pPr>
              <w:jc w:val="both"/>
              <w:rPr>
                <w:rFonts w:asciiTheme="minorHAnsi" w:hAnsiTheme="minorHAnsi"/>
                <w:b/>
                <w:szCs w:val="24"/>
              </w:rPr>
            </w:pPr>
            <w:r w:rsidRPr="00072FE2">
              <w:rPr>
                <w:rFonts w:asciiTheme="minorHAnsi" w:hAnsiTheme="minorHAnsi"/>
                <w:b/>
                <w:szCs w:val="24"/>
              </w:rPr>
              <w:t>Financial commitment of the Fund Manager</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rsidR="00DE7BE0" w:rsidRPr="00072FE2" w:rsidDel="00BE5399" w:rsidRDefault="00DE7BE0" w:rsidP="00FE0DC5">
            <w:pPr>
              <w:jc w:val="both"/>
              <w:rPr>
                <w:rFonts w:asciiTheme="minorHAnsi" w:hAnsiTheme="minorHAnsi"/>
                <w:szCs w:val="24"/>
              </w:rPr>
            </w:pPr>
            <w:r w:rsidRPr="00072FE2">
              <w:rPr>
                <w:rFonts w:asciiTheme="minorHAnsi" w:hAnsiTheme="minorHAnsi"/>
                <w:szCs w:val="24"/>
              </w:rPr>
              <w:t xml:space="preserve">Subject to an assessment of the financial position and viability of the Fund Manager and team members, the Fund Manager </w:t>
            </w:r>
            <w:r w:rsidR="00FE0DC5">
              <w:rPr>
                <w:rFonts w:asciiTheme="minorHAnsi" w:hAnsiTheme="minorHAnsi"/>
                <w:szCs w:val="24"/>
              </w:rPr>
              <w:t>sha</w:t>
            </w:r>
            <w:r w:rsidRPr="00072FE2">
              <w:rPr>
                <w:rFonts w:asciiTheme="minorHAnsi" w:hAnsiTheme="minorHAnsi"/>
                <w:szCs w:val="24"/>
              </w:rPr>
              <w:t xml:space="preserve">ll make a significant financial commitment to the Fund in order to enhance alignment of interest between the Fund Manager and investors in the Fund. Applicants </w:t>
            </w:r>
            <w:r w:rsidR="00FE0DC5">
              <w:rPr>
                <w:rFonts w:asciiTheme="minorHAnsi" w:hAnsiTheme="minorHAnsi"/>
                <w:szCs w:val="24"/>
              </w:rPr>
              <w:t>have</w:t>
            </w:r>
            <w:r w:rsidRPr="00072FE2">
              <w:rPr>
                <w:rFonts w:asciiTheme="minorHAnsi" w:hAnsiTheme="minorHAnsi"/>
                <w:szCs w:val="24"/>
              </w:rPr>
              <w:t xml:space="preserve"> to include proposals in their Business Plan in relation to the level of financial commitment to the Fund. </w:t>
            </w:r>
          </w:p>
        </w:tc>
      </w:tr>
      <w:tr w:rsidR="00DE7BE0" w:rsidRPr="00072FE2" w:rsidTr="00EA2942">
        <w:tc>
          <w:tcPr>
            <w:tcW w:w="2275" w:type="dxa"/>
            <w:tcBorders>
              <w:top w:val="single" w:sz="4" w:space="0" w:color="000000"/>
              <w:left w:val="single" w:sz="4" w:space="0" w:color="000000"/>
              <w:bottom w:val="single" w:sz="4" w:space="0" w:color="000000"/>
              <w:right w:val="single" w:sz="4" w:space="0" w:color="000000"/>
            </w:tcBorders>
            <w:hideMark/>
          </w:tcPr>
          <w:p w:rsidR="00DE7BE0" w:rsidRPr="00072FE2" w:rsidRDefault="00DE7BE0" w:rsidP="00EA2942">
            <w:pPr>
              <w:jc w:val="both"/>
              <w:rPr>
                <w:rFonts w:asciiTheme="minorHAnsi" w:hAnsiTheme="minorHAnsi"/>
                <w:b/>
                <w:szCs w:val="24"/>
              </w:rPr>
            </w:pPr>
            <w:r w:rsidRPr="00072FE2">
              <w:rPr>
                <w:rFonts w:asciiTheme="minorHAnsi" w:hAnsiTheme="minorHAnsi"/>
                <w:b/>
                <w:szCs w:val="24"/>
              </w:rPr>
              <w:t>Currency</w:t>
            </w:r>
          </w:p>
        </w:tc>
        <w:tc>
          <w:tcPr>
            <w:tcW w:w="7359"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szCs w:val="24"/>
              </w:rPr>
            </w:pPr>
            <w:r w:rsidRPr="00072FE2">
              <w:rPr>
                <w:rFonts w:asciiTheme="minorHAnsi" w:hAnsiTheme="minorHAnsi"/>
                <w:szCs w:val="24"/>
              </w:rPr>
              <w:t xml:space="preserve">All commitments to the Fund should be denominated in EUR. </w:t>
            </w:r>
          </w:p>
        </w:tc>
      </w:tr>
      <w:tr w:rsidR="00DE7BE0" w:rsidRPr="00072FE2" w:rsidTr="00EA2942">
        <w:trPr>
          <w:trHeight w:val="330"/>
        </w:trPr>
        <w:tc>
          <w:tcPr>
            <w:tcW w:w="2275"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b/>
                <w:szCs w:val="24"/>
              </w:rPr>
            </w:pPr>
            <w:r w:rsidRPr="00072FE2">
              <w:rPr>
                <w:rFonts w:asciiTheme="minorHAnsi" w:hAnsiTheme="minorHAnsi"/>
                <w:b/>
                <w:szCs w:val="24"/>
              </w:rPr>
              <w:lastRenderedPageBreak/>
              <w:t>Investment Period of the Fund</w:t>
            </w:r>
          </w:p>
        </w:tc>
        <w:tc>
          <w:tcPr>
            <w:tcW w:w="7359"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szCs w:val="24"/>
              </w:rPr>
            </w:pPr>
            <w:r w:rsidRPr="00072FE2">
              <w:rPr>
                <w:rFonts w:asciiTheme="minorHAnsi" w:hAnsiTheme="minorHAnsi"/>
                <w:szCs w:val="24"/>
              </w:rPr>
              <w:t xml:space="preserve">Up to 5 years with the possibility of extension from the first closing of the Fund, provided in any event that no initial investment may be made in eligible undertakings after 31 December 2023. </w:t>
            </w:r>
          </w:p>
        </w:tc>
      </w:tr>
      <w:tr w:rsidR="00DE7BE0" w:rsidRPr="00072FE2" w:rsidTr="00EA2942">
        <w:trPr>
          <w:trHeight w:val="330"/>
        </w:trPr>
        <w:tc>
          <w:tcPr>
            <w:tcW w:w="2275"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b/>
                <w:szCs w:val="24"/>
              </w:rPr>
            </w:pPr>
            <w:r w:rsidRPr="00072FE2">
              <w:rPr>
                <w:rFonts w:asciiTheme="minorHAnsi" w:hAnsiTheme="minorHAnsi"/>
                <w:b/>
                <w:szCs w:val="24"/>
              </w:rPr>
              <w:t>Follow-on investments</w:t>
            </w:r>
          </w:p>
        </w:tc>
        <w:tc>
          <w:tcPr>
            <w:tcW w:w="7359"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szCs w:val="24"/>
              </w:rPr>
            </w:pPr>
            <w:r w:rsidRPr="00072FE2">
              <w:rPr>
                <w:rFonts w:asciiTheme="minorHAnsi" w:hAnsiTheme="minorHAnsi"/>
                <w:szCs w:val="24"/>
              </w:rPr>
              <w:t xml:space="preserve">If (a) the Funding Agreement with respect to the Fund was signed before 31 December 2017 and (b) at least 55% of funding committed in the Funding Agreement has been invested in SMEs or paid out as management fees, then up to 20% of commitments may, on certain conditions, be available for follow-on investments for a period not exceeding four years after 31 December 2023, subject to compliance with the provisions of Article 42(3) of the Common Provisions Regulation. </w:t>
            </w:r>
          </w:p>
        </w:tc>
      </w:tr>
      <w:tr w:rsidR="00DE7BE0" w:rsidRPr="00072FE2" w:rsidTr="00EA2942">
        <w:trPr>
          <w:trHeight w:val="330"/>
        </w:trPr>
        <w:tc>
          <w:tcPr>
            <w:tcW w:w="2275"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b/>
                <w:szCs w:val="24"/>
              </w:rPr>
            </w:pPr>
            <w:r w:rsidRPr="00072FE2">
              <w:rPr>
                <w:rFonts w:asciiTheme="minorHAnsi" w:hAnsiTheme="minorHAnsi"/>
                <w:b/>
                <w:szCs w:val="24"/>
              </w:rPr>
              <w:t xml:space="preserve">Maximum investment </w:t>
            </w:r>
          </w:p>
        </w:tc>
        <w:tc>
          <w:tcPr>
            <w:tcW w:w="7359"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szCs w:val="24"/>
              </w:rPr>
            </w:pPr>
            <w:r w:rsidRPr="00072FE2">
              <w:rPr>
                <w:rFonts w:asciiTheme="minorHAnsi" w:hAnsiTheme="minorHAnsi"/>
                <w:szCs w:val="24"/>
              </w:rPr>
              <w:t>The total amount, including follow-on investments, invested by the Fund in a single eligible Final Recipient may not exceed 10% of the total commitments to the Fund, provided in any event that such amounts (including any co-investment with any other financial intermediary supported by the Business Financing Fund) shall not exceed the amount set out in Article 21(9) of the General Block Exemption Regulation.</w:t>
            </w:r>
          </w:p>
        </w:tc>
      </w:tr>
      <w:tr w:rsidR="00DE7BE0" w:rsidRPr="00072FE2" w:rsidTr="00EA2942">
        <w:trPr>
          <w:trHeight w:val="330"/>
        </w:trPr>
        <w:tc>
          <w:tcPr>
            <w:tcW w:w="2275" w:type="dxa"/>
            <w:tcBorders>
              <w:top w:val="single" w:sz="4" w:space="0" w:color="000000"/>
              <w:left w:val="single" w:sz="4" w:space="0" w:color="000000"/>
              <w:bottom w:val="single" w:sz="4" w:space="0" w:color="000000"/>
              <w:right w:val="single" w:sz="4" w:space="0" w:color="000000"/>
            </w:tcBorders>
            <w:hideMark/>
          </w:tcPr>
          <w:p w:rsidR="00DE7BE0" w:rsidRPr="00072FE2" w:rsidRDefault="00DE7BE0" w:rsidP="00EA2942">
            <w:pPr>
              <w:jc w:val="both"/>
              <w:rPr>
                <w:rFonts w:asciiTheme="minorHAnsi" w:hAnsiTheme="minorHAnsi"/>
                <w:b/>
                <w:szCs w:val="24"/>
              </w:rPr>
            </w:pPr>
            <w:r w:rsidRPr="00072FE2">
              <w:rPr>
                <w:rFonts w:asciiTheme="minorHAnsi" w:hAnsiTheme="minorHAnsi"/>
                <w:b/>
                <w:szCs w:val="24"/>
              </w:rPr>
              <w:t>Duration of the Fund</w:t>
            </w:r>
          </w:p>
        </w:tc>
        <w:tc>
          <w:tcPr>
            <w:tcW w:w="7359"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szCs w:val="24"/>
              </w:rPr>
            </w:pPr>
            <w:r w:rsidRPr="00072FE2">
              <w:rPr>
                <w:rFonts w:asciiTheme="minorHAnsi" w:hAnsiTheme="minorHAnsi"/>
                <w:szCs w:val="24"/>
              </w:rPr>
              <w:t>Up to 10 years with the possibility of extension. Applicants are invited to propose the specific duration of the Fund together with any extensions in the Business Plan.</w:t>
            </w:r>
          </w:p>
        </w:tc>
      </w:tr>
      <w:tr w:rsidR="00DE7BE0" w:rsidRPr="00072FE2" w:rsidTr="00EA2942">
        <w:trPr>
          <w:trHeight w:val="330"/>
        </w:trPr>
        <w:tc>
          <w:tcPr>
            <w:tcW w:w="2275"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b/>
                <w:szCs w:val="24"/>
              </w:rPr>
            </w:pPr>
            <w:r w:rsidRPr="00072FE2">
              <w:rPr>
                <w:rFonts w:asciiTheme="minorHAnsi" w:hAnsiTheme="minorHAnsi"/>
                <w:b/>
                <w:szCs w:val="24"/>
              </w:rPr>
              <w:t>Requirements of the Fund Manager</w:t>
            </w:r>
          </w:p>
        </w:tc>
        <w:tc>
          <w:tcPr>
            <w:tcW w:w="7359"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szCs w:val="24"/>
              </w:rPr>
            </w:pPr>
            <w:r w:rsidRPr="00072FE2">
              <w:rPr>
                <w:rFonts w:asciiTheme="minorHAnsi" w:hAnsiTheme="minorHAnsi"/>
                <w:szCs w:val="24"/>
              </w:rPr>
              <w:t xml:space="preserve">The Fund Manager should have a dedicated investment team composed of experienced professionals with an appropriate skillset and knowledge of the Lithuanian market. The Fund Manager shall operate in accordance with best industry practices including complying with professional standards issued by Invest Europe, </w:t>
            </w:r>
            <w:r w:rsidR="00263C59" w:rsidRPr="00072FE2">
              <w:rPr>
                <w:rFonts w:asciiTheme="minorHAnsi" w:hAnsiTheme="minorHAnsi"/>
                <w:szCs w:val="24"/>
              </w:rPr>
              <w:t>I</w:t>
            </w:r>
            <w:r w:rsidR="00263C59">
              <w:rPr>
                <w:rFonts w:asciiTheme="minorHAnsi" w:hAnsiTheme="minorHAnsi"/>
                <w:szCs w:val="24"/>
              </w:rPr>
              <w:t xml:space="preserve">nstitutional </w:t>
            </w:r>
            <w:r w:rsidR="00263C59" w:rsidRPr="00072FE2">
              <w:rPr>
                <w:rFonts w:asciiTheme="minorHAnsi" w:hAnsiTheme="minorHAnsi"/>
                <w:szCs w:val="24"/>
              </w:rPr>
              <w:t>L</w:t>
            </w:r>
            <w:r w:rsidR="00263C59">
              <w:rPr>
                <w:rFonts w:asciiTheme="minorHAnsi" w:hAnsiTheme="minorHAnsi"/>
                <w:szCs w:val="24"/>
              </w:rPr>
              <w:t xml:space="preserve">imited </w:t>
            </w:r>
            <w:r w:rsidR="00263C59" w:rsidRPr="00072FE2">
              <w:rPr>
                <w:rFonts w:asciiTheme="minorHAnsi" w:hAnsiTheme="minorHAnsi"/>
                <w:szCs w:val="24"/>
              </w:rPr>
              <w:t>P</w:t>
            </w:r>
            <w:r w:rsidR="00263C59">
              <w:rPr>
                <w:rFonts w:asciiTheme="minorHAnsi" w:hAnsiTheme="minorHAnsi"/>
                <w:szCs w:val="24"/>
              </w:rPr>
              <w:t xml:space="preserve">artners </w:t>
            </w:r>
            <w:r w:rsidR="00263C59" w:rsidRPr="00072FE2">
              <w:rPr>
                <w:rFonts w:asciiTheme="minorHAnsi" w:hAnsiTheme="minorHAnsi"/>
                <w:szCs w:val="24"/>
              </w:rPr>
              <w:t>A</w:t>
            </w:r>
            <w:r w:rsidR="00263C59">
              <w:rPr>
                <w:rFonts w:asciiTheme="minorHAnsi" w:hAnsiTheme="minorHAnsi"/>
                <w:szCs w:val="24"/>
              </w:rPr>
              <w:t>ssociation</w:t>
            </w:r>
            <w:r w:rsidRPr="00072FE2">
              <w:rPr>
                <w:rFonts w:asciiTheme="minorHAnsi" w:hAnsiTheme="minorHAnsi"/>
                <w:szCs w:val="24"/>
              </w:rPr>
              <w:t xml:space="preserve"> and other recognised industry bodies. The Fund Manager shall operate independently.</w:t>
            </w:r>
          </w:p>
          <w:p w:rsidR="00DE7BE0" w:rsidRPr="00072FE2" w:rsidRDefault="00DE7BE0" w:rsidP="00EA2942">
            <w:pPr>
              <w:jc w:val="both"/>
              <w:rPr>
                <w:rFonts w:asciiTheme="minorHAnsi" w:hAnsiTheme="minorHAnsi"/>
                <w:szCs w:val="24"/>
              </w:rPr>
            </w:pPr>
            <w:r w:rsidRPr="00072FE2">
              <w:rPr>
                <w:rFonts w:asciiTheme="minorHAnsi" w:hAnsiTheme="minorHAnsi"/>
                <w:szCs w:val="24"/>
              </w:rPr>
              <w:t>The Fund Manager shall fulfil the responsibilities provided in Article 6 of the Commission Delegated Regulation and satisfy the minimum requirements stipulated in Article 7(1) of the Commission Delegated Regulation</w:t>
            </w:r>
            <w:r w:rsidR="001F5531">
              <w:rPr>
                <w:rFonts w:asciiTheme="minorHAnsi" w:hAnsiTheme="minorHAnsi"/>
                <w:szCs w:val="24"/>
              </w:rPr>
              <w:t xml:space="preserve"> and </w:t>
            </w:r>
            <w:r w:rsidR="001F5531" w:rsidRPr="00072FE2">
              <w:rPr>
                <w:rFonts w:asciiTheme="minorHAnsi" w:hAnsiTheme="minorHAnsi" w:cs="Arial"/>
                <w:szCs w:val="24"/>
                <w:lang w:val="en-GB"/>
              </w:rPr>
              <w:t>the Rules on Financial Instruments</w:t>
            </w:r>
            <w:r w:rsidRPr="00072FE2">
              <w:rPr>
                <w:rFonts w:asciiTheme="minorHAnsi" w:hAnsiTheme="minorHAnsi"/>
                <w:szCs w:val="24"/>
              </w:rPr>
              <w:t xml:space="preserve">. </w:t>
            </w:r>
          </w:p>
          <w:p w:rsidR="00DE7BE0" w:rsidRPr="00072FE2" w:rsidRDefault="00DE7BE0" w:rsidP="00EA2942">
            <w:pPr>
              <w:jc w:val="both"/>
              <w:rPr>
                <w:rFonts w:asciiTheme="minorHAnsi" w:hAnsiTheme="minorHAnsi"/>
                <w:szCs w:val="24"/>
              </w:rPr>
            </w:pPr>
            <w:r w:rsidRPr="00072FE2">
              <w:rPr>
                <w:rFonts w:asciiTheme="minorHAnsi" w:hAnsiTheme="minorHAnsi"/>
                <w:szCs w:val="24"/>
              </w:rPr>
              <w:t>The Fund Manager shall be managed on a commercial basis and meet all of the criteria stipulated in Article 21(15) of the General Block Exemption Regulation.</w:t>
            </w:r>
          </w:p>
          <w:p w:rsidR="00DE7BE0" w:rsidRPr="00072FE2" w:rsidRDefault="00DE7BE0" w:rsidP="00EA2942">
            <w:pPr>
              <w:jc w:val="both"/>
              <w:rPr>
                <w:rFonts w:asciiTheme="minorHAnsi" w:hAnsiTheme="minorHAnsi"/>
                <w:szCs w:val="24"/>
              </w:rPr>
            </w:pPr>
            <w:r w:rsidRPr="00072FE2">
              <w:rPr>
                <w:rFonts w:asciiTheme="minorHAnsi" w:hAnsiTheme="minorHAnsi"/>
                <w:szCs w:val="24"/>
              </w:rPr>
              <w:t>Financing to Final Recipients shall be based on a viable business plan, containing details of product, sales and profitability development in order to establish ex ante financial viability and where a clear and realistic exit strategy shall exist for each investment.</w:t>
            </w:r>
          </w:p>
        </w:tc>
      </w:tr>
      <w:tr w:rsidR="00DE7BE0" w:rsidRPr="00072FE2" w:rsidTr="00EA2942">
        <w:trPr>
          <w:trHeight w:val="330"/>
        </w:trPr>
        <w:tc>
          <w:tcPr>
            <w:tcW w:w="2275"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b/>
                <w:szCs w:val="24"/>
              </w:rPr>
            </w:pPr>
            <w:r w:rsidRPr="00072FE2">
              <w:rPr>
                <w:rFonts w:asciiTheme="minorHAnsi" w:hAnsiTheme="minorHAnsi"/>
                <w:b/>
                <w:szCs w:val="24"/>
              </w:rPr>
              <w:lastRenderedPageBreak/>
              <w:t>Management fee</w:t>
            </w:r>
          </w:p>
        </w:tc>
        <w:tc>
          <w:tcPr>
            <w:tcW w:w="7359"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szCs w:val="24"/>
              </w:rPr>
            </w:pPr>
            <w:r w:rsidRPr="00072FE2">
              <w:rPr>
                <w:rFonts w:asciiTheme="minorHAnsi" w:hAnsiTheme="minorHAnsi"/>
                <w:szCs w:val="24"/>
              </w:rPr>
              <w:t xml:space="preserve">The Fund Manager shall be entitled to a management fee which shall be agreed </w:t>
            </w:r>
            <w:r>
              <w:rPr>
                <w:rFonts w:asciiTheme="minorHAnsi" w:hAnsiTheme="minorHAnsi"/>
                <w:szCs w:val="24"/>
              </w:rPr>
              <w:t>in the Funding Agreement</w:t>
            </w:r>
            <w:r w:rsidRPr="00072FE2">
              <w:rPr>
                <w:rFonts w:asciiTheme="minorHAnsi" w:hAnsiTheme="minorHAnsi"/>
                <w:szCs w:val="24"/>
              </w:rPr>
              <w:t xml:space="preserve">. </w:t>
            </w:r>
          </w:p>
          <w:p w:rsidR="00DE7BE0" w:rsidRPr="00072FE2" w:rsidRDefault="00DE7BE0" w:rsidP="00EA2942">
            <w:pPr>
              <w:jc w:val="both"/>
              <w:rPr>
                <w:rFonts w:asciiTheme="minorHAnsi" w:hAnsiTheme="minorHAnsi"/>
                <w:szCs w:val="24"/>
              </w:rPr>
            </w:pPr>
            <w:r w:rsidRPr="00072FE2">
              <w:rPr>
                <w:rFonts w:asciiTheme="minorHAnsi" w:hAnsiTheme="minorHAnsi"/>
                <w:szCs w:val="24"/>
              </w:rPr>
              <w:t xml:space="preserve">The proposed management fee </w:t>
            </w:r>
            <w:r w:rsidR="00EB4F7C">
              <w:rPr>
                <w:rFonts w:asciiTheme="minorHAnsi" w:hAnsiTheme="minorHAnsi"/>
                <w:szCs w:val="24"/>
              </w:rPr>
              <w:t>(</w:t>
            </w:r>
            <w:r w:rsidRPr="00072FE2">
              <w:rPr>
                <w:rFonts w:asciiTheme="minorHAnsi" w:hAnsiTheme="minorHAnsi"/>
                <w:szCs w:val="24"/>
              </w:rPr>
              <w:t xml:space="preserve">which should cover </w:t>
            </w:r>
            <w:r w:rsidR="00EB4F7C">
              <w:rPr>
                <w:rFonts w:asciiTheme="minorHAnsi" w:hAnsiTheme="minorHAnsi"/>
                <w:szCs w:val="24"/>
              </w:rPr>
              <w:t xml:space="preserve">all </w:t>
            </w:r>
            <w:r w:rsidRPr="00072FE2">
              <w:rPr>
                <w:rFonts w:asciiTheme="minorHAnsi" w:hAnsiTheme="minorHAnsi"/>
                <w:szCs w:val="24"/>
              </w:rPr>
              <w:t>operating expenses of the Fund</w:t>
            </w:r>
            <w:r w:rsidR="00EB4F7C">
              <w:rPr>
                <w:rFonts w:asciiTheme="minorHAnsi" w:hAnsiTheme="minorHAnsi"/>
                <w:szCs w:val="24"/>
              </w:rPr>
              <w:t>)</w:t>
            </w:r>
            <w:r w:rsidRPr="00072FE2">
              <w:rPr>
                <w:rFonts w:asciiTheme="minorHAnsi" w:hAnsiTheme="minorHAnsi"/>
                <w:szCs w:val="24"/>
              </w:rPr>
              <w:t xml:space="preserve"> and the calculation methodology shall be specified in the Business Plan and shall comply with Articles 12–14 of the Commission</w:t>
            </w:r>
            <w:r w:rsidR="00EB4F7C">
              <w:rPr>
                <w:rFonts w:asciiTheme="minorHAnsi" w:hAnsiTheme="minorHAnsi"/>
                <w:szCs w:val="24"/>
              </w:rPr>
              <w:t xml:space="preserve"> </w:t>
            </w:r>
            <w:r w:rsidRPr="00072FE2">
              <w:rPr>
                <w:rFonts w:asciiTheme="minorHAnsi" w:hAnsiTheme="minorHAnsi"/>
                <w:szCs w:val="24"/>
              </w:rPr>
              <w:t>Delegated Regulation.</w:t>
            </w:r>
          </w:p>
          <w:p w:rsidR="00DE7BE0" w:rsidRPr="00072FE2" w:rsidRDefault="00DE7BE0" w:rsidP="00EA2942">
            <w:pPr>
              <w:jc w:val="both"/>
              <w:rPr>
                <w:rFonts w:asciiTheme="minorHAnsi" w:hAnsiTheme="minorHAnsi"/>
                <w:szCs w:val="24"/>
              </w:rPr>
            </w:pPr>
            <w:r w:rsidRPr="00072FE2">
              <w:rPr>
                <w:rFonts w:asciiTheme="minorHAnsi" w:hAnsiTheme="minorHAnsi"/>
                <w:szCs w:val="24"/>
              </w:rPr>
              <w:t xml:space="preserve">All independent private investors are required to allocate part of their financial commitment (pro rata to their financial commitment to the Fund) for the </w:t>
            </w:r>
            <w:r w:rsidR="00EB4F7C">
              <w:rPr>
                <w:rFonts w:asciiTheme="minorHAnsi" w:hAnsiTheme="minorHAnsi"/>
                <w:szCs w:val="24"/>
              </w:rPr>
              <w:t xml:space="preserve">payment of </w:t>
            </w:r>
            <w:r w:rsidRPr="00072FE2">
              <w:rPr>
                <w:rFonts w:asciiTheme="minorHAnsi" w:hAnsiTheme="minorHAnsi"/>
                <w:szCs w:val="24"/>
              </w:rPr>
              <w:t>management fee.</w:t>
            </w:r>
          </w:p>
          <w:p w:rsidR="00DE7BE0" w:rsidRPr="00072FE2" w:rsidRDefault="00DE7BE0" w:rsidP="00EA2942">
            <w:pPr>
              <w:jc w:val="both"/>
              <w:rPr>
                <w:rFonts w:asciiTheme="minorHAnsi" w:hAnsiTheme="minorHAnsi"/>
                <w:szCs w:val="24"/>
              </w:rPr>
            </w:pPr>
            <w:r w:rsidRPr="00072FE2">
              <w:rPr>
                <w:rFonts w:asciiTheme="minorHAnsi" w:hAnsiTheme="minorHAnsi"/>
                <w:szCs w:val="24"/>
              </w:rPr>
              <w:t xml:space="preserve">The Selection process </w:t>
            </w:r>
            <w:r w:rsidR="00EB4F7C">
              <w:rPr>
                <w:rFonts w:asciiTheme="minorHAnsi" w:hAnsiTheme="minorHAnsi"/>
                <w:szCs w:val="24"/>
              </w:rPr>
              <w:t>for</w:t>
            </w:r>
            <w:r w:rsidRPr="00072FE2">
              <w:rPr>
                <w:rFonts w:asciiTheme="minorHAnsi" w:hAnsiTheme="minorHAnsi"/>
                <w:szCs w:val="24"/>
              </w:rPr>
              <w:t xml:space="preserve"> this Financial Instrument constitutes a competitive tender for the purposes of Article 13(6) of the Commission Delegated Regulation. </w:t>
            </w:r>
          </w:p>
          <w:p w:rsidR="00DE7BE0" w:rsidRPr="00072FE2" w:rsidRDefault="00DE7BE0" w:rsidP="00E568A9">
            <w:pPr>
              <w:jc w:val="both"/>
              <w:rPr>
                <w:rFonts w:asciiTheme="minorHAnsi" w:hAnsiTheme="minorHAnsi"/>
                <w:szCs w:val="24"/>
              </w:rPr>
            </w:pPr>
            <w:r w:rsidRPr="00072FE2">
              <w:rPr>
                <w:rFonts w:asciiTheme="minorHAnsi" w:hAnsiTheme="minorHAnsi"/>
                <w:szCs w:val="24"/>
              </w:rPr>
              <w:t xml:space="preserve">Management costs and fees cannot be paid after the expiry of six years following 31 December 2023 (i.e. 31 December 2029). Management costs and fees to be paid after 31 December 2023 shall not exceed 1.5% per annum of the amounts paid to Final Recipients in the form of equity which have yet to be paid back to the Fund, calculated </w:t>
            </w:r>
            <w:r w:rsidRPr="00072FE2">
              <w:rPr>
                <w:rFonts w:asciiTheme="minorHAnsi" w:hAnsiTheme="minorHAnsi"/>
                <w:i/>
                <w:szCs w:val="24"/>
              </w:rPr>
              <w:t>pro-rata temporis</w:t>
            </w:r>
            <w:r w:rsidRPr="00072FE2">
              <w:rPr>
                <w:rFonts w:asciiTheme="minorHAnsi" w:hAnsiTheme="minorHAnsi"/>
                <w:szCs w:val="24"/>
              </w:rPr>
              <w:t xml:space="preserve"> from the end of 31 December 2023 until </w:t>
            </w:r>
            <w:r w:rsidR="00E568A9">
              <w:rPr>
                <w:rFonts w:asciiTheme="minorHAnsi" w:hAnsiTheme="minorHAnsi"/>
                <w:szCs w:val="24"/>
              </w:rPr>
              <w:t xml:space="preserve">the earlier of </w:t>
            </w:r>
            <w:r w:rsidRPr="00072FE2">
              <w:rPr>
                <w:rFonts w:asciiTheme="minorHAnsi" w:hAnsiTheme="minorHAnsi"/>
                <w:szCs w:val="24"/>
              </w:rPr>
              <w:t>(i) repayment of the investment</w:t>
            </w:r>
            <w:r w:rsidR="00E568A9">
              <w:rPr>
                <w:rFonts w:asciiTheme="minorHAnsi" w:hAnsiTheme="minorHAnsi"/>
                <w:szCs w:val="24"/>
              </w:rPr>
              <w:t>,</w:t>
            </w:r>
            <w:r w:rsidRPr="00072FE2">
              <w:rPr>
                <w:rFonts w:asciiTheme="minorHAnsi" w:hAnsiTheme="minorHAnsi"/>
                <w:szCs w:val="24"/>
              </w:rPr>
              <w:t xml:space="preserve"> (ii) the end of the recovery procedure in the case of defaults</w:t>
            </w:r>
            <w:r w:rsidR="00E568A9">
              <w:rPr>
                <w:rFonts w:asciiTheme="minorHAnsi" w:hAnsiTheme="minorHAnsi"/>
                <w:szCs w:val="24"/>
              </w:rPr>
              <w:t>,</w:t>
            </w:r>
            <w:r w:rsidRPr="00072FE2">
              <w:rPr>
                <w:rFonts w:asciiTheme="minorHAnsi" w:hAnsiTheme="minorHAnsi"/>
                <w:szCs w:val="24"/>
              </w:rPr>
              <w:t xml:space="preserve"> </w:t>
            </w:r>
            <w:r w:rsidR="00E568A9">
              <w:rPr>
                <w:rFonts w:asciiTheme="minorHAnsi" w:hAnsiTheme="minorHAnsi"/>
                <w:szCs w:val="24"/>
              </w:rPr>
              <w:t>and</w:t>
            </w:r>
            <w:r w:rsidR="00E568A9" w:rsidRPr="00072FE2">
              <w:rPr>
                <w:rFonts w:asciiTheme="minorHAnsi" w:hAnsiTheme="minorHAnsi"/>
                <w:szCs w:val="24"/>
              </w:rPr>
              <w:t xml:space="preserve"> </w:t>
            </w:r>
            <w:r w:rsidRPr="00072FE2">
              <w:rPr>
                <w:rFonts w:asciiTheme="minorHAnsi" w:hAnsiTheme="minorHAnsi"/>
                <w:szCs w:val="24"/>
              </w:rPr>
              <w:t>(iii) 31 December 2029.</w:t>
            </w:r>
          </w:p>
        </w:tc>
      </w:tr>
      <w:tr w:rsidR="00DE7BE0" w:rsidRPr="00072FE2" w:rsidTr="00EA2942">
        <w:trPr>
          <w:trHeight w:val="330"/>
        </w:trPr>
        <w:tc>
          <w:tcPr>
            <w:tcW w:w="2275" w:type="dxa"/>
            <w:tcBorders>
              <w:top w:val="single" w:sz="4" w:space="0" w:color="000000"/>
              <w:left w:val="single" w:sz="4" w:space="0" w:color="000000"/>
              <w:bottom w:val="single" w:sz="4" w:space="0" w:color="000000"/>
              <w:right w:val="single" w:sz="4" w:space="0" w:color="000000"/>
            </w:tcBorders>
          </w:tcPr>
          <w:p w:rsidR="00DE7BE0" w:rsidRPr="00EE46E7" w:rsidRDefault="00DE7BE0" w:rsidP="00EA2942">
            <w:pPr>
              <w:jc w:val="both"/>
              <w:rPr>
                <w:rFonts w:asciiTheme="minorHAnsi" w:hAnsiTheme="minorHAnsi"/>
                <w:b/>
                <w:szCs w:val="24"/>
              </w:rPr>
            </w:pPr>
            <w:r w:rsidRPr="00EE46E7">
              <w:rPr>
                <w:rFonts w:asciiTheme="minorHAnsi" w:hAnsiTheme="minorHAnsi"/>
                <w:b/>
                <w:szCs w:val="24"/>
              </w:rPr>
              <w:t>Distribution of the Fund’s income</w:t>
            </w:r>
          </w:p>
        </w:tc>
        <w:tc>
          <w:tcPr>
            <w:tcW w:w="7359" w:type="dxa"/>
            <w:tcBorders>
              <w:top w:val="single" w:sz="4" w:space="0" w:color="000000"/>
              <w:left w:val="single" w:sz="4" w:space="0" w:color="000000"/>
              <w:bottom w:val="single" w:sz="4" w:space="0" w:color="000000"/>
              <w:right w:val="single" w:sz="4" w:space="0" w:color="000000"/>
            </w:tcBorders>
          </w:tcPr>
          <w:p w:rsidR="006E45DB" w:rsidRPr="00EE46E7" w:rsidRDefault="006E45DB" w:rsidP="006E45DB">
            <w:pPr>
              <w:jc w:val="both"/>
              <w:rPr>
                <w:rFonts w:asciiTheme="minorHAnsi" w:hAnsiTheme="minorHAnsi"/>
                <w:szCs w:val="24"/>
              </w:rPr>
            </w:pPr>
            <w:r w:rsidRPr="00EE46E7">
              <w:rPr>
                <w:rFonts w:asciiTheme="minorHAnsi" w:hAnsiTheme="minorHAnsi"/>
                <w:szCs w:val="24"/>
              </w:rPr>
              <w:t xml:space="preserve">The Financial Instrument will benefit from the State Aid Scheme whereby the net return of the Business Financing Fund will be capped at the level of the Hurdle Rate (as defined below) with distributions in excess of such amount being available as an incentive for the benefit of independent private investors and the Fund Manager. </w:t>
            </w:r>
          </w:p>
          <w:p w:rsidR="006E45DB" w:rsidRPr="00EE46E7" w:rsidRDefault="006E45DB" w:rsidP="006E45DB">
            <w:pPr>
              <w:jc w:val="both"/>
              <w:rPr>
                <w:rFonts w:asciiTheme="minorHAnsi" w:hAnsiTheme="minorHAnsi"/>
                <w:szCs w:val="24"/>
              </w:rPr>
            </w:pPr>
            <w:r w:rsidRPr="00EE46E7">
              <w:rPr>
                <w:rFonts w:asciiTheme="minorHAnsi" w:hAnsiTheme="minorHAnsi"/>
                <w:szCs w:val="24"/>
              </w:rPr>
              <w:t xml:space="preserve">Proceeds received by the Fund shall be distributed so that each investor shall receive a net investment return equivalent to 6% per annum (the </w:t>
            </w:r>
            <w:r w:rsidRPr="00EE46E7">
              <w:rPr>
                <w:rFonts w:asciiTheme="minorHAnsi" w:hAnsiTheme="minorHAnsi"/>
                <w:b/>
                <w:szCs w:val="24"/>
              </w:rPr>
              <w:t>Hurdle Rate</w:t>
            </w:r>
            <w:r w:rsidRPr="00EE46E7">
              <w:rPr>
                <w:rFonts w:asciiTheme="minorHAnsi" w:hAnsiTheme="minorHAnsi"/>
                <w:szCs w:val="24"/>
              </w:rPr>
              <w:t xml:space="preserve">) before the Fund Manager becomes entitled to a share of the profits (the </w:t>
            </w:r>
            <w:r w:rsidRPr="00EE46E7">
              <w:rPr>
                <w:rFonts w:asciiTheme="minorHAnsi" w:hAnsiTheme="minorHAnsi"/>
                <w:b/>
                <w:szCs w:val="24"/>
              </w:rPr>
              <w:t>Carried Interest</w:t>
            </w:r>
            <w:r w:rsidRPr="00EE46E7">
              <w:rPr>
                <w:rFonts w:asciiTheme="minorHAnsi" w:hAnsiTheme="minorHAnsi"/>
                <w:szCs w:val="24"/>
              </w:rPr>
              <w:t>).</w:t>
            </w:r>
          </w:p>
          <w:p w:rsidR="006E45DB" w:rsidRPr="00EE46E7" w:rsidRDefault="006E45DB" w:rsidP="006E45DB">
            <w:pPr>
              <w:jc w:val="both"/>
              <w:rPr>
                <w:rFonts w:asciiTheme="minorHAnsi" w:hAnsiTheme="minorHAnsi"/>
                <w:szCs w:val="24"/>
              </w:rPr>
            </w:pPr>
            <w:r w:rsidRPr="00EE46E7">
              <w:rPr>
                <w:rFonts w:asciiTheme="minorHAnsi" w:hAnsiTheme="minorHAnsi"/>
                <w:szCs w:val="24"/>
              </w:rPr>
              <w:t>Applicants are invited to include proposals in their Business Plan in relation to the Carried Interest percentage and the catch up mechanism (if any) for the Fund Manager in relation to the Hurdle Rate.</w:t>
            </w:r>
          </w:p>
          <w:p w:rsidR="00DE7BE0" w:rsidRPr="00EE46E7" w:rsidRDefault="006E45DB" w:rsidP="006E45DB">
            <w:pPr>
              <w:jc w:val="both"/>
              <w:rPr>
                <w:rFonts w:asciiTheme="minorHAnsi" w:hAnsiTheme="minorHAnsi"/>
                <w:szCs w:val="24"/>
              </w:rPr>
            </w:pPr>
            <w:r w:rsidRPr="00EE46E7">
              <w:rPr>
                <w:rFonts w:asciiTheme="minorHAnsi" w:hAnsiTheme="minorHAnsi"/>
                <w:szCs w:val="24"/>
              </w:rPr>
              <w:t>It is expected that Carried Interest escrow or security arrangements may be required in the Funding Agreement to secure any Carried Interest clawback obligations with respect to the Fund Manager.</w:t>
            </w:r>
          </w:p>
        </w:tc>
      </w:tr>
      <w:tr w:rsidR="00DE7BE0" w:rsidRPr="00072FE2" w:rsidTr="00EA2942">
        <w:trPr>
          <w:trHeight w:val="330"/>
        </w:trPr>
        <w:tc>
          <w:tcPr>
            <w:tcW w:w="2275" w:type="dxa"/>
            <w:tcBorders>
              <w:top w:val="single" w:sz="4" w:space="0" w:color="000000"/>
              <w:left w:val="single" w:sz="4" w:space="0" w:color="000000"/>
              <w:bottom w:val="single" w:sz="4" w:space="0" w:color="000000"/>
              <w:right w:val="single" w:sz="4" w:space="0" w:color="000000"/>
            </w:tcBorders>
          </w:tcPr>
          <w:p w:rsidR="00DE7BE0" w:rsidRPr="00EE46E7" w:rsidRDefault="00DE7BE0" w:rsidP="00EA2942">
            <w:pPr>
              <w:jc w:val="both"/>
              <w:rPr>
                <w:rFonts w:asciiTheme="minorHAnsi" w:hAnsiTheme="minorHAnsi"/>
                <w:b/>
                <w:szCs w:val="24"/>
              </w:rPr>
            </w:pPr>
            <w:r w:rsidRPr="00EE46E7">
              <w:rPr>
                <w:rFonts w:asciiTheme="minorHAnsi" w:hAnsiTheme="minorHAnsi"/>
                <w:b/>
                <w:szCs w:val="24"/>
              </w:rPr>
              <w:t xml:space="preserve">Investment Committee </w:t>
            </w:r>
          </w:p>
        </w:tc>
        <w:tc>
          <w:tcPr>
            <w:tcW w:w="7359" w:type="dxa"/>
            <w:tcBorders>
              <w:top w:val="single" w:sz="4" w:space="0" w:color="000000"/>
              <w:left w:val="single" w:sz="4" w:space="0" w:color="000000"/>
              <w:bottom w:val="single" w:sz="4" w:space="0" w:color="000000"/>
              <w:right w:val="single" w:sz="4" w:space="0" w:color="000000"/>
            </w:tcBorders>
          </w:tcPr>
          <w:p w:rsidR="00DE7BE0" w:rsidRPr="00EE46E7" w:rsidRDefault="00DE7BE0" w:rsidP="00EA2942">
            <w:pPr>
              <w:jc w:val="both"/>
              <w:rPr>
                <w:rFonts w:asciiTheme="minorHAnsi" w:hAnsiTheme="minorHAnsi"/>
                <w:szCs w:val="24"/>
              </w:rPr>
            </w:pPr>
            <w:r w:rsidRPr="00EE46E7">
              <w:rPr>
                <w:rFonts w:asciiTheme="minorHAnsi" w:hAnsiTheme="minorHAnsi"/>
                <w:szCs w:val="24"/>
              </w:rPr>
              <w:t xml:space="preserve">The Fund Manager shall form an investment committee of the Fund (the </w:t>
            </w:r>
            <w:r w:rsidRPr="00EE46E7">
              <w:rPr>
                <w:rFonts w:asciiTheme="minorHAnsi" w:hAnsiTheme="minorHAnsi"/>
                <w:b/>
                <w:szCs w:val="24"/>
              </w:rPr>
              <w:t>Investment Committee</w:t>
            </w:r>
            <w:r w:rsidRPr="00EE46E7">
              <w:rPr>
                <w:rFonts w:asciiTheme="minorHAnsi" w:hAnsiTheme="minorHAnsi"/>
                <w:szCs w:val="24"/>
              </w:rPr>
              <w:t xml:space="preserve">), which shall be responsible, among other things, for the consideration and approval of all investment and divestment decisions of the Fund and which must be independent and in a position to </w:t>
            </w:r>
            <w:r w:rsidRPr="00EE46E7">
              <w:rPr>
                <w:rFonts w:asciiTheme="minorHAnsi" w:hAnsiTheme="minorHAnsi"/>
                <w:szCs w:val="24"/>
              </w:rPr>
              <w:lastRenderedPageBreak/>
              <w:t xml:space="preserve">take decisions without influence from investors or other third parties. </w:t>
            </w:r>
            <w:r w:rsidR="00533C0C" w:rsidRPr="00EE46E7">
              <w:rPr>
                <w:rFonts w:asciiTheme="minorHAnsi" w:hAnsiTheme="minorHAnsi"/>
                <w:szCs w:val="24"/>
              </w:rPr>
              <w:t>The Investment Committee must be independent from the influence of investors or other third parties and should primarily be comprised of representatives of the Fund Manager.</w:t>
            </w:r>
          </w:p>
        </w:tc>
      </w:tr>
      <w:tr w:rsidR="00DE7BE0" w:rsidRPr="00072FE2" w:rsidTr="00EA2942">
        <w:trPr>
          <w:trHeight w:val="330"/>
        </w:trPr>
        <w:tc>
          <w:tcPr>
            <w:tcW w:w="2275" w:type="dxa"/>
            <w:tcBorders>
              <w:top w:val="single" w:sz="4" w:space="0" w:color="000000"/>
              <w:left w:val="single" w:sz="4" w:space="0" w:color="000000"/>
              <w:bottom w:val="single" w:sz="4" w:space="0" w:color="000000"/>
              <w:right w:val="single" w:sz="4" w:space="0" w:color="000000"/>
            </w:tcBorders>
          </w:tcPr>
          <w:p w:rsidR="00DE7BE0" w:rsidRPr="00EE46E7" w:rsidRDefault="00DE7BE0" w:rsidP="00EA2942">
            <w:pPr>
              <w:jc w:val="both"/>
              <w:rPr>
                <w:rFonts w:asciiTheme="minorHAnsi" w:hAnsiTheme="minorHAnsi"/>
                <w:b/>
                <w:szCs w:val="24"/>
              </w:rPr>
            </w:pPr>
            <w:r w:rsidRPr="00EE46E7">
              <w:rPr>
                <w:rFonts w:asciiTheme="minorHAnsi" w:hAnsiTheme="minorHAnsi"/>
                <w:b/>
                <w:szCs w:val="24"/>
              </w:rPr>
              <w:t>Advisory Committee of the Fund</w:t>
            </w:r>
            <w:r w:rsidRPr="00EE46E7" w:rsidDel="00C41D92">
              <w:rPr>
                <w:rFonts w:asciiTheme="minorHAnsi" w:hAnsiTheme="minorHAnsi"/>
                <w:b/>
                <w:szCs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DE7BE0" w:rsidRPr="00EE46E7" w:rsidRDefault="006E45DB" w:rsidP="00E70BF6">
            <w:pPr>
              <w:jc w:val="both"/>
              <w:rPr>
                <w:rFonts w:asciiTheme="minorHAnsi" w:hAnsiTheme="minorHAnsi"/>
                <w:szCs w:val="24"/>
              </w:rPr>
            </w:pPr>
            <w:r w:rsidRPr="00EE46E7">
              <w:rPr>
                <w:rFonts w:asciiTheme="minorHAnsi" w:hAnsiTheme="minorHAnsi"/>
                <w:szCs w:val="24"/>
              </w:rPr>
              <w:t xml:space="preserve">The Fund shall have an advisory committee (the </w:t>
            </w:r>
            <w:r w:rsidRPr="00EE46E7">
              <w:rPr>
                <w:rFonts w:asciiTheme="minorHAnsi" w:hAnsiTheme="minorHAnsi"/>
                <w:b/>
                <w:szCs w:val="24"/>
              </w:rPr>
              <w:t>Advisory Committee</w:t>
            </w:r>
            <w:r w:rsidRPr="00EE46E7">
              <w:rPr>
                <w:rFonts w:asciiTheme="minorHAnsi" w:hAnsiTheme="minorHAnsi"/>
                <w:szCs w:val="24"/>
              </w:rPr>
              <w:t>), comprised of representatives of the most significant investors in the Fund. The Advisory Committee shall convene at frequencies to be established in the Funding Agreement and shall have functions that include: (i) providing overall guidance to the Fund Manager, (ii) reviewing the activities and governance of the Fund, (iii) reviewing any conflicts of interest and approving the Fund Manager's proposals on how to resolve such conflicts of interest, and (iv) such other duties as are specified in the Funding Agreement.</w:t>
            </w:r>
          </w:p>
        </w:tc>
      </w:tr>
      <w:tr w:rsidR="00C7611B" w:rsidRPr="00D35053" w:rsidTr="007A5F7B">
        <w:trPr>
          <w:trHeight w:val="330"/>
        </w:trPr>
        <w:tc>
          <w:tcPr>
            <w:tcW w:w="2275" w:type="dxa"/>
            <w:tcBorders>
              <w:top w:val="single" w:sz="4" w:space="0" w:color="000000"/>
              <w:left w:val="single" w:sz="4" w:space="0" w:color="000000"/>
              <w:bottom w:val="single" w:sz="4" w:space="0" w:color="000000"/>
              <w:right w:val="single" w:sz="4" w:space="0" w:color="000000"/>
            </w:tcBorders>
          </w:tcPr>
          <w:p w:rsidR="00C7611B" w:rsidRPr="00EE46E7" w:rsidRDefault="00C7611B" w:rsidP="007A5F7B">
            <w:pPr>
              <w:jc w:val="both"/>
              <w:rPr>
                <w:rFonts w:asciiTheme="minorHAnsi" w:hAnsiTheme="minorHAnsi"/>
                <w:b/>
                <w:szCs w:val="24"/>
              </w:rPr>
            </w:pPr>
            <w:r w:rsidRPr="00EE46E7">
              <w:rPr>
                <w:rFonts w:asciiTheme="minorHAnsi" w:hAnsiTheme="minorHAnsi"/>
                <w:b/>
                <w:szCs w:val="24"/>
              </w:rPr>
              <w:t>Ineligible investments</w:t>
            </w:r>
          </w:p>
        </w:tc>
        <w:tc>
          <w:tcPr>
            <w:tcW w:w="7359" w:type="dxa"/>
            <w:tcBorders>
              <w:top w:val="single" w:sz="4" w:space="0" w:color="000000"/>
              <w:left w:val="single" w:sz="4" w:space="0" w:color="000000"/>
              <w:bottom w:val="single" w:sz="4" w:space="0" w:color="000000"/>
              <w:right w:val="single" w:sz="4" w:space="0" w:color="000000"/>
            </w:tcBorders>
          </w:tcPr>
          <w:p w:rsidR="00C7611B" w:rsidRPr="00EE46E7" w:rsidRDefault="00C7611B" w:rsidP="007A5F7B">
            <w:pPr>
              <w:jc w:val="both"/>
              <w:rPr>
                <w:rFonts w:asciiTheme="minorHAnsi" w:hAnsiTheme="minorHAnsi"/>
                <w:szCs w:val="24"/>
              </w:rPr>
            </w:pPr>
            <w:r w:rsidRPr="00EE46E7">
              <w:rPr>
                <w:rFonts w:asciiTheme="minorHAnsi" w:hAnsiTheme="minorHAnsi"/>
                <w:szCs w:val="24"/>
              </w:rPr>
              <w:t>The Fund shall not invest in or support the following:</w:t>
            </w:r>
          </w:p>
          <w:p w:rsidR="00C7611B" w:rsidRPr="00EE46E7" w:rsidRDefault="00C7611B" w:rsidP="00C7611B">
            <w:pPr>
              <w:pStyle w:val="ListParagraph"/>
              <w:numPr>
                <w:ilvl w:val="0"/>
                <w:numId w:val="42"/>
              </w:numPr>
              <w:jc w:val="both"/>
              <w:rPr>
                <w:rFonts w:asciiTheme="minorHAnsi" w:hAnsiTheme="minorHAnsi"/>
                <w:sz w:val="24"/>
                <w:szCs w:val="24"/>
              </w:rPr>
            </w:pPr>
            <w:r w:rsidRPr="00EE46E7">
              <w:rPr>
                <w:rFonts w:asciiTheme="minorHAnsi" w:hAnsiTheme="minorHAnsi"/>
                <w:sz w:val="24"/>
                <w:szCs w:val="24"/>
              </w:rPr>
              <w:t>those activities specified in Article 1(2-5) of the General Block Exemption Regulation;</w:t>
            </w:r>
          </w:p>
          <w:p w:rsidR="00C7611B" w:rsidRPr="00EE46E7" w:rsidRDefault="00C7611B" w:rsidP="00C7611B">
            <w:pPr>
              <w:pStyle w:val="ListParagraph"/>
              <w:numPr>
                <w:ilvl w:val="0"/>
                <w:numId w:val="42"/>
              </w:numPr>
              <w:jc w:val="both"/>
              <w:rPr>
                <w:rFonts w:asciiTheme="minorHAnsi" w:hAnsiTheme="minorHAnsi"/>
                <w:sz w:val="24"/>
                <w:szCs w:val="24"/>
              </w:rPr>
            </w:pPr>
            <w:r w:rsidRPr="00EE46E7">
              <w:rPr>
                <w:rFonts w:asciiTheme="minorHAnsi" w:hAnsiTheme="minorHAnsi"/>
                <w:sz w:val="24"/>
                <w:szCs w:val="24"/>
              </w:rPr>
              <w:t>those activities specified in Article 3(3) of the ERDF Regulation;</w:t>
            </w:r>
          </w:p>
          <w:p w:rsidR="00C7611B" w:rsidRPr="00EE46E7" w:rsidRDefault="00FE0DC5" w:rsidP="00C7611B">
            <w:pPr>
              <w:pStyle w:val="ListParagraph"/>
              <w:numPr>
                <w:ilvl w:val="0"/>
                <w:numId w:val="42"/>
              </w:numPr>
              <w:jc w:val="both"/>
              <w:rPr>
                <w:rFonts w:asciiTheme="minorHAnsi" w:hAnsiTheme="minorHAnsi"/>
                <w:sz w:val="24"/>
                <w:szCs w:val="24"/>
              </w:rPr>
            </w:pPr>
            <w:r>
              <w:rPr>
                <w:rFonts w:asciiTheme="minorHAnsi" w:hAnsiTheme="minorHAnsi"/>
                <w:sz w:val="24"/>
                <w:szCs w:val="24"/>
              </w:rPr>
              <w:t>the financing of expenditures</w:t>
            </w:r>
            <w:r w:rsidRPr="00EE46E7">
              <w:rPr>
                <w:rFonts w:asciiTheme="minorHAnsi" w:hAnsiTheme="minorHAnsi"/>
                <w:sz w:val="24"/>
                <w:szCs w:val="24"/>
              </w:rPr>
              <w:t xml:space="preserve"> that </w:t>
            </w:r>
            <w:r>
              <w:rPr>
                <w:rFonts w:asciiTheme="minorHAnsi" w:hAnsiTheme="minorHAnsi"/>
                <w:sz w:val="24"/>
                <w:szCs w:val="24"/>
              </w:rPr>
              <w:t>have already been financed by</w:t>
            </w:r>
            <w:r w:rsidR="00C7611B" w:rsidRPr="00EE46E7">
              <w:rPr>
                <w:rFonts w:asciiTheme="minorHAnsi" w:hAnsiTheme="minorHAnsi"/>
                <w:sz w:val="24"/>
                <w:szCs w:val="24"/>
              </w:rPr>
              <w:t xml:space="preserve"> another European Structural and Investment Funds or European Union instrument or </w:t>
            </w:r>
            <w:r w:rsidR="007832DE">
              <w:rPr>
                <w:rFonts w:asciiTheme="minorHAnsi" w:hAnsiTheme="minorHAnsi"/>
                <w:sz w:val="24"/>
                <w:szCs w:val="24"/>
              </w:rPr>
              <w:t>by</w:t>
            </w:r>
            <w:r w:rsidR="007832DE" w:rsidRPr="00EE46E7">
              <w:rPr>
                <w:rFonts w:asciiTheme="minorHAnsi" w:hAnsiTheme="minorHAnsi"/>
                <w:sz w:val="24"/>
                <w:szCs w:val="24"/>
              </w:rPr>
              <w:t xml:space="preserve"> </w:t>
            </w:r>
            <w:r w:rsidR="00C7611B" w:rsidRPr="00EE46E7">
              <w:rPr>
                <w:rFonts w:asciiTheme="minorHAnsi" w:hAnsiTheme="minorHAnsi"/>
                <w:sz w:val="24"/>
                <w:szCs w:val="24"/>
              </w:rPr>
              <w:t>the same European Structural and Investment Fund instrument under another operational programme;</w:t>
            </w:r>
          </w:p>
          <w:p w:rsidR="00C7611B" w:rsidRPr="00EE46E7" w:rsidRDefault="00C7611B" w:rsidP="00C7611B">
            <w:pPr>
              <w:pStyle w:val="ListParagraph"/>
              <w:numPr>
                <w:ilvl w:val="0"/>
                <w:numId w:val="42"/>
              </w:numPr>
              <w:jc w:val="both"/>
              <w:rPr>
                <w:rFonts w:asciiTheme="minorHAnsi" w:hAnsiTheme="minorHAnsi"/>
                <w:sz w:val="24"/>
                <w:szCs w:val="24"/>
              </w:rPr>
            </w:pPr>
            <w:r w:rsidRPr="00EE46E7">
              <w:rPr>
                <w:rFonts w:asciiTheme="minorHAnsi" w:hAnsiTheme="minorHAnsi"/>
                <w:sz w:val="24"/>
                <w:szCs w:val="24"/>
              </w:rPr>
              <w:t>the refinancing or restructuring of existing loans or leases;</w:t>
            </w:r>
          </w:p>
          <w:p w:rsidR="00C7611B" w:rsidRPr="00EE46E7" w:rsidRDefault="00C7611B" w:rsidP="00C7611B">
            <w:pPr>
              <w:pStyle w:val="ListParagraph"/>
              <w:numPr>
                <w:ilvl w:val="0"/>
                <w:numId w:val="42"/>
              </w:numPr>
              <w:jc w:val="both"/>
              <w:rPr>
                <w:rFonts w:asciiTheme="minorHAnsi" w:hAnsiTheme="minorHAnsi"/>
                <w:sz w:val="24"/>
                <w:szCs w:val="24"/>
              </w:rPr>
            </w:pPr>
            <w:r w:rsidRPr="00EE46E7">
              <w:rPr>
                <w:rFonts w:asciiTheme="minorHAnsi" w:hAnsiTheme="minorHAnsi"/>
                <w:sz w:val="24"/>
                <w:szCs w:val="24"/>
              </w:rPr>
              <w:t>the pre-financing of a grant;</w:t>
            </w:r>
          </w:p>
          <w:p w:rsidR="00C7611B" w:rsidRPr="00EE46E7" w:rsidRDefault="00C7611B" w:rsidP="00C7611B">
            <w:pPr>
              <w:pStyle w:val="ListParagraph"/>
              <w:numPr>
                <w:ilvl w:val="0"/>
                <w:numId w:val="42"/>
              </w:numPr>
              <w:jc w:val="both"/>
              <w:rPr>
                <w:rFonts w:asciiTheme="minorHAnsi" w:hAnsiTheme="minorHAnsi"/>
                <w:szCs w:val="24"/>
              </w:rPr>
            </w:pPr>
            <w:r w:rsidRPr="00EE46E7">
              <w:rPr>
                <w:rFonts w:asciiTheme="minorHAnsi" w:hAnsiTheme="minorHAnsi"/>
                <w:sz w:val="24"/>
                <w:szCs w:val="24"/>
              </w:rPr>
              <w:t>any investment affected by an irregularity or fraud;</w:t>
            </w:r>
          </w:p>
          <w:p w:rsidR="00C7611B" w:rsidRPr="00EE46E7" w:rsidRDefault="00C7611B" w:rsidP="00C7611B">
            <w:pPr>
              <w:pStyle w:val="ListParagraph"/>
              <w:numPr>
                <w:ilvl w:val="0"/>
                <w:numId w:val="42"/>
              </w:numPr>
              <w:jc w:val="both"/>
              <w:rPr>
                <w:rFonts w:asciiTheme="minorHAnsi" w:hAnsiTheme="minorHAnsi"/>
                <w:szCs w:val="24"/>
              </w:rPr>
            </w:pPr>
            <w:r w:rsidRPr="00EE46E7">
              <w:rPr>
                <w:rFonts w:asciiTheme="minorHAnsi" w:hAnsiTheme="minorHAnsi"/>
                <w:sz w:val="24"/>
                <w:szCs w:val="24"/>
              </w:rPr>
              <w:t xml:space="preserve">pure financial activities or real estate development when undertaken as a financial investment activity; </w:t>
            </w:r>
          </w:p>
          <w:p w:rsidR="00C7611B" w:rsidRPr="00EE46E7" w:rsidRDefault="00C7611B" w:rsidP="00C7611B">
            <w:pPr>
              <w:pStyle w:val="ListParagraph"/>
              <w:numPr>
                <w:ilvl w:val="0"/>
                <w:numId w:val="42"/>
              </w:numPr>
              <w:jc w:val="both"/>
              <w:rPr>
                <w:rFonts w:asciiTheme="minorHAnsi" w:hAnsiTheme="minorHAnsi"/>
                <w:szCs w:val="24"/>
              </w:rPr>
            </w:pPr>
            <w:r w:rsidRPr="00EE46E7">
              <w:rPr>
                <w:rFonts w:asciiTheme="minorHAnsi" w:hAnsiTheme="minorHAnsi"/>
                <w:sz w:val="24"/>
                <w:szCs w:val="24"/>
              </w:rPr>
              <w:t>the provision of consumer finance;</w:t>
            </w:r>
          </w:p>
          <w:p w:rsidR="00C7611B" w:rsidRPr="00EE46E7" w:rsidRDefault="00C7611B" w:rsidP="00A80E7B">
            <w:pPr>
              <w:pStyle w:val="ListParagraph"/>
              <w:numPr>
                <w:ilvl w:val="0"/>
                <w:numId w:val="42"/>
              </w:numPr>
              <w:jc w:val="both"/>
              <w:rPr>
                <w:rFonts w:asciiTheme="minorHAnsi" w:hAnsiTheme="minorHAnsi"/>
                <w:szCs w:val="24"/>
              </w:rPr>
            </w:pPr>
            <w:r w:rsidRPr="00EE46E7">
              <w:rPr>
                <w:rFonts w:asciiTheme="minorHAnsi" w:hAnsiTheme="minorHAnsi"/>
                <w:sz w:val="24"/>
                <w:szCs w:val="24"/>
              </w:rPr>
              <w:t>investments that include the purchase of land not built on or land built on for an amount exceeding 10% of the Business Financing Fund contribution paid to the Final Recipient (as provided for in Article 4 of the Commission Delegated Regulation).</w:t>
            </w:r>
          </w:p>
        </w:tc>
      </w:tr>
      <w:tr w:rsidR="00DE7BE0" w:rsidRPr="006A3EEB" w:rsidTr="00EA2942">
        <w:trPr>
          <w:trHeight w:val="330"/>
        </w:trPr>
        <w:tc>
          <w:tcPr>
            <w:tcW w:w="2275" w:type="dxa"/>
            <w:tcBorders>
              <w:top w:val="single" w:sz="4" w:space="0" w:color="000000"/>
              <w:left w:val="single" w:sz="4" w:space="0" w:color="000000"/>
              <w:bottom w:val="single" w:sz="4" w:space="0" w:color="000000"/>
              <w:right w:val="single" w:sz="4" w:space="0" w:color="000000"/>
            </w:tcBorders>
          </w:tcPr>
          <w:p w:rsidR="00DE7BE0" w:rsidRPr="00EE46E7" w:rsidRDefault="00DE7BE0" w:rsidP="00EA2942">
            <w:pPr>
              <w:jc w:val="both"/>
              <w:rPr>
                <w:rFonts w:asciiTheme="minorHAnsi" w:hAnsiTheme="minorHAnsi"/>
                <w:b/>
                <w:szCs w:val="24"/>
              </w:rPr>
            </w:pPr>
            <w:r w:rsidRPr="00EE46E7">
              <w:rPr>
                <w:rFonts w:asciiTheme="minorHAnsi" w:hAnsiTheme="minorHAnsi"/>
                <w:b/>
                <w:szCs w:val="24"/>
              </w:rPr>
              <w:t>Restricted Sectors</w:t>
            </w:r>
          </w:p>
        </w:tc>
        <w:tc>
          <w:tcPr>
            <w:tcW w:w="7359" w:type="dxa"/>
            <w:tcBorders>
              <w:top w:val="single" w:sz="4" w:space="0" w:color="000000"/>
              <w:left w:val="single" w:sz="4" w:space="0" w:color="000000"/>
              <w:bottom w:val="single" w:sz="4" w:space="0" w:color="000000"/>
              <w:right w:val="single" w:sz="4" w:space="0" w:color="000000"/>
            </w:tcBorders>
          </w:tcPr>
          <w:p w:rsidR="00DE7BE0" w:rsidRPr="00EE46E7" w:rsidRDefault="00DE7BE0" w:rsidP="007832DE">
            <w:pPr>
              <w:jc w:val="both"/>
              <w:rPr>
                <w:rFonts w:asciiTheme="minorHAnsi" w:hAnsiTheme="minorHAnsi"/>
                <w:szCs w:val="24"/>
              </w:rPr>
            </w:pPr>
            <w:r w:rsidRPr="00EE46E7">
              <w:rPr>
                <w:rFonts w:asciiTheme="minorHAnsi" w:hAnsiTheme="minorHAnsi"/>
              </w:rPr>
              <w:t>The Fund shall not invest in restricted sectors which shall be set out in the Funding Agreement and shall include inter alia those activities on the harmonized exclusion list of the European Development Finance Institutions (EDFI)</w:t>
            </w:r>
            <w:r w:rsidRPr="00EE46E7">
              <w:rPr>
                <w:rFonts w:asciiTheme="minorHAnsi" w:hAnsiTheme="minorHAnsi"/>
                <w:szCs w:val="24"/>
              </w:rPr>
              <w:t>.</w:t>
            </w:r>
          </w:p>
          <w:p w:rsidR="00DE7BE0" w:rsidRPr="00EE46E7" w:rsidRDefault="00DE7BE0" w:rsidP="00EA2942">
            <w:pPr>
              <w:jc w:val="both"/>
              <w:rPr>
                <w:rFonts w:asciiTheme="minorHAnsi" w:hAnsiTheme="minorHAnsi"/>
              </w:rPr>
            </w:pPr>
            <w:r w:rsidRPr="00EE46E7">
              <w:rPr>
                <w:rFonts w:asciiTheme="minorHAnsi" w:hAnsiTheme="minorHAnsi"/>
              </w:rPr>
              <w:t>In addition to the above, the financing of projects is excluded, when the following activities form a substantial part of a project sponsor’s primary operations or those of the project:</w:t>
            </w:r>
          </w:p>
          <w:p w:rsidR="00DE7BE0" w:rsidRPr="00EE46E7" w:rsidRDefault="00DE7BE0" w:rsidP="00DE7BE0">
            <w:pPr>
              <w:pStyle w:val="ListParagraph"/>
              <w:numPr>
                <w:ilvl w:val="0"/>
                <w:numId w:val="32"/>
              </w:numPr>
              <w:jc w:val="both"/>
              <w:rPr>
                <w:rFonts w:asciiTheme="minorHAnsi" w:hAnsiTheme="minorHAnsi"/>
                <w:sz w:val="24"/>
                <w:szCs w:val="24"/>
              </w:rPr>
            </w:pPr>
            <w:r w:rsidRPr="00EE46E7">
              <w:rPr>
                <w:rFonts w:asciiTheme="minorHAnsi" w:hAnsiTheme="minorHAnsi"/>
                <w:sz w:val="24"/>
                <w:szCs w:val="24"/>
              </w:rPr>
              <w:lastRenderedPageBreak/>
              <w:t>Production or trade in (a) weapons and munitions (b) tobacco (c) hard liquor</w:t>
            </w:r>
            <w:r w:rsidR="000F1C78">
              <w:rPr>
                <w:rFonts w:asciiTheme="minorHAnsi" w:hAnsiTheme="minorHAnsi"/>
                <w:sz w:val="24"/>
                <w:szCs w:val="24"/>
              </w:rPr>
              <w:t>;</w:t>
            </w:r>
          </w:p>
          <w:p w:rsidR="00EE46E7" w:rsidRPr="00EE46E7" w:rsidRDefault="00DE7BE0" w:rsidP="00DE7BE0">
            <w:pPr>
              <w:pStyle w:val="ListParagraph"/>
              <w:numPr>
                <w:ilvl w:val="0"/>
                <w:numId w:val="32"/>
              </w:numPr>
              <w:jc w:val="both"/>
              <w:rPr>
                <w:rFonts w:asciiTheme="minorHAnsi" w:hAnsiTheme="minorHAnsi"/>
                <w:szCs w:val="24"/>
              </w:rPr>
            </w:pPr>
            <w:r w:rsidRPr="00EE46E7">
              <w:rPr>
                <w:rFonts w:asciiTheme="minorHAnsi" w:hAnsiTheme="minorHAnsi"/>
                <w:sz w:val="24"/>
                <w:szCs w:val="24"/>
              </w:rPr>
              <w:t>Gambling, casinos and equivalent enterprises</w:t>
            </w:r>
            <w:r w:rsidR="00EE46E7" w:rsidRPr="00EE46E7">
              <w:rPr>
                <w:rFonts w:asciiTheme="minorHAnsi" w:hAnsiTheme="minorHAnsi"/>
                <w:sz w:val="24"/>
                <w:szCs w:val="24"/>
              </w:rPr>
              <w:t>;</w:t>
            </w:r>
          </w:p>
          <w:p w:rsidR="00DE7BE0" w:rsidRPr="00EE46E7" w:rsidRDefault="00EE46E7" w:rsidP="00DE7BE0">
            <w:pPr>
              <w:pStyle w:val="ListParagraph"/>
              <w:numPr>
                <w:ilvl w:val="0"/>
                <w:numId w:val="32"/>
              </w:numPr>
              <w:jc w:val="both"/>
              <w:rPr>
                <w:rFonts w:asciiTheme="minorHAnsi" w:hAnsiTheme="minorHAnsi"/>
                <w:szCs w:val="24"/>
              </w:rPr>
            </w:pPr>
            <w:r w:rsidRPr="00EE46E7">
              <w:rPr>
                <w:rFonts w:asciiTheme="minorHAnsi" w:hAnsiTheme="minorHAnsi"/>
                <w:sz w:val="24"/>
                <w:szCs w:val="24"/>
              </w:rPr>
              <w:t xml:space="preserve">Production or trade in </w:t>
            </w:r>
            <w:r w:rsidRPr="00EE46E7">
              <w:rPr>
                <w:rStyle w:val="shorttext"/>
                <w:rFonts w:asciiTheme="minorHAnsi" w:hAnsiTheme="minorHAnsi" w:cs="Arial"/>
                <w:color w:val="222222"/>
                <w:sz w:val="24"/>
                <w:lang w:val="en"/>
              </w:rPr>
              <w:t>genetically modified products</w:t>
            </w:r>
            <w:r w:rsidRPr="00EE46E7">
              <w:rPr>
                <w:rFonts w:asciiTheme="minorHAnsi" w:hAnsiTheme="minorHAnsi"/>
                <w:sz w:val="28"/>
                <w:szCs w:val="24"/>
              </w:rPr>
              <w:t xml:space="preserve"> (</w:t>
            </w:r>
            <w:r w:rsidRPr="00EE46E7">
              <w:rPr>
                <w:rFonts w:asciiTheme="minorHAnsi" w:hAnsiTheme="minorHAnsi"/>
                <w:sz w:val="24"/>
                <w:szCs w:val="24"/>
              </w:rPr>
              <w:t>GMO)</w:t>
            </w:r>
            <w:r w:rsidR="00DE7BE0" w:rsidRPr="00EE46E7">
              <w:rPr>
                <w:rFonts w:asciiTheme="minorHAnsi" w:hAnsiTheme="minorHAnsi"/>
                <w:sz w:val="24"/>
                <w:szCs w:val="24"/>
              </w:rPr>
              <w:t>.</w:t>
            </w:r>
          </w:p>
        </w:tc>
      </w:tr>
      <w:tr w:rsidR="00DE7BE0" w:rsidRPr="00072FE2" w:rsidTr="00EA2942">
        <w:tc>
          <w:tcPr>
            <w:tcW w:w="2275"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b/>
                <w:szCs w:val="24"/>
              </w:rPr>
            </w:pPr>
            <w:r w:rsidRPr="00072FE2">
              <w:rPr>
                <w:rFonts w:asciiTheme="minorHAnsi" w:hAnsiTheme="minorHAnsi"/>
                <w:b/>
                <w:szCs w:val="24"/>
              </w:rPr>
              <w:t>Conflicts of interest</w:t>
            </w:r>
          </w:p>
        </w:tc>
        <w:tc>
          <w:tcPr>
            <w:tcW w:w="7359"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szCs w:val="24"/>
              </w:rPr>
            </w:pPr>
            <w:r w:rsidRPr="00072FE2">
              <w:rPr>
                <w:rFonts w:asciiTheme="minorHAnsi" w:hAnsiTheme="minorHAnsi"/>
                <w:szCs w:val="24"/>
              </w:rPr>
              <w:t xml:space="preserve">The Fund will enter into all transactions on an arm's length basis. </w:t>
            </w:r>
          </w:p>
          <w:p w:rsidR="00DE7BE0" w:rsidRPr="00072FE2" w:rsidRDefault="00DE7BE0" w:rsidP="00EA2942">
            <w:pPr>
              <w:jc w:val="both"/>
              <w:rPr>
                <w:rFonts w:asciiTheme="minorHAnsi" w:hAnsiTheme="minorHAnsi"/>
                <w:szCs w:val="24"/>
              </w:rPr>
            </w:pPr>
            <w:r w:rsidRPr="00072FE2">
              <w:rPr>
                <w:rFonts w:asciiTheme="minorHAnsi" w:hAnsiTheme="minorHAnsi"/>
                <w:szCs w:val="24"/>
              </w:rPr>
              <w:t>The Fund Manager shall immediately refer and fully disclose to the Advisory Committee any activities which could create an opportunity for actual or potential conflicts of interest to arise and shall seek the determination of the Advisory Committee as to the course of action to be taken.</w:t>
            </w:r>
          </w:p>
        </w:tc>
      </w:tr>
      <w:tr w:rsidR="00DE7BE0" w:rsidRPr="00072FE2" w:rsidTr="00EA2942">
        <w:tc>
          <w:tcPr>
            <w:tcW w:w="2275"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b/>
                <w:szCs w:val="24"/>
              </w:rPr>
            </w:pPr>
            <w:r w:rsidRPr="00072FE2">
              <w:rPr>
                <w:rFonts w:asciiTheme="minorHAnsi" w:hAnsiTheme="minorHAnsi"/>
                <w:b/>
                <w:szCs w:val="24"/>
              </w:rPr>
              <w:t>Domiciliation of the Fund and Fund Manager</w:t>
            </w:r>
          </w:p>
        </w:tc>
        <w:tc>
          <w:tcPr>
            <w:tcW w:w="7359" w:type="dxa"/>
            <w:tcBorders>
              <w:top w:val="single" w:sz="4" w:space="0" w:color="000000"/>
              <w:left w:val="single" w:sz="4" w:space="0" w:color="000000"/>
              <w:bottom w:val="single" w:sz="4" w:space="0" w:color="000000"/>
              <w:right w:val="single" w:sz="4" w:space="0" w:color="000000"/>
            </w:tcBorders>
          </w:tcPr>
          <w:p w:rsidR="00DE7BE0" w:rsidRPr="00072FE2" w:rsidRDefault="00DE7BE0" w:rsidP="005D2BB9">
            <w:pPr>
              <w:jc w:val="both"/>
              <w:rPr>
                <w:rFonts w:asciiTheme="minorHAnsi" w:hAnsiTheme="minorHAnsi"/>
                <w:szCs w:val="24"/>
              </w:rPr>
            </w:pPr>
            <w:r w:rsidRPr="00072FE2">
              <w:rPr>
                <w:rFonts w:asciiTheme="minorHAnsi" w:hAnsiTheme="minorHAnsi"/>
                <w:szCs w:val="24"/>
              </w:rPr>
              <w:t xml:space="preserve">The Fund shall be established </w:t>
            </w:r>
            <w:r>
              <w:rPr>
                <w:rFonts w:asciiTheme="minorHAnsi" w:hAnsiTheme="minorHAnsi"/>
                <w:szCs w:val="24"/>
              </w:rPr>
              <w:t xml:space="preserve">under the laws of </w:t>
            </w:r>
            <w:r w:rsidRPr="00072FE2">
              <w:rPr>
                <w:rFonts w:asciiTheme="minorHAnsi" w:hAnsiTheme="minorHAnsi"/>
                <w:szCs w:val="24"/>
              </w:rPr>
              <w:t>the Republic of Lithuania. The Fund Manager and all related entities (e.g. investment advisor, carried interest vehicle) shall be established in the European Union.</w:t>
            </w:r>
          </w:p>
        </w:tc>
      </w:tr>
      <w:tr w:rsidR="00DE7BE0" w:rsidRPr="00072FE2" w:rsidTr="00EA2942">
        <w:trPr>
          <w:trHeight w:val="699"/>
        </w:trPr>
        <w:tc>
          <w:tcPr>
            <w:tcW w:w="2275"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b/>
                <w:szCs w:val="24"/>
              </w:rPr>
            </w:pPr>
            <w:r w:rsidRPr="00072FE2">
              <w:rPr>
                <w:rFonts w:asciiTheme="minorHAnsi" w:hAnsiTheme="minorHAnsi"/>
                <w:b/>
                <w:szCs w:val="24"/>
              </w:rPr>
              <w:t>Reporting</w:t>
            </w:r>
          </w:p>
        </w:tc>
        <w:tc>
          <w:tcPr>
            <w:tcW w:w="7359"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szCs w:val="24"/>
              </w:rPr>
            </w:pPr>
            <w:r w:rsidRPr="00072FE2">
              <w:rPr>
                <w:rFonts w:asciiTheme="minorHAnsi" w:hAnsiTheme="minorHAnsi"/>
                <w:szCs w:val="24"/>
              </w:rPr>
              <w:t>The Fund Manager shall provide periodical information in a standardised form and scope, in compliance with the reporting guidelines of Invest Europe, and provide all additional information which may be required by applicable regulations or law in effect from time to time including the General Block Exemption Regulation</w:t>
            </w:r>
            <w:r>
              <w:rPr>
                <w:rFonts w:asciiTheme="minorHAnsi" w:hAnsiTheme="minorHAnsi"/>
                <w:szCs w:val="24"/>
              </w:rPr>
              <w:t>, Common Provisions Regulation, Commission Implementing Regulation</w:t>
            </w:r>
            <w:r w:rsidRPr="00072FE2">
              <w:rPr>
                <w:rFonts w:asciiTheme="minorHAnsi" w:hAnsiTheme="minorHAnsi"/>
                <w:szCs w:val="24"/>
              </w:rPr>
              <w:t xml:space="preserve"> and ERDF Regulation, or which shall otherwise be stipulated in the Funding Agreement.</w:t>
            </w:r>
          </w:p>
          <w:p w:rsidR="00DE7BE0" w:rsidRPr="00072FE2" w:rsidRDefault="00DE7BE0" w:rsidP="00EA2942">
            <w:pPr>
              <w:jc w:val="both"/>
              <w:rPr>
                <w:rFonts w:asciiTheme="minorHAnsi" w:hAnsiTheme="minorHAnsi"/>
                <w:szCs w:val="24"/>
              </w:rPr>
            </w:pPr>
            <w:r w:rsidRPr="00072FE2">
              <w:rPr>
                <w:rFonts w:asciiTheme="minorHAnsi" w:hAnsiTheme="minorHAnsi"/>
                <w:szCs w:val="24"/>
              </w:rPr>
              <w:t>The Fund Manager shall submit electronic copies of documents requested relating to investments and the performance of the Fund.</w:t>
            </w:r>
          </w:p>
        </w:tc>
      </w:tr>
      <w:tr w:rsidR="00DE7BE0" w:rsidRPr="00072FE2" w:rsidTr="00EA2942">
        <w:trPr>
          <w:trHeight w:val="699"/>
        </w:trPr>
        <w:tc>
          <w:tcPr>
            <w:tcW w:w="2275"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b/>
                <w:szCs w:val="24"/>
              </w:rPr>
            </w:pPr>
            <w:r w:rsidRPr="00072FE2">
              <w:rPr>
                <w:rFonts w:asciiTheme="minorHAnsi" w:hAnsiTheme="minorHAnsi"/>
                <w:b/>
                <w:szCs w:val="24"/>
              </w:rPr>
              <w:t>Compliance</w:t>
            </w:r>
          </w:p>
        </w:tc>
        <w:tc>
          <w:tcPr>
            <w:tcW w:w="7359"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szCs w:val="24"/>
              </w:rPr>
            </w:pPr>
            <w:r w:rsidRPr="00072FE2">
              <w:rPr>
                <w:rFonts w:asciiTheme="minorHAnsi" w:hAnsiTheme="minorHAnsi"/>
                <w:szCs w:val="24"/>
              </w:rPr>
              <w:t>The Fund Manager shall ensure compliance with relevant standards and applicable legislation on the prevention of money laundering, the fight against terrorism and tax fraud.</w:t>
            </w:r>
          </w:p>
          <w:p w:rsidR="00DE7BE0" w:rsidRPr="00072FE2" w:rsidRDefault="00DE7BE0" w:rsidP="00EA2942">
            <w:pPr>
              <w:jc w:val="both"/>
              <w:rPr>
                <w:rFonts w:asciiTheme="minorHAnsi" w:hAnsiTheme="minorHAnsi"/>
                <w:szCs w:val="24"/>
              </w:rPr>
            </w:pPr>
            <w:r w:rsidRPr="00072FE2">
              <w:rPr>
                <w:rFonts w:asciiTheme="minorHAnsi" w:hAnsiTheme="minorHAnsi"/>
                <w:szCs w:val="24"/>
              </w:rPr>
              <w:t>To that end, the Fund Manager shall institute and maintain internal control procedures designed to (i) prevent the Fund or any Final Recipient from being involved in any money laundering or tax evasion scheme, any fraudulent, coercive, collusive or corrupt practice or any other criminal or terrorist activity, and (ii) confirm the integrity of the independent private investors, each prospective Final Recipient and each individual associated with them.</w:t>
            </w:r>
          </w:p>
          <w:p w:rsidR="00DE7BE0" w:rsidRPr="00072FE2" w:rsidRDefault="00DE7BE0" w:rsidP="00E70BF6">
            <w:pPr>
              <w:jc w:val="both"/>
              <w:rPr>
                <w:rFonts w:asciiTheme="minorHAnsi" w:hAnsiTheme="minorHAnsi"/>
                <w:szCs w:val="24"/>
              </w:rPr>
            </w:pPr>
            <w:r w:rsidRPr="00072FE2">
              <w:rPr>
                <w:rFonts w:asciiTheme="minorHAnsi" w:hAnsiTheme="minorHAnsi"/>
                <w:szCs w:val="24"/>
              </w:rPr>
              <w:t xml:space="preserve">The Fund, Fund Manager and </w:t>
            </w:r>
            <w:r w:rsidR="00E70BF6">
              <w:rPr>
                <w:rFonts w:asciiTheme="minorHAnsi" w:hAnsiTheme="minorHAnsi"/>
                <w:szCs w:val="24"/>
              </w:rPr>
              <w:t>any other</w:t>
            </w:r>
            <w:r w:rsidR="00E70BF6" w:rsidRPr="00072FE2">
              <w:rPr>
                <w:rFonts w:asciiTheme="minorHAnsi" w:hAnsiTheme="minorHAnsi"/>
                <w:szCs w:val="24"/>
              </w:rPr>
              <w:t xml:space="preserve"> </w:t>
            </w:r>
            <w:r w:rsidRPr="00072FE2">
              <w:rPr>
                <w:rFonts w:asciiTheme="minorHAnsi" w:hAnsiTheme="minorHAnsi"/>
                <w:szCs w:val="24"/>
              </w:rPr>
              <w:t xml:space="preserve">entities </w:t>
            </w:r>
            <w:r w:rsidR="00E70BF6">
              <w:rPr>
                <w:rFonts w:asciiTheme="minorHAnsi" w:hAnsiTheme="minorHAnsi"/>
                <w:szCs w:val="24"/>
              </w:rPr>
              <w:t xml:space="preserve">involved in the </w:t>
            </w:r>
            <w:r w:rsidRPr="00072FE2">
              <w:rPr>
                <w:rFonts w:asciiTheme="minorHAnsi" w:hAnsiTheme="minorHAnsi"/>
                <w:szCs w:val="24"/>
              </w:rPr>
              <w:t xml:space="preserve">implementation of the Financial Instrument shall not be established, and shall not maintain business relations with, or invest in or through, entities incorporated in territories whose jurisdictions do not co-operate with the European Union in relation to the application of the internationally agreed </w:t>
            </w:r>
            <w:r w:rsidRPr="00072FE2">
              <w:rPr>
                <w:rFonts w:asciiTheme="minorHAnsi" w:hAnsiTheme="minorHAnsi"/>
                <w:szCs w:val="24"/>
              </w:rPr>
              <w:lastRenderedPageBreak/>
              <w:t>tax standard and shall transpose such requirements in their contracts with Final Recipients.</w:t>
            </w:r>
          </w:p>
        </w:tc>
      </w:tr>
      <w:tr w:rsidR="00DE7BE0" w:rsidRPr="00072FE2" w:rsidTr="00EA2942">
        <w:trPr>
          <w:trHeight w:val="699"/>
        </w:trPr>
        <w:tc>
          <w:tcPr>
            <w:tcW w:w="2275"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b/>
                <w:szCs w:val="24"/>
              </w:rPr>
            </w:pPr>
            <w:r w:rsidRPr="00072FE2">
              <w:rPr>
                <w:rFonts w:asciiTheme="minorHAnsi" w:hAnsiTheme="minorHAnsi"/>
                <w:b/>
                <w:szCs w:val="24"/>
              </w:rPr>
              <w:t>Audit requirements</w:t>
            </w:r>
          </w:p>
        </w:tc>
        <w:tc>
          <w:tcPr>
            <w:tcW w:w="7359" w:type="dxa"/>
            <w:tcBorders>
              <w:top w:val="single" w:sz="4" w:space="0" w:color="000000"/>
              <w:left w:val="single" w:sz="4" w:space="0" w:color="000000"/>
              <w:bottom w:val="single" w:sz="4" w:space="0" w:color="000000"/>
              <w:right w:val="single" w:sz="4" w:space="0" w:color="000000"/>
            </w:tcBorders>
          </w:tcPr>
          <w:p w:rsidR="00DE7BE0" w:rsidRPr="00072FE2" w:rsidRDefault="004F3B52" w:rsidP="00E70BF6">
            <w:pPr>
              <w:jc w:val="both"/>
              <w:rPr>
                <w:rFonts w:asciiTheme="minorHAnsi" w:hAnsiTheme="minorHAnsi"/>
                <w:szCs w:val="24"/>
              </w:rPr>
            </w:pPr>
            <w:r>
              <w:rPr>
                <w:rFonts w:asciiTheme="minorHAnsi" w:hAnsiTheme="minorHAnsi"/>
                <w:szCs w:val="24"/>
              </w:rPr>
              <w:t>The Fund Manager undertakes to allow authorised representatives of INVEGA, the European Commission (including the European Anti-Fraud Office), the European Court of Auditors, the Ministry of Finance of the Republic of Lithuania, the Ministry of Economy of the Republic of Lithuania, the National Audit Office of the Republic of Lithuania, the Financial Crime Investigation Service under the Ministry of the Interior, Special Investigation Service of the Republic of Lithuania,</w:t>
            </w:r>
            <w:r>
              <w:rPr>
                <w:rFonts w:asciiTheme="minorHAnsi" w:hAnsiTheme="minorHAnsi"/>
                <w:color w:val="000000" w:themeColor="text1"/>
                <w:szCs w:val="24"/>
              </w:rPr>
              <w:t xml:space="preserve"> </w:t>
            </w:r>
            <w:r>
              <w:rPr>
                <w:rFonts w:asciiTheme="minorHAnsi" w:hAnsiTheme="minorHAnsi"/>
                <w:szCs w:val="24"/>
              </w:rPr>
              <w:t xml:space="preserve">the Competition Council, other EU institutions and EU bodies as well as representatives of duly authorised national authorities entitled to assess how funds from the EU Structural Funds are used to audit the Financial Instrument and/or carry out the review to the level of the Final Recipient. The Fund Manager is required to store and retain all documents related to investments and Final Recipients until at least the later of (1) the date which falls 3 years after the termination of the Fund, and (2) the date defined in the </w:t>
            </w:r>
            <w:r>
              <w:rPr>
                <w:rFonts w:asciiTheme="minorHAnsi" w:hAnsiTheme="minorHAnsi" w:cs="Arial"/>
                <w:szCs w:val="24"/>
                <w:lang w:val="en-GB"/>
              </w:rPr>
              <w:t>Rules on Financial Instruments</w:t>
            </w:r>
            <w:r>
              <w:rPr>
                <w:rFonts w:asciiTheme="minorHAnsi" w:hAnsiTheme="minorHAnsi"/>
                <w:szCs w:val="24"/>
              </w:rPr>
              <w:t xml:space="preserve">. </w:t>
            </w:r>
          </w:p>
        </w:tc>
      </w:tr>
      <w:tr w:rsidR="00DE7BE0" w:rsidRPr="00072FE2" w:rsidTr="00EA2942">
        <w:trPr>
          <w:trHeight w:val="699"/>
        </w:trPr>
        <w:tc>
          <w:tcPr>
            <w:tcW w:w="2275"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b/>
                <w:szCs w:val="24"/>
              </w:rPr>
            </w:pPr>
            <w:r w:rsidRPr="00072FE2">
              <w:rPr>
                <w:rFonts w:asciiTheme="minorHAnsi" w:hAnsiTheme="minorHAnsi"/>
                <w:b/>
                <w:szCs w:val="24"/>
              </w:rPr>
              <w:t>Irregularity management</w:t>
            </w:r>
          </w:p>
        </w:tc>
        <w:tc>
          <w:tcPr>
            <w:tcW w:w="7359"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szCs w:val="24"/>
              </w:rPr>
            </w:pPr>
            <w:r w:rsidRPr="00072FE2">
              <w:rPr>
                <w:rFonts w:asciiTheme="minorHAnsi" w:hAnsiTheme="minorHAnsi"/>
                <w:szCs w:val="24"/>
              </w:rPr>
              <w:t>The Fund Manager shall ensure prevention of irregularities in compliance with the procedure laid down in the Rules on Financial Instruments.</w:t>
            </w:r>
          </w:p>
        </w:tc>
      </w:tr>
      <w:tr w:rsidR="00DE7BE0" w:rsidRPr="00072FE2" w:rsidTr="00EA2942">
        <w:trPr>
          <w:trHeight w:val="699"/>
        </w:trPr>
        <w:tc>
          <w:tcPr>
            <w:tcW w:w="2275"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b/>
                <w:szCs w:val="24"/>
              </w:rPr>
            </w:pPr>
            <w:r w:rsidRPr="00072FE2">
              <w:rPr>
                <w:rFonts w:asciiTheme="minorHAnsi" w:hAnsiTheme="minorHAnsi"/>
                <w:b/>
                <w:szCs w:val="24"/>
              </w:rPr>
              <w:t>Publicity of the Financial Instrument</w:t>
            </w:r>
          </w:p>
        </w:tc>
        <w:tc>
          <w:tcPr>
            <w:tcW w:w="7359"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szCs w:val="24"/>
              </w:rPr>
            </w:pPr>
            <w:r w:rsidRPr="00072FE2">
              <w:rPr>
                <w:rFonts w:asciiTheme="minorHAnsi" w:hAnsiTheme="minorHAnsi"/>
                <w:szCs w:val="24"/>
              </w:rPr>
              <w:t xml:space="preserve">The Fund Manager will be required to perform periodic actions aimed at ensuring the publicity of the Financial Instrument in order to build awareness both in Lithuania and abroad. </w:t>
            </w:r>
          </w:p>
          <w:p w:rsidR="00DE7BE0" w:rsidRPr="00072FE2" w:rsidRDefault="00DE7BE0" w:rsidP="00EA2942">
            <w:pPr>
              <w:jc w:val="both"/>
              <w:rPr>
                <w:rFonts w:asciiTheme="minorHAnsi" w:hAnsiTheme="minorHAnsi"/>
                <w:szCs w:val="24"/>
              </w:rPr>
            </w:pPr>
            <w:r w:rsidRPr="00072FE2">
              <w:rPr>
                <w:rFonts w:asciiTheme="minorHAnsi" w:hAnsiTheme="minorHAnsi"/>
                <w:szCs w:val="24"/>
              </w:rPr>
              <w:t>The Fund Manager’s information measures and investment agreements concluded with Final Recipients shall indicate that funding is provided from the ERDF as is provided for in Article 6 (1) of the Commission</w:t>
            </w:r>
            <w:r w:rsidR="009105E6">
              <w:rPr>
                <w:rFonts w:asciiTheme="minorHAnsi" w:hAnsiTheme="minorHAnsi"/>
                <w:szCs w:val="24"/>
              </w:rPr>
              <w:t xml:space="preserve"> </w:t>
            </w:r>
            <w:r w:rsidRPr="00072FE2">
              <w:rPr>
                <w:rFonts w:asciiTheme="minorHAnsi" w:hAnsiTheme="minorHAnsi"/>
                <w:szCs w:val="24"/>
              </w:rPr>
              <w:t>Delegated Regulation</w:t>
            </w:r>
            <w:r w:rsidR="009105E6">
              <w:rPr>
                <w:rFonts w:asciiTheme="minorHAnsi" w:hAnsiTheme="minorHAnsi"/>
                <w:szCs w:val="24"/>
              </w:rPr>
              <w:t xml:space="preserve"> and in the Rules on Financial Instruments</w:t>
            </w:r>
            <w:r w:rsidRPr="00072FE2">
              <w:rPr>
                <w:rFonts w:asciiTheme="minorHAnsi" w:hAnsiTheme="minorHAnsi"/>
                <w:szCs w:val="24"/>
              </w:rPr>
              <w:t>.</w:t>
            </w:r>
          </w:p>
        </w:tc>
      </w:tr>
      <w:tr w:rsidR="00DE7BE0" w:rsidRPr="00072FE2" w:rsidTr="00EA2942">
        <w:trPr>
          <w:trHeight w:val="699"/>
        </w:trPr>
        <w:tc>
          <w:tcPr>
            <w:tcW w:w="2275"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b/>
                <w:szCs w:val="24"/>
              </w:rPr>
            </w:pPr>
            <w:r w:rsidRPr="00072FE2">
              <w:rPr>
                <w:rFonts w:asciiTheme="minorHAnsi" w:hAnsiTheme="minorHAnsi"/>
                <w:b/>
                <w:szCs w:val="24"/>
              </w:rPr>
              <w:t xml:space="preserve">Surveys conducted by INVEGA </w:t>
            </w:r>
          </w:p>
        </w:tc>
        <w:tc>
          <w:tcPr>
            <w:tcW w:w="7359"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szCs w:val="24"/>
              </w:rPr>
            </w:pPr>
            <w:r w:rsidRPr="00072FE2">
              <w:rPr>
                <w:rFonts w:asciiTheme="minorHAnsi" w:hAnsiTheme="minorHAnsi"/>
                <w:szCs w:val="24"/>
              </w:rPr>
              <w:t xml:space="preserve">With a view to improve the quality of the services provided to Final Recipients, surveys shall be conducted among Final Recipients on the quality of the services provided by INVEGA and </w:t>
            </w:r>
            <w:r w:rsidR="007F188C">
              <w:rPr>
                <w:rFonts w:asciiTheme="minorHAnsi" w:hAnsiTheme="minorHAnsi"/>
                <w:szCs w:val="24"/>
              </w:rPr>
              <w:t xml:space="preserve">the </w:t>
            </w:r>
            <w:r w:rsidRPr="00072FE2">
              <w:rPr>
                <w:rFonts w:asciiTheme="minorHAnsi" w:hAnsiTheme="minorHAnsi"/>
                <w:szCs w:val="24"/>
              </w:rPr>
              <w:t>Fund Manager.</w:t>
            </w:r>
          </w:p>
          <w:p w:rsidR="007F188C" w:rsidRPr="00072FE2" w:rsidRDefault="00DE7BE0" w:rsidP="007F188C">
            <w:pPr>
              <w:jc w:val="both"/>
              <w:rPr>
                <w:rFonts w:asciiTheme="minorHAnsi" w:hAnsiTheme="minorHAnsi"/>
                <w:szCs w:val="24"/>
              </w:rPr>
            </w:pPr>
            <w:r w:rsidRPr="00072FE2">
              <w:rPr>
                <w:rFonts w:asciiTheme="minorHAnsi" w:hAnsiTheme="minorHAnsi"/>
                <w:szCs w:val="24"/>
              </w:rPr>
              <w:t xml:space="preserve">Final Recipient surveys shall be conducted by the Fund Manager according to the questionnaires drafted by INVEGA at the time of the signing </w:t>
            </w:r>
            <w:r w:rsidR="007F188C">
              <w:rPr>
                <w:rFonts w:asciiTheme="minorHAnsi" w:hAnsiTheme="minorHAnsi"/>
                <w:szCs w:val="24"/>
              </w:rPr>
              <w:t xml:space="preserve">of </w:t>
            </w:r>
            <w:r w:rsidRPr="00072FE2">
              <w:rPr>
                <w:rFonts w:asciiTheme="minorHAnsi" w:hAnsiTheme="minorHAnsi"/>
                <w:szCs w:val="24"/>
              </w:rPr>
              <w:t>an investment agreement with a Final Recipient. The Fund Manager shall submit summarised survey results to INVEGA at periodic intervals as will be defined in the Fund</w:t>
            </w:r>
            <w:r w:rsidR="006E45DB">
              <w:rPr>
                <w:rFonts w:asciiTheme="minorHAnsi" w:hAnsiTheme="minorHAnsi"/>
                <w:szCs w:val="24"/>
              </w:rPr>
              <w:t>ing Agreement</w:t>
            </w:r>
            <w:r w:rsidRPr="00072FE2">
              <w:rPr>
                <w:rFonts w:asciiTheme="minorHAnsi" w:hAnsiTheme="minorHAnsi"/>
                <w:szCs w:val="24"/>
              </w:rPr>
              <w:t xml:space="preserve">.  </w:t>
            </w:r>
          </w:p>
        </w:tc>
      </w:tr>
    </w:tbl>
    <w:p w:rsidR="00DE7BE0" w:rsidRPr="00072FE2" w:rsidRDefault="00DE7BE0" w:rsidP="00DE7BE0">
      <w:pPr>
        <w:autoSpaceDE w:val="0"/>
        <w:autoSpaceDN w:val="0"/>
        <w:adjustRightInd w:val="0"/>
        <w:spacing w:after="0" w:line="240" w:lineRule="auto"/>
        <w:jc w:val="center"/>
        <w:rPr>
          <w:rFonts w:asciiTheme="minorHAnsi" w:hAnsiTheme="minorHAnsi" w:cs="Arial"/>
          <w:b/>
          <w:bCs/>
          <w:szCs w:val="24"/>
          <w:lang w:val="en-GB"/>
        </w:rPr>
        <w:sectPr w:rsidR="00DE7BE0" w:rsidRPr="00072FE2" w:rsidSect="00A55D95">
          <w:pgSz w:w="11907" w:h="16840"/>
          <w:pgMar w:top="992" w:right="1134" w:bottom="567" w:left="1134" w:header="567" w:footer="567" w:gutter="0"/>
          <w:cols w:space="1296"/>
          <w:titlePg/>
        </w:sectPr>
      </w:pPr>
    </w:p>
    <w:p w:rsidR="00DE7BE0" w:rsidRPr="00072FE2" w:rsidRDefault="00DE7BE0" w:rsidP="00DE7BE0">
      <w:pPr>
        <w:autoSpaceDE w:val="0"/>
        <w:autoSpaceDN w:val="0"/>
        <w:adjustRightInd w:val="0"/>
        <w:spacing w:after="0" w:line="240" w:lineRule="auto"/>
        <w:jc w:val="center"/>
        <w:rPr>
          <w:rFonts w:asciiTheme="minorHAnsi" w:hAnsiTheme="minorHAnsi" w:cs="Arial"/>
          <w:b/>
          <w:bCs/>
          <w:szCs w:val="24"/>
          <w:lang w:val="en-GB"/>
        </w:rPr>
      </w:pPr>
      <w:r w:rsidRPr="00072FE2">
        <w:rPr>
          <w:rFonts w:asciiTheme="minorHAnsi" w:hAnsiTheme="minorHAnsi" w:cs="Arial"/>
          <w:b/>
          <w:bCs/>
          <w:szCs w:val="24"/>
          <w:lang w:val="en-GB"/>
        </w:rPr>
        <w:lastRenderedPageBreak/>
        <w:t xml:space="preserve">TERMS AND CONDITIONS FOR THE </w:t>
      </w:r>
      <w:r w:rsidRPr="00072FE2">
        <w:rPr>
          <w:rFonts w:asciiTheme="minorHAnsi" w:hAnsiTheme="minorHAnsi"/>
          <w:b/>
          <w:szCs w:val="24"/>
        </w:rPr>
        <w:t>BUSINESS ANGELS CO-INVESTMENT FUND</w:t>
      </w:r>
    </w:p>
    <w:p w:rsidR="00DE7BE0" w:rsidRPr="00072FE2" w:rsidRDefault="00DE7BE0" w:rsidP="00DE7BE0">
      <w:pPr>
        <w:autoSpaceDE w:val="0"/>
        <w:autoSpaceDN w:val="0"/>
        <w:adjustRightInd w:val="0"/>
        <w:spacing w:after="0" w:line="240" w:lineRule="auto"/>
        <w:jc w:val="center"/>
        <w:rPr>
          <w:rFonts w:asciiTheme="minorHAnsi" w:hAnsiTheme="minorHAnsi" w:cs="Arial"/>
          <w:b/>
          <w:bCs/>
          <w:szCs w:val="24"/>
          <w:lang w:val="en-GB"/>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6"/>
        <w:gridCol w:w="7363"/>
      </w:tblGrid>
      <w:tr w:rsidR="00DE7BE0" w:rsidRPr="00072FE2" w:rsidTr="008220FC">
        <w:trPr>
          <w:trHeight w:val="291"/>
        </w:trPr>
        <w:tc>
          <w:tcPr>
            <w:tcW w:w="2276" w:type="dxa"/>
            <w:tcBorders>
              <w:top w:val="single" w:sz="4" w:space="0" w:color="000000"/>
              <w:left w:val="single" w:sz="4" w:space="0" w:color="000000"/>
              <w:bottom w:val="single" w:sz="4" w:space="0" w:color="000000"/>
              <w:right w:val="single" w:sz="4" w:space="0" w:color="000000"/>
            </w:tcBorders>
            <w:hideMark/>
          </w:tcPr>
          <w:p w:rsidR="00DE7BE0" w:rsidRPr="00072FE2" w:rsidRDefault="00DE7BE0" w:rsidP="00EA2942">
            <w:pPr>
              <w:jc w:val="both"/>
              <w:rPr>
                <w:rFonts w:asciiTheme="minorHAnsi" w:hAnsiTheme="minorHAnsi"/>
                <w:b/>
                <w:szCs w:val="24"/>
              </w:rPr>
            </w:pPr>
            <w:r w:rsidRPr="00072FE2">
              <w:rPr>
                <w:rFonts w:asciiTheme="minorHAnsi" w:hAnsiTheme="minorHAnsi"/>
                <w:b/>
                <w:szCs w:val="24"/>
              </w:rPr>
              <w:t>Financial Instrument / Fund</w:t>
            </w:r>
          </w:p>
        </w:tc>
        <w:tc>
          <w:tcPr>
            <w:tcW w:w="7363"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szCs w:val="24"/>
              </w:rPr>
            </w:pPr>
            <w:r w:rsidRPr="00072FE2">
              <w:rPr>
                <w:rFonts w:asciiTheme="minorHAnsi" w:hAnsiTheme="minorHAnsi"/>
                <w:szCs w:val="24"/>
              </w:rPr>
              <w:t>Business Angels Co-Investment Fund.</w:t>
            </w:r>
          </w:p>
          <w:p w:rsidR="00DE7BE0" w:rsidRPr="00072FE2" w:rsidRDefault="00DE7BE0" w:rsidP="00EA2942">
            <w:pPr>
              <w:jc w:val="both"/>
              <w:rPr>
                <w:rFonts w:asciiTheme="minorHAnsi" w:hAnsiTheme="minorHAnsi"/>
                <w:szCs w:val="24"/>
              </w:rPr>
            </w:pPr>
            <w:r w:rsidRPr="00072FE2">
              <w:rPr>
                <w:rFonts w:asciiTheme="minorHAnsi" w:hAnsiTheme="minorHAnsi"/>
                <w:szCs w:val="24"/>
              </w:rPr>
              <w:t xml:space="preserve">The specific name of the Fund shall be specified in the </w:t>
            </w:r>
            <w:r w:rsidR="00E70BF6" w:rsidRPr="00072FE2">
              <w:rPr>
                <w:rFonts w:asciiTheme="minorHAnsi" w:hAnsiTheme="minorHAnsi"/>
                <w:szCs w:val="24"/>
              </w:rPr>
              <w:t>Fund</w:t>
            </w:r>
            <w:r w:rsidR="00E70BF6">
              <w:rPr>
                <w:rFonts w:asciiTheme="minorHAnsi" w:hAnsiTheme="minorHAnsi"/>
                <w:szCs w:val="24"/>
              </w:rPr>
              <w:t>ing Agreement</w:t>
            </w:r>
            <w:r w:rsidRPr="00072FE2">
              <w:rPr>
                <w:rFonts w:asciiTheme="minorHAnsi" w:hAnsiTheme="minorHAnsi"/>
                <w:szCs w:val="24"/>
              </w:rPr>
              <w:t>.</w:t>
            </w:r>
          </w:p>
        </w:tc>
      </w:tr>
      <w:tr w:rsidR="00DE7BE0" w:rsidRPr="000833ED" w:rsidTr="008220FC">
        <w:trPr>
          <w:trHeight w:val="557"/>
        </w:trPr>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E7BE0" w:rsidRPr="00072FE2" w:rsidDel="00B25F1E" w:rsidRDefault="00DE7BE0" w:rsidP="00EA2942">
            <w:pPr>
              <w:jc w:val="both"/>
              <w:rPr>
                <w:rFonts w:asciiTheme="minorHAnsi" w:hAnsiTheme="minorHAnsi"/>
                <w:b/>
                <w:szCs w:val="24"/>
              </w:rPr>
            </w:pPr>
            <w:r w:rsidRPr="00072FE2">
              <w:rPr>
                <w:rFonts w:asciiTheme="minorHAnsi" w:hAnsiTheme="minorHAnsi"/>
                <w:b/>
                <w:szCs w:val="24"/>
              </w:rPr>
              <w:t>Fund Objectives</w:t>
            </w:r>
          </w:p>
        </w:tc>
        <w:tc>
          <w:tcPr>
            <w:tcW w:w="7363" w:type="dxa"/>
            <w:tcBorders>
              <w:top w:val="single" w:sz="4" w:space="0" w:color="000000"/>
              <w:left w:val="single" w:sz="4" w:space="0" w:color="000000"/>
              <w:bottom w:val="single" w:sz="4" w:space="0" w:color="000000"/>
              <w:right w:val="single" w:sz="4" w:space="0" w:color="000000"/>
            </w:tcBorders>
            <w:shd w:val="clear" w:color="auto" w:fill="auto"/>
          </w:tcPr>
          <w:p w:rsidR="00DE7BE0" w:rsidRPr="00EE46E7" w:rsidRDefault="00DE7BE0" w:rsidP="005654AF">
            <w:pPr>
              <w:jc w:val="both"/>
              <w:rPr>
                <w:rFonts w:asciiTheme="minorHAnsi" w:hAnsiTheme="minorHAnsi"/>
                <w:szCs w:val="24"/>
              </w:rPr>
            </w:pPr>
            <w:r w:rsidRPr="00EE46E7">
              <w:rPr>
                <w:rFonts w:asciiTheme="minorHAnsi" w:hAnsiTheme="minorHAnsi"/>
                <w:szCs w:val="24"/>
              </w:rPr>
              <w:t>To finance a diversified portfolio of co-investments with business angels and other private investors, taking a generalist approach across all industries and investing from seed to expansion stage.</w:t>
            </w:r>
          </w:p>
          <w:p w:rsidR="00DE7BE0" w:rsidRPr="00EE46E7" w:rsidRDefault="00DE7BE0" w:rsidP="005654AF">
            <w:pPr>
              <w:jc w:val="both"/>
              <w:rPr>
                <w:rFonts w:asciiTheme="minorHAnsi" w:hAnsiTheme="minorHAnsi"/>
                <w:szCs w:val="24"/>
              </w:rPr>
            </w:pPr>
            <w:r w:rsidRPr="00EE46E7">
              <w:rPr>
                <w:rFonts w:asciiTheme="minorHAnsi" w:hAnsiTheme="minorHAnsi"/>
                <w:szCs w:val="24"/>
              </w:rPr>
              <w:t>The Fund should target investments in ~28 Final Recipients, including ~14 investments in newly established Final Recipients.</w:t>
            </w:r>
          </w:p>
        </w:tc>
      </w:tr>
      <w:tr w:rsidR="00DE7BE0" w:rsidRPr="00072FE2" w:rsidTr="008220FC">
        <w:trPr>
          <w:trHeight w:val="954"/>
        </w:trPr>
        <w:tc>
          <w:tcPr>
            <w:tcW w:w="2276" w:type="dxa"/>
            <w:tcBorders>
              <w:top w:val="single" w:sz="4" w:space="0" w:color="000000"/>
              <w:left w:val="single" w:sz="4" w:space="0" w:color="000000"/>
              <w:bottom w:val="single" w:sz="4" w:space="0" w:color="000000"/>
              <w:right w:val="single" w:sz="4" w:space="0" w:color="000000"/>
            </w:tcBorders>
            <w:hideMark/>
          </w:tcPr>
          <w:p w:rsidR="00DE7BE0" w:rsidRPr="00072FE2" w:rsidRDefault="00DE7BE0" w:rsidP="00EA2942">
            <w:pPr>
              <w:jc w:val="both"/>
              <w:rPr>
                <w:rFonts w:asciiTheme="minorHAnsi" w:hAnsiTheme="minorHAnsi"/>
                <w:b/>
                <w:szCs w:val="24"/>
              </w:rPr>
            </w:pPr>
            <w:r w:rsidRPr="00072FE2">
              <w:rPr>
                <w:rFonts w:asciiTheme="minorHAnsi" w:hAnsiTheme="minorHAnsi"/>
                <w:b/>
                <w:szCs w:val="24"/>
              </w:rPr>
              <w:t>Indicative funding allocation for the Financial Instrument</w:t>
            </w:r>
          </w:p>
        </w:tc>
        <w:tc>
          <w:tcPr>
            <w:tcW w:w="7363" w:type="dxa"/>
            <w:tcBorders>
              <w:top w:val="single" w:sz="4" w:space="0" w:color="000000"/>
              <w:left w:val="single" w:sz="4" w:space="0" w:color="000000"/>
              <w:bottom w:val="single" w:sz="4" w:space="0" w:color="000000"/>
              <w:right w:val="single" w:sz="4" w:space="0" w:color="000000"/>
            </w:tcBorders>
          </w:tcPr>
          <w:p w:rsidR="00DE7BE0" w:rsidRPr="00EE46E7" w:rsidRDefault="00DE7BE0" w:rsidP="00EA2942">
            <w:pPr>
              <w:jc w:val="both"/>
              <w:rPr>
                <w:rFonts w:asciiTheme="minorHAnsi" w:hAnsiTheme="minorHAnsi"/>
                <w:szCs w:val="24"/>
              </w:rPr>
            </w:pPr>
            <w:r w:rsidRPr="00EE46E7">
              <w:rPr>
                <w:rFonts w:asciiTheme="minorHAnsi" w:hAnsiTheme="minorHAnsi"/>
                <w:szCs w:val="24"/>
              </w:rPr>
              <w:t>Subject to the qualifications and terms set out in the Call for Expression of Interest, total financing of up to EUR 10.23 million is expected to be available for the implementation of the Financial Instrument.</w:t>
            </w:r>
          </w:p>
        </w:tc>
      </w:tr>
      <w:tr w:rsidR="00DE7BE0" w:rsidRPr="00072FE2" w:rsidTr="008220FC">
        <w:trPr>
          <w:trHeight w:val="593"/>
        </w:trPr>
        <w:tc>
          <w:tcPr>
            <w:tcW w:w="2276"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b/>
                <w:szCs w:val="24"/>
              </w:rPr>
            </w:pPr>
            <w:r w:rsidRPr="00072FE2">
              <w:rPr>
                <w:rFonts w:asciiTheme="minorHAnsi" w:hAnsiTheme="minorHAnsi"/>
                <w:b/>
                <w:szCs w:val="24"/>
              </w:rPr>
              <w:t>State aid regime</w:t>
            </w:r>
          </w:p>
        </w:tc>
        <w:tc>
          <w:tcPr>
            <w:tcW w:w="7363"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spacing w:after="0"/>
              <w:jc w:val="both"/>
              <w:rPr>
                <w:rFonts w:asciiTheme="minorHAnsi" w:hAnsiTheme="minorHAnsi"/>
                <w:b/>
                <w:szCs w:val="24"/>
              </w:rPr>
            </w:pPr>
            <w:r w:rsidRPr="00072FE2">
              <w:rPr>
                <w:rFonts w:asciiTheme="minorHAnsi" w:hAnsiTheme="minorHAnsi"/>
                <w:szCs w:val="24"/>
              </w:rPr>
              <w:t>State aid free</w:t>
            </w:r>
          </w:p>
        </w:tc>
      </w:tr>
      <w:tr w:rsidR="00DE7BE0" w:rsidRPr="00072FE2" w:rsidTr="008220FC">
        <w:trPr>
          <w:trHeight w:val="330"/>
        </w:trPr>
        <w:tc>
          <w:tcPr>
            <w:tcW w:w="2276"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b/>
                <w:szCs w:val="24"/>
              </w:rPr>
            </w:pPr>
            <w:r w:rsidRPr="00072FE2">
              <w:rPr>
                <w:rFonts w:asciiTheme="minorHAnsi" w:hAnsiTheme="minorHAnsi"/>
                <w:b/>
                <w:szCs w:val="24"/>
              </w:rPr>
              <w:t>Type of investments</w:t>
            </w:r>
          </w:p>
        </w:tc>
        <w:tc>
          <w:tcPr>
            <w:tcW w:w="7363"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szCs w:val="24"/>
              </w:rPr>
            </w:pPr>
            <w:r w:rsidRPr="00072FE2">
              <w:rPr>
                <w:rFonts w:asciiTheme="minorHAnsi" w:hAnsiTheme="minorHAnsi"/>
                <w:szCs w:val="24"/>
              </w:rPr>
              <w:t>Equity or quasi-equity</w:t>
            </w:r>
          </w:p>
        </w:tc>
      </w:tr>
      <w:tr w:rsidR="00DE7BE0" w:rsidRPr="00072FE2" w:rsidTr="008220FC">
        <w:trPr>
          <w:trHeight w:val="330"/>
        </w:trPr>
        <w:tc>
          <w:tcPr>
            <w:tcW w:w="2276"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b/>
                <w:szCs w:val="24"/>
              </w:rPr>
            </w:pPr>
            <w:r w:rsidRPr="00072FE2">
              <w:rPr>
                <w:rFonts w:asciiTheme="minorHAnsi" w:hAnsiTheme="minorHAnsi"/>
                <w:b/>
                <w:szCs w:val="24"/>
              </w:rPr>
              <w:t>Eligible investments</w:t>
            </w:r>
          </w:p>
        </w:tc>
        <w:tc>
          <w:tcPr>
            <w:tcW w:w="7363"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b/>
                <w:szCs w:val="24"/>
              </w:rPr>
            </w:pPr>
            <w:r w:rsidRPr="005E454D">
              <w:rPr>
                <w:rFonts w:asciiTheme="minorHAnsi" w:hAnsiTheme="minorHAnsi"/>
                <w:szCs w:val="24"/>
              </w:rPr>
              <w:t>The Fund shall invest in undertakings which at the time of the initial risk finance investment are unlisted SMEs</w:t>
            </w:r>
            <w:r w:rsidR="003510C0">
              <w:rPr>
                <w:rFonts w:asciiTheme="minorHAnsi" w:hAnsiTheme="minorHAnsi"/>
                <w:szCs w:val="24"/>
              </w:rPr>
              <w:t>.</w:t>
            </w:r>
            <w:r w:rsidRPr="005E454D" w:rsidDel="005E454D">
              <w:rPr>
                <w:rFonts w:asciiTheme="minorHAnsi" w:hAnsiTheme="minorHAnsi"/>
                <w:szCs w:val="24"/>
              </w:rPr>
              <w:t xml:space="preserve"> </w:t>
            </w:r>
            <w:r w:rsidRPr="00072FE2">
              <w:rPr>
                <w:rFonts w:asciiTheme="minorHAnsi" w:hAnsiTheme="minorHAnsi"/>
                <w:szCs w:val="24"/>
              </w:rPr>
              <w:t>Further restrictions on follow-on investments are set out below in the section “Follow-on investments” of these Terms and Conditions and may be further stipulated in the Funding Agreement.</w:t>
            </w:r>
          </w:p>
        </w:tc>
      </w:tr>
      <w:tr w:rsidR="008220FC" w:rsidRPr="00072FE2" w:rsidTr="007A5F7B">
        <w:trPr>
          <w:trHeight w:val="636"/>
        </w:trPr>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8220FC" w:rsidRPr="00072FE2" w:rsidRDefault="008220FC" w:rsidP="007A5F7B">
            <w:pPr>
              <w:jc w:val="both"/>
              <w:rPr>
                <w:rFonts w:asciiTheme="minorHAnsi" w:hAnsiTheme="minorHAnsi"/>
                <w:b/>
                <w:szCs w:val="24"/>
              </w:rPr>
            </w:pPr>
            <w:r w:rsidRPr="00072FE2">
              <w:rPr>
                <w:rFonts w:asciiTheme="minorHAnsi" w:hAnsiTheme="minorHAnsi"/>
                <w:b/>
                <w:szCs w:val="24"/>
              </w:rPr>
              <w:t>Investment stage and use of financing</w:t>
            </w:r>
          </w:p>
        </w:tc>
        <w:tc>
          <w:tcPr>
            <w:tcW w:w="7363" w:type="dxa"/>
            <w:tcBorders>
              <w:top w:val="single" w:sz="4" w:space="0" w:color="000000"/>
              <w:left w:val="single" w:sz="4" w:space="0" w:color="000000"/>
              <w:bottom w:val="single" w:sz="4" w:space="0" w:color="000000"/>
              <w:right w:val="single" w:sz="4" w:space="0" w:color="000000"/>
            </w:tcBorders>
            <w:shd w:val="clear" w:color="auto" w:fill="auto"/>
          </w:tcPr>
          <w:p w:rsidR="008220FC" w:rsidRPr="00072FE2" w:rsidRDefault="008220FC" w:rsidP="007A5F7B">
            <w:pPr>
              <w:pStyle w:val="ListParagraph"/>
              <w:numPr>
                <w:ilvl w:val="0"/>
                <w:numId w:val="44"/>
              </w:numPr>
              <w:jc w:val="both"/>
              <w:rPr>
                <w:rFonts w:asciiTheme="minorHAnsi" w:hAnsiTheme="minorHAnsi"/>
                <w:sz w:val="24"/>
                <w:szCs w:val="24"/>
              </w:rPr>
            </w:pPr>
            <w:r w:rsidRPr="00072FE2">
              <w:rPr>
                <w:rFonts w:asciiTheme="minorHAnsi" w:hAnsiTheme="minorHAnsi"/>
                <w:sz w:val="24"/>
                <w:szCs w:val="24"/>
              </w:rPr>
              <w:t>Financing support from the Fund shall, without prejudice to the applicable state aid rules, be used to target:</w:t>
            </w:r>
          </w:p>
          <w:p w:rsidR="008220FC" w:rsidRPr="00072FE2" w:rsidRDefault="008220FC" w:rsidP="007A5F7B">
            <w:pPr>
              <w:pStyle w:val="ListParagraph"/>
              <w:numPr>
                <w:ilvl w:val="0"/>
                <w:numId w:val="45"/>
              </w:numPr>
              <w:jc w:val="both"/>
              <w:rPr>
                <w:rFonts w:asciiTheme="minorHAnsi" w:hAnsiTheme="minorHAnsi"/>
                <w:sz w:val="24"/>
                <w:szCs w:val="24"/>
              </w:rPr>
            </w:pPr>
            <w:r w:rsidRPr="00072FE2">
              <w:rPr>
                <w:rFonts w:asciiTheme="minorHAnsi" w:hAnsiTheme="minorHAnsi"/>
                <w:sz w:val="24"/>
                <w:szCs w:val="24"/>
              </w:rPr>
              <w:t>the establishment of new enterprises;</w:t>
            </w:r>
          </w:p>
          <w:p w:rsidR="008220FC" w:rsidRPr="00072FE2" w:rsidRDefault="008220FC" w:rsidP="007A5F7B">
            <w:pPr>
              <w:pStyle w:val="ListParagraph"/>
              <w:numPr>
                <w:ilvl w:val="0"/>
                <w:numId w:val="45"/>
              </w:numPr>
              <w:jc w:val="both"/>
              <w:rPr>
                <w:rFonts w:asciiTheme="minorHAnsi" w:hAnsiTheme="minorHAnsi"/>
                <w:sz w:val="24"/>
                <w:szCs w:val="24"/>
              </w:rPr>
            </w:pPr>
            <w:r w:rsidRPr="00072FE2">
              <w:rPr>
                <w:rFonts w:asciiTheme="minorHAnsi" w:hAnsiTheme="minorHAnsi"/>
                <w:sz w:val="24"/>
                <w:szCs w:val="24"/>
              </w:rPr>
              <w:t>early stage capital (i.e. seed capital and start-up capital);</w:t>
            </w:r>
          </w:p>
          <w:p w:rsidR="008220FC" w:rsidRPr="00072FE2" w:rsidRDefault="008220FC" w:rsidP="007A5F7B">
            <w:pPr>
              <w:pStyle w:val="ListParagraph"/>
              <w:numPr>
                <w:ilvl w:val="0"/>
                <w:numId w:val="45"/>
              </w:numPr>
              <w:jc w:val="both"/>
              <w:rPr>
                <w:rFonts w:asciiTheme="minorHAnsi" w:hAnsiTheme="minorHAnsi"/>
                <w:sz w:val="24"/>
                <w:szCs w:val="24"/>
              </w:rPr>
            </w:pPr>
            <w:r w:rsidRPr="00072FE2">
              <w:rPr>
                <w:rFonts w:asciiTheme="minorHAnsi" w:hAnsiTheme="minorHAnsi"/>
                <w:sz w:val="24"/>
                <w:szCs w:val="24"/>
              </w:rPr>
              <w:t>expansion capital;</w:t>
            </w:r>
          </w:p>
          <w:p w:rsidR="008220FC" w:rsidRPr="00072FE2" w:rsidRDefault="008220FC" w:rsidP="007A5F7B">
            <w:pPr>
              <w:pStyle w:val="ListParagraph"/>
              <w:numPr>
                <w:ilvl w:val="0"/>
                <w:numId w:val="45"/>
              </w:numPr>
              <w:jc w:val="both"/>
              <w:rPr>
                <w:rFonts w:asciiTheme="minorHAnsi" w:hAnsiTheme="minorHAnsi"/>
                <w:sz w:val="24"/>
                <w:szCs w:val="24"/>
              </w:rPr>
            </w:pPr>
            <w:r w:rsidRPr="00072FE2">
              <w:rPr>
                <w:rFonts w:asciiTheme="minorHAnsi" w:hAnsiTheme="minorHAnsi"/>
                <w:sz w:val="24"/>
                <w:szCs w:val="24"/>
              </w:rPr>
              <w:t xml:space="preserve">capital for the strengthening of the general activities of an enterprise; </w:t>
            </w:r>
          </w:p>
          <w:p w:rsidR="008220FC" w:rsidRPr="00072FE2" w:rsidRDefault="008220FC" w:rsidP="007A5F7B">
            <w:pPr>
              <w:pStyle w:val="ListParagraph"/>
              <w:numPr>
                <w:ilvl w:val="0"/>
                <w:numId w:val="45"/>
              </w:numPr>
              <w:jc w:val="both"/>
              <w:rPr>
                <w:rFonts w:asciiTheme="minorHAnsi" w:hAnsiTheme="minorHAnsi"/>
                <w:sz w:val="24"/>
                <w:szCs w:val="24"/>
              </w:rPr>
            </w:pPr>
            <w:r w:rsidRPr="00072FE2">
              <w:rPr>
                <w:rFonts w:asciiTheme="minorHAnsi" w:hAnsiTheme="minorHAnsi"/>
                <w:sz w:val="24"/>
                <w:szCs w:val="24"/>
              </w:rPr>
              <w:t>realisation of new projects; or</w:t>
            </w:r>
          </w:p>
          <w:p w:rsidR="008220FC" w:rsidRPr="00072FE2" w:rsidRDefault="008220FC" w:rsidP="007A5F7B">
            <w:pPr>
              <w:pStyle w:val="ListParagraph"/>
              <w:numPr>
                <w:ilvl w:val="0"/>
                <w:numId w:val="45"/>
              </w:numPr>
              <w:jc w:val="both"/>
              <w:rPr>
                <w:rFonts w:asciiTheme="minorHAnsi" w:hAnsiTheme="minorHAnsi"/>
                <w:sz w:val="24"/>
                <w:szCs w:val="24"/>
              </w:rPr>
            </w:pPr>
            <w:r w:rsidRPr="00072FE2">
              <w:rPr>
                <w:rFonts w:asciiTheme="minorHAnsi" w:hAnsiTheme="minorHAnsi"/>
                <w:sz w:val="24"/>
                <w:szCs w:val="24"/>
              </w:rPr>
              <w:t>new developments by existing enterprises.</w:t>
            </w:r>
          </w:p>
          <w:p w:rsidR="008220FC" w:rsidRPr="00072FE2" w:rsidRDefault="008220FC" w:rsidP="007A5F7B">
            <w:pPr>
              <w:pStyle w:val="ListParagraph"/>
              <w:jc w:val="both"/>
              <w:rPr>
                <w:rFonts w:asciiTheme="minorHAnsi" w:hAnsiTheme="minorHAnsi"/>
                <w:sz w:val="24"/>
                <w:szCs w:val="24"/>
              </w:rPr>
            </w:pPr>
          </w:p>
          <w:p w:rsidR="008220FC" w:rsidRPr="00072FE2" w:rsidRDefault="008220FC" w:rsidP="007A5F7B">
            <w:pPr>
              <w:pStyle w:val="ListParagraph"/>
              <w:numPr>
                <w:ilvl w:val="0"/>
                <w:numId w:val="44"/>
              </w:numPr>
              <w:jc w:val="both"/>
              <w:rPr>
                <w:rFonts w:asciiTheme="minorHAnsi" w:hAnsiTheme="minorHAnsi"/>
                <w:sz w:val="24"/>
                <w:szCs w:val="24"/>
              </w:rPr>
            </w:pPr>
            <w:r w:rsidRPr="00072FE2">
              <w:rPr>
                <w:rFonts w:asciiTheme="minorHAnsi" w:hAnsiTheme="minorHAnsi"/>
                <w:sz w:val="24"/>
                <w:szCs w:val="24"/>
              </w:rPr>
              <w:t>Financing support from the Fund may include investment in (a) both tangible and intangible assets, (b) working capital within the limits of applicable state aid rules and with a view to stimulating the private sector as a supplier of funding to enterprises, and (c) the costs of transfer of proprietary rights in enterprises provided that such transfers take place between independent investors.</w:t>
            </w:r>
          </w:p>
          <w:p w:rsidR="008220FC" w:rsidRPr="00072FE2" w:rsidRDefault="008220FC" w:rsidP="007A5F7B">
            <w:pPr>
              <w:pStyle w:val="ListParagraph"/>
              <w:ind w:left="360"/>
              <w:jc w:val="both"/>
              <w:rPr>
                <w:rFonts w:asciiTheme="minorHAnsi" w:hAnsiTheme="minorHAnsi"/>
                <w:sz w:val="24"/>
                <w:szCs w:val="24"/>
              </w:rPr>
            </w:pPr>
            <w:r w:rsidRPr="00072FE2">
              <w:rPr>
                <w:rFonts w:asciiTheme="minorHAnsi" w:hAnsiTheme="minorHAnsi"/>
                <w:sz w:val="24"/>
                <w:szCs w:val="24"/>
              </w:rPr>
              <w:t xml:space="preserve"> </w:t>
            </w:r>
          </w:p>
          <w:p w:rsidR="008220FC" w:rsidRPr="00072FE2" w:rsidRDefault="008220FC" w:rsidP="007A5F7B">
            <w:pPr>
              <w:pStyle w:val="ListParagraph"/>
              <w:numPr>
                <w:ilvl w:val="0"/>
                <w:numId w:val="44"/>
              </w:numPr>
              <w:jc w:val="both"/>
              <w:rPr>
                <w:rFonts w:asciiTheme="minorHAnsi" w:hAnsiTheme="minorHAnsi"/>
                <w:sz w:val="24"/>
                <w:szCs w:val="24"/>
              </w:rPr>
            </w:pPr>
            <w:r w:rsidRPr="00072FE2">
              <w:rPr>
                <w:rFonts w:asciiTheme="minorHAnsi" w:hAnsiTheme="minorHAnsi"/>
                <w:sz w:val="24"/>
                <w:szCs w:val="24"/>
              </w:rPr>
              <w:t xml:space="preserve">Investments that are supported through the Fund shall not be physically completed or fully implemented at the date of the </w:t>
            </w:r>
            <w:r w:rsidRPr="00072FE2">
              <w:rPr>
                <w:rFonts w:asciiTheme="minorHAnsi" w:hAnsiTheme="minorHAnsi"/>
                <w:sz w:val="24"/>
                <w:szCs w:val="24"/>
              </w:rPr>
              <w:lastRenderedPageBreak/>
              <w:t xml:space="preserve">investment decision </w:t>
            </w:r>
            <w:r>
              <w:rPr>
                <w:rFonts w:asciiTheme="minorHAnsi" w:hAnsiTheme="minorHAnsi"/>
                <w:sz w:val="24"/>
                <w:szCs w:val="24"/>
              </w:rPr>
              <w:t>(the</w:t>
            </w:r>
            <w:r w:rsidRPr="00072FE2">
              <w:rPr>
                <w:rFonts w:asciiTheme="minorHAnsi" w:hAnsiTheme="minorHAnsi"/>
                <w:sz w:val="24"/>
                <w:szCs w:val="24"/>
              </w:rPr>
              <w:t xml:space="preserve"> date of the investment agreement signature</w:t>
            </w:r>
            <w:r>
              <w:rPr>
                <w:rFonts w:asciiTheme="minorHAnsi" w:hAnsiTheme="minorHAnsi"/>
                <w:sz w:val="24"/>
                <w:szCs w:val="24"/>
              </w:rPr>
              <w:t>)</w:t>
            </w:r>
            <w:r w:rsidRPr="00072FE2">
              <w:rPr>
                <w:rFonts w:asciiTheme="minorHAnsi" w:hAnsiTheme="minorHAnsi"/>
                <w:sz w:val="24"/>
                <w:szCs w:val="24"/>
              </w:rPr>
              <w:t xml:space="preserve">. </w:t>
            </w:r>
          </w:p>
        </w:tc>
      </w:tr>
      <w:tr w:rsidR="00DE7BE0" w:rsidRPr="00072FE2" w:rsidTr="008220FC">
        <w:trPr>
          <w:trHeight w:val="636"/>
        </w:trPr>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E7BE0" w:rsidRPr="00EE46E7" w:rsidRDefault="00DE7BE0" w:rsidP="00EA2942">
            <w:pPr>
              <w:jc w:val="both"/>
              <w:rPr>
                <w:rFonts w:asciiTheme="minorHAnsi" w:hAnsiTheme="minorHAnsi"/>
                <w:b/>
                <w:szCs w:val="24"/>
              </w:rPr>
            </w:pPr>
            <w:r w:rsidRPr="00EE46E7">
              <w:rPr>
                <w:rFonts w:asciiTheme="minorHAnsi" w:hAnsiTheme="minorHAnsi"/>
                <w:b/>
                <w:szCs w:val="24"/>
              </w:rPr>
              <w:t>Replacement capital</w:t>
            </w:r>
          </w:p>
        </w:tc>
        <w:tc>
          <w:tcPr>
            <w:tcW w:w="7363" w:type="dxa"/>
            <w:tcBorders>
              <w:top w:val="single" w:sz="4" w:space="0" w:color="000000"/>
              <w:left w:val="single" w:sz="4" w:space="0" w:color="000000"/>
              <w:bottom w:val="single" w:sz="4" w:space="0" w:color="000000"/>
              <w:right w:val="single" w:sz="4" w:space="0" w:color="000000"/>
            </w:tcBorders>
            <w:shd w:val="clear" w:color="auto" w:fill="auto"/>
          </w:tcPr>
          <w:p w:rsidR="00DE7BE0" w:rsidRPr="00EE46E7" w:rsidRDefault="00DE7BE0" w:rsidP="00686254">
            <w:pPr>
              <w:pStyle w:val="ListParagraph"/>
              <w:ind w:left="27"/>
              <w:jc w:val="both"/>
              <w:rPr>
                <w:rFonts w:asciiTheme="minorHAnsi" w:hAnsiTheme="minorHAnsi"/>
                <w:b/>
                <w:sz w:val="24"/>
                <w:szCs w:val="24"/>
              </w:rPr>
            </w:pPr>
            <w:r w:rsidRPr="00EE46E7">
              <w:rPr>
                <w:rFonts w:asciiTheme="minorHAnsi" w:hAnsiTheme="minorHAnsi"/>
                <w:sz w:val="24"/>
                <w:szCs w:val="24"/>
              </w:rPr>
              <w:t xml:space="preserve">The Fund may provide replacement capital only if combined with new capital representing at least 50% of each investment round </w:t>
            </w:r>
            <w:r w:rsidR="00686254" w:rsidRPr="00EE46E7">
              <w:rPr>
                <w:rFonts w:asciiTheme="minorHAnsi" w:hAnsiTheme="minorHAnsi"/>
                <w:sz w:val="24"/>
                <w:szCs w:val="24"/>
              </w:rPr>
              <w:t xml:space="preserve">(i.e. including the co-investment of the independent private investor) </w:t>
            </w:r>
            <w:r w:rsidRPr="00EE46E7">
              <w:rPr>
                <w:rFonts w:asciiTheme="minorHAnsi" w:hAnsiTheme="minorHAnsi"/>
                <w:sz w:val="24"/>
                <w:szCs w:val="24"/>
              </w:rPr>
              <w:t>into the eligible Final Recipient.</w:t>
            </w:r>
          </w:p>
        </w:tc>
      </w:tr>
      <w:tr w:rsidR="00DE7BE0" w:rsidRPr="00072FE2" w:rsidTr="008220FC">
        <w:tc>
          <w:tcPr>
            <w:tcW w:w="2276" w:type="dxa"/>
            <w:tcBorders>
              <w:top w:val="single" w:sz="4" w:space="0" w:color="000000"/>
              <w:left w:val="single" w:sz="4" w:space="0" w:color="000000"/>
              <w:bottom w:val="single" w:sz="4" w:space="0" w:color="000000"/>
              <w:right w:val="single" w:sz="4" w:space="0" w:color="000000"/>
            </w:tcBorders>
          </w:tcPr>
          <w:p w:rsidR="00DE7BE0" w:rsidRPr="00EE46E7" w:rsidRDefault="00DE7BE0" w:rsidP="00EA2942">
            <w:pPr>
              <w:jc w:val="both"/>
              <w:rPr>
                <w:rFonts w:asciiTheme="minorHAnsi" w:hAnsiTheme="minorHAnsi"/>
                <w:b/>
                <w:szCs w:val="24"/>
              </w:rPr>
            </w:pPr>
            <w:r w:rsidRPr="00EE46E7">
              <w:rPr>
                <w:rFonts w:asciiTheme="minorHAnsi" w:hAnsiTheme="minorHAnsi"/>
                <w:b/>
                <w:szCs w:val="24"/>
              </w:rPr>
              <w:t xml:space="preserve">Territory for investment </w:t>
            </w:r>
          </w:p>
        </w:tc>
        <w:tc>
          <w:tcPr>
            <w:tcW w:w="7363" w:type="dxa"/>
            <w:tcBorders>
              <w:top w:val="single" w:sz="4" w:space="0" w:color="000000"/>
              <w:left w:val="single" w:sz="4" w:space="0" w:color="000000"/>
              <w:bottom w:val="single" w:sz="4" w:space="0" w:color="000000"/>
              <w:right w:val="single" w:sz="4" w:space="0" w:color="000000"/>
            </w:tcBorders>
          </w:tcPr>
          <w:p w:rsidR="00DE7BE0" w:rsidRPr="00EE46E7" w:rsidRDefault="005654AF" w:rsidP="00A80E7B">
            <w:pPr>
              <w:jc w:val="both"/>
              <w:rPr>
                <w:rFonts w:asciiTheme="minorHAnsi" w:hAnsiTheme="minorHAnsi"/>
                <w:szCs w:val="24"/>
              </w:rPr>
            </w:pPr>
            <w:r w:rsidRPr="00EE46E7">
              <w:rPr>
                <w:rFonts w:asciiTheme="minorHAnsi" w:hAnsiTheme="minorHAnsi"/>
                <w:szCs w:val="24"/>
                <w:lang w:val="en-US"/>
              </w:rPr>
              <w:t>Final Recipients should be located (i.e. have an establishment or branch) in the Republic of Lithuania</w:t>
            </w:r>
            <w:r>
              <w:rPr>
                <w:rFonts w:asciiTheme="minorHAnsi" w:hAnsiTheme="minorHAnsi"/>
                <w:szCs w:val="24"/>
                <w:lang w:val="en-US"/>
              </w:rPr>
              <w:t xml:space="preserve"> at the moment of investment. Following such investment, Final Recipients should be located within the European Union and the benefits of such investment should accrue to Lithuania, provided that any such investments in Final Recipients that are not also operational in Lithuania may not exceed 15% of total commitments to the Fund </w:t>
            </w:r>
            <w:r w:rsidRPr="005E3F85">
              <w:rPr>
                <w:rFonts w:asciiTheme="minorHAnsi" w:hAnsiTheme="minorHAnsi"/>
                <w:szCs w:val="24"/>
                <w:lang w:val="en-US"/>
              </w:rPr>
              <w:t>(unless otherwise agreed by INVEGA)</w:t>
            </w:r>
            <w:r>
              <w:rPr>
                <w:rFonts w:asciiTheme="minorHAnsi" w:hAnsiTheme="minorHAnsi"/>
                <w:szCs w:val="24"/>
                <w:lang w:val="en-US"/>
              </w:rPr>
              <w:t>.</w:t>
            </w:r>
          </w:p>
        </w:tc>
      </w:tr>
      <w:tr w:rsidR="00DE7BE0" w:rsidRPr="00072FE2" w:rsidTr="008220FC">
        <w:tc>
          <w:tcPr>
            <w:tcW w:w="2276" w:type="dxa"/>
            <w:tcBorders>
              <w:top w:val="single" w:sz="4" w:space="0" w:color="000000"/>
              <w:left w:val="single" w:sz="4" w:space="0" w:color="000000"/>
              <w:bottom w:val="single" w:sz="4" w:space="0" w:color="000000"/>
              <w:right w:val="single" w:sz="4" w:space="0" w:color="000000"/>
            </w:tcBorders>
            <w:hideMark/>
          </w:tcPr>
          <w:p w:rsidR="00DE7BE0" w:rsidRPr="00072FE2" w:rsidRDefault="00DE7BE0" w:rsidP="00EA2942">
            <w:pPr>
              <w:jc w:val="both"/>
              <w:rPr>
                <w:rFonts w:asciiTheme="minorHAnsi" w:hAnsiTheme="minorHAnsi"/>
                <w:b/>
                <w:szCs w:val="24"/>
              </w:rPr>
            </w:pPr>
            <w:r w:rsidRPr="00072FE2">
              <w:rPr>
                <w:rFonts w:asciiTheme="minorHAnsi" w:hAnsiTheme="minorHAnsi"/>
                <w:b/>
                <w:szCs w:val="24"/>
              </w:rPr>
              <w:t>Independent private investors</w:t>
            </w:r>
          </w:p>
        </w:tc>
        <w:tc>
          <w:tcPr>
            <w:tcW w:w="7363" w:type="dxa"/>
            <w:tcBorders>
              <w:top w:val="single" w:sz="4" w:space="0" w:color="000000"/>
              <w:left w:val="single" w:sz="4" w:space="0" w:color="000000"/>
              <w:bottom w:val="single" w:sz="4" w:space="0" w:color="000000"/>
              <w:right w:val="single" w:sz="4" w:space="0" w:color="000000"/>
            </w:tcBorders>
          </w:tcPr>
          <w:p w:rsidR="00DE7BE0" w:rsidRDefault="00DE7BE0" w:rsidP="00EA2942">
            <w:pPr>
              <w:pStyle w:val="Default"/>
              <w:jc w:val="both"/>
              <w:rPr>
                <w:rFonts w:asciiTheme="minorHAnsi" w:hAnsiTheme="minorHAnsi" w:cstheme="minorBidi"/>
                <w:color w:val="auto"/>
                <w:lang w:val="en-GB"/>
              </w:rPr>
            </w:pPr>
            <w:r w:rsidRPr="00072FE2">
              <w:rPr>
                <w:rFonts w:asciiTheme="minorHAnsi" w:hAnsiTheme="minorHAnsi"/>
                <w:lang w:val="en-GB"/>
              </w:rPr>
              <w:t xml:space="preserve">No independent </w:t>
            </w:r>
            <w:r w:rsidRPr="00072FE2">
              <w:rPr>
                <w:rFonts w:asciiTheme="minorHAnsi" w:hAnsiTheme="minorHAnsi" w:cstheme="minorBidi"/>
                <w:color w:val="auto"/>
                <w:lang w:val="en-GB"/>
              </w:rPr>
              <w:t>private investors</w:t>
            </w:r>
            <w:r w:rsidRPr="00072FE2">
              <w:rPr>
                <w:rStyle w:val="FootnoteReference"/>
                <w:rFonts w:asciiTheme="minorHAnsi" w:hAnsiTheme="minorHAnsi" w:cstheme="minorBidi"/>
                <w:color w:val="auto"/>
                <w:lang w:val="en-GB"/>
              </w:rPr>
              <w:footnoteReference w:id="12"/>
            </w:r>
            <w:r w:rsidRPr="00072FE2">
              <w:rPr>
                <w:rFonts w:asciiTheme="minorHAnsi" w:hAnsiTheme="minorHAnsi" w:cstheme="minorBidi"/>
                <w:color w:val="auto"/>
                <w:lang w:val="en-GB"/>
              </w:rPr>
              <w:t xml:space="preserve"> are envisaged </w:t>
            </w:r>
            <w:r w:rsidR="002E38DE">
              <w:rPr>
                <w:rFonts w:asciiTheme="minorHAnsi" w:hAnsiTheme="minorHAnsi" w:cstheme="minorBidi"/>
                <w:color w:val="auto"/>
                <w:lang w:val="en-GB"/>
              </w:rPr>
              <w:t xml:space="preserve">at the </w:t>
            </w:r>
            <w:r w:rsidRPr="00072FE2">
              <w:rPr>
                <w:rFonts w:asciiTheme="minorHAnsi" w:hAnsiTheme="minorHAnsi" w:cstheme="minorBidi"/>
                <w:color w:val="auto"/>
                <w:lang w:val="en-GB"/>
              </w:rPr>
              <w:t xml:space="preserve">Fund level. </w:t>
            </w:r>
            <w:r w:rsidR="002E38DE">
              <w:rPr>
                <w:rFonts w:asciiTheme="minorHAnsi" w:hAnsiTheme="minorHAnsi" w:cstheme="minorBidi"/>
                <w:color w:val="auto"/>
                <w:lang w:val="en-GB"/>
              </w:rPr>
              <w:t>Independent p</w:t>
            </w:r>
            <w:r w:rsidRPr="00072FE2">
              <w:rPr>
                <w:rFonts w:asciiTheme="minorHAnsi" w:hAnsiTheme="minorHAnsi" w:cstheme="minorBidi"/>
                <w:color w:val="auto"/>
                <w:lang w:val="en-GB"/>
              </w:rPr>
              <w:t xml:space="preserve">rivate investors will be sourced on a case-by-case basis at the level of each investment. </w:t>
            </w:r>
          </w:p>
          <w:p w:rsidR="00DE7BE0" w:rsidRPr="00072FE2" w:rsidRDefault="00DE7BE0" w:rsidP="00EA2942">
            <w:pPr>
              <w:pStyle w:val="Default"/>
              <w:jc w:val="both"/>
              <w:rPr>
                <w:rFonts w:asciiTheme="minorHAnsi" w:hAnsiTheme="minorHAnsi" w:cstheme="minorBidi"/>
                <w:color w:val="auto"/>
                <w:lang w:val="en-GB"/>
              </w:rPr>
            </w:pPr>
          </w:p>
          <w:p w:rsidR="00DE7BE0" w:rsidRPr="00F73755" w:rsidRDefault="00DE7BE0" w:rsidP="00442DD5">
            <w:pPr>
              <w:jc w:val="both"/>
              <w:rPr>
                <w:rFonts w:asciiTheme="minorHAnsi" w:hAnsiTheme="minorHAnsi"/>
                <w:szCs w:val="24"/>
              </w:rPr>
            </w:pPr>
            <w:r w:rsidRPr="00072FE2">
              <w:rPr>
                <w:rFonts w:asciiTheme="minorHAnsi" w:hAnsiTheme="minorHAnsi"/>
                <w:szCs w:val="24"/>
              </w:rPr>
              <w:t xml:space="preserve">The Fund </w:t>
            </w:r>
            <w:r>
              <w:rPr>
                <w:rFonts w:asciiTheme="minorHAnsi" w:hAnsiTheme="minorHAnsi"/>
                <w:szCs w:val="24"/>
              </w:rPr>
              <w:t xml:space="preserve">may contribute a maximum of 50% of each investment in a Final Recipient, with the remaining 50% provided by </w:t>
            </w:r>
            <w:r w:rsidRPr="00072FE2">
              <w:rPr>
                <w:rFonts w:asciiTheme="minorHAnsi" w:hAnsiTheme="minorHAnsi"/>
                <w:szCs w:val="24"/>
              </w:rPr>
              <w:t xml:space="preserve">independent private investors </w:t>
            </w:r>
            <w:r>
              <w:rPr>
                <w:rFonts w:asciiTheme="minorHAnsi" w:hAnsiTheme="minorHAnsi"/>
                <w:szCs w:val="24"/>
              </w:rPr>
              <w:t>at the same time and on a pari-pasu basis.</w:t>
            </w:r>
            <w:r w:rsidRPr="00072FE2">
              <w:rPr>
                <w:rFonts w:asciiTheme="minorHAnsi" w:hAnsiTheme="minorHAnsi"/>
                <w:szCs w:val="24"/>
              </w:rPr>
              <w:t xml:space="preserve"> </w:t>
            </w:r>
          </w:p>
        </w:tc>
      </w:tr>
      <w:tr w:rsidR="00DE7BE0" w:rsidRPr="00072FE2" w:rsidTr="008220F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E7BE0" w:rsidRPr="00072FE2" w:rsidRDefault="00DE7BE0" w:rsidP="00EA2942">
            <w:pPr>
              <w:jc w:val="both"/>
              <w:rPr>
                <w:rFonts w:asciiTheme="minorHAnsi" w:hAnsiTheme="minorHAnsi"/>
                <w:b/>
                <w:szCs w:val="24"/>
              </w:rPr>
            </w:pPr>
            <w:r w:rsidRPr="00072FE2">
              <w:rPr>
                <w:rFonts w:asciiTheme="minorHAnsi" w:hAnsiTheme="minorHAnsi"/>
                <w:b/>
                <w:szCs w:val="24"/>
              </w:rPr>
              <w:t>Financial commitment of the Fund Manager</w:t>
            </w:r>
          </w:p>
        </w:tc>
        <w:tc>
          <w:tcPr>
            <w:tcW w:w="7363" w:type="dxa"/>
            <w:tcBorders>
              <w:top w:val="single" w:sz="4" w:space="0" w:color="000000"/>
              <w:left w:val="single" w:sz="4" w:space="0" w:color="000000"/>
              <w:bottom w:val="single" w:sz="4" w:space="0" w:color="000000"/>
              <w:right w:val="single" w:sz="4" w:space="0" w:color="000000"/>
            </w:tcBorders>
            <w:shd w:val="clear" w:color="auto" w:fill="auto"/>
          </w:tcPr>
          <w:p w:rsidR="00DE7BE0" w:rsidRPr="00072FE2" w:rsidDel="00BE5399" w:rsidRDefault="00DE7BE0" w:rsidP="00FE0DC5">
            <w:pPr>
              <w:jc w:val="both"/>
              <w:rPr>
                <w:rFonts w:asciiTheme="minorHAnsi" w:hAnsiTheme="minorHAnsi"/>
                <w:szCs w:val="24"/>
              </w:rPr>
            </w:pPr>
            <w:r w:rsidRPr="00072FE2">
              <w:rPr>
                <w:rFonts w:asciiTheme="minorHAnsi" w:hAnsiTheme="minorHAnsi"/>
                <w:szCs w:val="24"/>
              </w:rPr>
              <w:t xml:space="preserve">Subject to an assessment of the financial position and viability of the Fund Manager and team members, the Fund Manager </w:t>
            </w:r>
            <w:r w:rsidR="00FE0DC5">
              <w:rPr>
                <w:rFonts w:asciiTheme="minorHAnsi" w:hAnsiTheme="minorHAnsi"/>
                <w:szCs w:val="24"/>
              </w:rPr>
              <w:t>sha</w:t>
            </w:r>
            <w:r w:rsidRPr="00072FE2">
              <w:rPr>
                <w:rFonts w:asciiTheme="minorHAnsi" w:hAnsiTheme="minorHAnsi"/>
                <w:szCs w:val="24"/>
              </w:rPr>
              <w:t xml:space="preserve">ll make a significant financial commitment to the Fund in order to enhance alignment of interest between the Fund Manager and investors in the Fund. Applicants </w:t>
            </w:r>
            <w:r w:rsidR="00FE0DC5">
              <w:rPr>
                <w:rFonts w:asciiTheme="minorHAnsi" w:hAnsiTheme="minorHAnsi"/>
                <w:szCs w:val="24"/>
              </w:rPr>
              <w:t>have</w:t>
            </w:r>
            <w:r w:rsidRPr="00072FE2">
              <w:rPr>
                <w:rFonts w:asciiTheme="minorHAnsi" w:hAnsiTheme="minorHAnsi"/>
                <w:szCs w:val="24"/>
              </w:rPr>
              <w:t xml:space="preserve"> to include proposals in their Business Plan in relation to the level of financial commitment to the Fund. </w:t>
            </w:r>
          </w:p>
        </w:tc>
      </w:tr>
      <w:tr w:rsidR="00DE7BE0" w:rsidRPr="00072FE2" w:rsidTr="008220FC">
        <w:tc>
          <w:tcPr>
            <w:tcW w:w="2276" w:type="dxa"/>
            <w:tcBorders>
              <w:top w:val="single" w:sz="4" w:space="0" w:color="000000"/>
              <w:left w:val="single" w:sz="4" w:space="0" w:color="000000"/>
              <w:bottom w:val="single" w:sz="4" w:space="0" w:color="000000"/>
              <w:right w:val="single" w:sz="4" w:space="0" w:color="000000"/>
            </w:tcBorders>
            <w:hideMark/>
          </w:tcPr>
          <w:p w:rsidR="00DE7BE0" w:rsidRPr="00072FE2" w:rsidRDefault="00DE7BE0" w:rsidP="00EA2942">
            <w:pPr>
              <w:jc w:val="both"/>
              <w:rPr>
                <w:rFonts w:asciiTheme="minorHAnsi" w:hAnsiTheme="minorHAnsi"/>
                <w:b/>
                <w:szCs w:val="24"/>
              </w:rPr>
            </w:pPr>
            <w:r w:rsidRPr="00072FE2">
              <w:rPr>
                <w:rFonts w:asciiTheme="minorHAnsi" w:hAnsiTheme="minorHAnsi"/>
                <w:b/>
                <w:szCs w:val="24"/>
              </w:rPr>
              <w:t>Currency</w:t>
            </w:r>
          </w:p>
        </w:tc>
        <w:tc>
          <w:tcPr>
            <w:tcW w:w="7363"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szCs w:val="24"/>
              </w:rPr>
            </w:pPr>
            <w:r w:rsidRPr="00072FE2">
              <w:rPr>
                <w:rFonts w:asciiTheme="minorHAnsi" w:hAnsiTheme="minorHAnsi"/>
                <w:szCs w:val="24"/>
              </w:rPr>
              <w:t xml:space="preserve">All commitments to the Fund should be denominated in EUR. </w:t>
            </w:r>
          </w:p>
        </w:tc>
      </w:tr>
      <w:tr w:rsidR="00DE7BE0" w:rsidRPr="00072FE2" w:rsidTr="008220FC">
        <w:trPr>
          <w:trHeight w:val="330"/>
        </w:trPr>
        <w:tc>
          <w:tcPr>
            <w:tcW w:w="2276"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b/>
                <w:szCs w:val="24"/>
              </w:rPr>
            </w:pPr>
            <w:r w:rsidRPr="00072FE2">
              <w:rPr>
                <w:rFonts w:asciiTheme="minorHAnsi" w:hAnsiTheme="minorHAnsi"/>
                <w:b/>
                <w:szCs w:val="24"/>
              </w:rPr>
              <w:t>Investment Period of the Fund</w:t>
            </w:r>
          </w:p>
        </w:tc>
        <w:tc>
          <w:tcPr>
            <w:tcW w:w="7363"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szCs w:val="24"/>
              </w:rPr>
            </w:pPr>
            <w:r w:rsidRPr="00072FE2">
              <w:rPr>
                <w:rFonts w:asciiTheme="minorHAnsi" w:hAnsiTheme="minorHAnsi"/>
                <w:szCs w:val="24"/>
              </w:rPr>
              <w:t xml:space="preserve">Up to 5 years from the first closing of the Fund </w:t>
            </w:r>
            <w:r>
              <w:rPr>
                <w:rFonts w:asciiTheme="minorHAnsi" w:hAnsiTheme="minorHAnsi"/>
                <w:szCs w:val="24"/>
              </w:rPr>
              <w:t>(</w:t>
            </w:r>
            <w:r w:rsidRPr="00072FE2">
              <w:rPr>
                <w:rFonts w:asciiTheme="minorHAnsi" w:hAnsiTheme="minorHAnsi"/>
                <w:szCs w:val="24"/>
              </w:rPr>
              <w:t>with the possibility of extension</w:t>
            </w:r>
            <w:r>
              <w:rPr>
                <w:rFonts w:asciiTheme="minorHAnsi" w:hAnsiTheme="minorHAnsi"/>
                <w:szCs w:val="24"/>
              </w:rPr>
              <w:t>)</w:t>
            </w:r>
            <w:r w:rsidRPr="00072FE2">
              <w:rPr>
                <w:rFonts w:asciiTheme="minorHAnsi" w:hAnsiTheme="minorHAnsi"/>
                <w:szCs w:val="24"/>
              </w:rPr>
              <w:t xml:space="preserve">, provided in any event that no initial investment may be made in eligible undertakings after 31 December 2023. </w:t>
            </w:r>
          </w:p>
        </w:tc>
      </w:tr>
      <w:tr w:rsidR="00DE7BE0" w:rsidRPr="00072FE2" w:rsidTr="008220FC">
        <w:trPr>
          <w:trHeight w:val="330"/>
        </w:trPr>
        <w:tc>
          <w:tcPr>
            <w:tcW w:w="2276"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b/>
                <w:szCs w:val="24"/>
              </w:rPr>
            </w:pPr>
            <w:r w:rsidRPr="00072FE2">
              <w:rPr>
                <w:rFonts w:asciiTheme="minorHAnsi" w:hAnsiTheme="minorHAnsi"/>
                <w:b/>
                <w:szCs w:val="24"/>
              </w:rPr>
              <w:t>Follow-on investments</w:t>
            </w:r>
          </w:p>
        </w:tc>
        <w:tc>
          <w:tcPr>
            <w:tcW w:w="7363"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szCs w:val="24"/>
              </w:rPr>
            </w:pPr>
            <w:r w:rsidRPr="00072FE2">
              <w:rPr>
                <w:rFonts w:asciiTheme="minorHAnsi" w:hAnsiTheme="minorHAnsi"/>
                <w:szCs w:val="24"/>
              </w:rPr>
              <w:t xml:space="preserve">If (a) the Funding Agreement with respect to the Fund was signed before 31 December 2017 and (b) at least 55% of funding committed in the Funding Agreement has been invested in SMEs or paid out as management fees, then up to 20% of commitments may, on certain conditions, be available for follow-on investments for a period not </w:t>
            </w:r>
            <w:r w:rsidRPr="00072FE2">
              <w:rPr>
                <w:rFonts w:asciiTheme="minorHAnsi" w:hAnsiTheme="minorHAnsi"/>
                <w:szCs w:val="24"/>
              </w:rPr>
              <w:lastRenderedPageBreak/>
              <w:t xml:space="preserve">exceeding four years after 31 December 2023, subject to compliance with the provisions of Article 42(3) of the Common Provisions Regulation. </w:t>
            </w:r>
          </w:p>
        </w:tc>
      </w:tr>
      <w:tr w:rsidR="00DE7BE0" w:rsidRPr="00072FE2" w:rsidTr="008220FC">
        <w:trPr>
          <w:trHeight w:val="330"/>
        </w:trPr>
        <w:tc>
          <w:tcPr>
            <w:tcW w:w="2276"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b/>
                <w:szCs w:val="24"/>
              </w:rPr>
            </w:pPr>
            <w:r w:rsidRPr="00072FE2">
              <w:rPr>
                <w:rFonts w:asciiTheme="minorHAnsi" w:hAnsiTheme="minorHAnsi"/>
                <w:b/>
                <w:szCs w:val="24"/>
              </w:rPr>
              <w:t xml:space="preserve">Maximum investment </w:t>
            </w:r>
          </w:p>
        </w:tc>
        <w:tc>
          <w:tcPr>
            <w:tcW w:w="7363" w:type="dxa"/>
            <w:tcBorders>
              <w:top w:val="single" w:sz="4" w:space="0" w:color="000000"/>
              <w:left w:val="single" w:sz="4" w:space="0" w:color="000000"/>
              <w:bottom w:val="single" w:sz="4" w:space="0" w:color="000000"/>
              <w:right w:val="single" w:sz="4" w:space="0" w:color="000000"/>
            </w:tcBorders>
          </w:tcPr>
          <w:p w:rsidR="00DE7BE0" w:rsidRPr="00072FE2" w:rsidRDefault="00DE7BE0" w:rsidP="009A07C1">
            <w:pPr>
              <w:jc w:val="both"/>
              <w:rPr>
                <w:rFonts w:asciiTheme="minorHAnsi" w:hAnsiTheme="minorHAnsi"/>
                <w:szCs w:val="24"/>
              </w:rPr>
            </w:pPr>
            <w:r w:rsidRPr="00072FE2">
              <w:rPr>
                <w:rFonts w:asciiTheme="minorHAnsi" w:hAnsiTheme="minorHAnsi"/>
                <w:szCs w:val="24"/>
              </w:rPr>
              <w:t xml:space="preserve">The </w:t>
            </w:r>
            <w:r w:rsidRPr="00EE46E7">
              <w:rPr>
                <w:rFonts w:asciiTheme="minorHAnsi" w:hAnsiTheme="minorHAnsi"/>
                <w:szCs w:val="24"/>
              </w:rPr>
              <w:t>total amount, including follow-on investments, invested by the Fund in a single eligible Final Recipient may not exceed €600</w:t>
            </w:r>
            <w:r w:rsidR="009A07C1" w:rsidRPr="00EE46E7">
              <w:rPr>
                <w:rFonts w:asciiTheme="minorHAnsi" w:hAnsiTheme="minorHAnsi"/>
                <w:szCs w:val="24"/>
              </w:rPr>
              <w:t>,</w:t>
            </w:r>
            <w:r w:rsidRPr="00EE46E7">
              <w:rPr>
                <w:rFonts w:asciiTheme="minorHAnsi" w:hAnsiTheme="minorHAnsi"/>
                <w:szCs w:val="24"/>
              </w:rPr>
              <w:t>000 (</w:t>
            </w:r>
            <w:r w:rsidR="009A07C1" w:rsidRPr="00EE46E7">
              <w:rPr>
                <w:rFonts w:asciiTheme="minorHAnsi" w:hAnsiTheme="minorHAnsi"/>
                <w:szCs w:val="24"/>
              </w:rPr>
              <w:t>ex</w:t>
            </w:r>
            <w:r w:rsidRPr="00EE46E7">
              <w:rPr>
                <w:rFonts w:asciiTheme="minorHAnsi" w:hAnsiTheme="minorHAnsi"/>
                <w:szCs w:val="24"/>
              </w:rPr>
              <w:t xml:space="preserve">cluding </w:t>
            </w:r>
            <w:r w:rsidR="009A07C1" w:rsidRPr="00EE46E7">
              <w:rPr>
                <w:rFonts w:asciiTheme="minorHAnsi" w:hAnsiTheme="minorHAnsi"/>
                <w:szCs w:val="24"/>
              </w:rPr>
              <w:t xml:space="preserve">capital of </w:t>
            </w:r>
            <w:r w:rsidRPr="00EE46E7">
              <w:rPr>
                <w:rFonts w:asciiTheme="minorHAnsi" w:hAnsiTheme="minorHAnsi"/>
                <w:szCs w:val="24"/>
              </w:rPr>
              <w:t>independent private investors).</w:t>
            </w:r>
          </w:p>
        </w:tc>
      </w:tr>
      <w:tr w:rsidR="00DE7BE0" w:rsidRPr="00072FE2" w:rsidTr="008220FC">
        <w:trPr>
          <w:trHeight w:val="330"/>
        </w:trPr>
        <w:tc>
          <w:tcPr>
            <w:tcW w:w="2276" w:type="dxa"/>
            <w:tcBorders>
              <w:top w:val="single" w:sz="4" w:space="0" w:color="000000"/>
              <w:left w:val="single" w:sz="4" w:space="0" w:color="000000"/>
              <w:bottom w:val="single" w:sz="4" w:space="0" w:color="000000"/>
              <w:right w:val="single" w:sz="4" w:space="0" w:color="000000"/>
            </w:tcBorders>
            <w:hideMark/>
          </w:tcPr>
          <w:p w:rsidR="00DE7BE0" w:rsidRPr="00072FE2" w:rsidRDefault="00DE7BE0" w:rsidP="00EA2942">
            <w:pPr>
              <w:jc w:val="both"/>
              <w:rPr>
                <w:rFonts w:asciiTheme="minorHAnsi" w:hAnsiTheme="minorHAnsi"/>
                <w:b/>
                <w:szCs w:val="24"/>
              </w:rPr>
            </w:pPr>
            <w:r w:rsidRPr="00072FE2">
              <w:rPr>
                <w:rFonts w:asciiTheme="minorHAnsi" w:hAnsiTheme="minorHAnsi"/>
                <w:b/>
                <w:szCs w:val="24"/>
              </w:rPr>
              <w:t>Duration of the Fund</w:t>
            </w:r>
          </w:p>
        </w:tc>
        <w:tc>
          <w:tcPr>
            <w:tcW w:w="7363"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szCs w:val="24"/>
              </w:rPr>
            </w:pPr>
            <w:r w:rsidRPr="00072FE2">
              <w:rPr>
                <w:rFonts w:asciiTheme="minorHAnsi" w:hAnsiTheme="minorHAnsi"/>
                <w:szCs w:val="24"/>
              </w:rPr>
              <w:t>Up to 10 years with the possibility of extension. Applicants are invited to propose the specific duration of the Fund together with any extensions in the Business Plan.</w:t>
            </w:r>
          </w:p>
        </w:tc>
      </w:tr>
      <w:tr w:rsidR="00DE7BE0" w:rsidRPr="00072FE2" w:rsidTr="008220FC">
        <w:trPr>
          <w:trHeight w:val="330"/>
        </w:trPr>
        <w:tc>
          <w:tcPr>
            <w:tcW w:w="2276"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b/>
                <w:szCs w:val="24"/>
              </w:rPr>
            </w:pPr>
            <w:r w:rsidRPr="00072FE2">
              <w:rPr>
                <w:rFonts w:asciiTheme="minorHAnsi" w:hAnsiTheme="minorHAnsi"/>
                <w:b/>
                <w:szCs w:val="24"/>
              </w:rPr>
              <w:t>Requirements of the Fund Manager</w:t>
            </w:r>
          </w:p>
        </w:tc>
        <w:tc>
          <w:tcPr>
            <w:tcW w:w="7363"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szCs w:val="24"/>
              </w:rPr>
            </w:pPr>
            <w:r w:rsidRPr="00072FE2">
              <w:rPr>
                <w:rFonts w:asciiTheme="minorHAnsi" w:hAnsiTheme="minorHAnsi"/>
                <w:szCs w:val="24"/>
              </w:rPr>
              <w:t xml:space="preserve">The Fund Manager should have a dedicated investment team composed of experienced professionals with an appropriate skillset and knowledge of the Lithuanian market. The Fund Manager shall operate in accordance with best industry practices including complying with professional standards issued by Invest Europe, </w:t>
            </w:r>
            <w:r w:rsidR="00263C59" w:rsidRPr="00072FE2">
              <w:rPr>
                <w:rFonts w:asciiTheme="minorHAnsi" w:hAnsiTheme="minorHAnsi"/>
                <w:szCs w:val="24"/>
              </w:rPr>
              <w:t>I</w:t>
            </w:r>
            <w:r w:rsidR="00263C59">
              <w:rPr>
                <w:rFonts w:asciiTheme="minorHAnsi" w:hAnsiTheme="minorHAnsi"/>
                <w:szCs w:val="24"/>
              </w:rPr>
              <w:t xml:space="preserve">nstitutional </w:t>
            </w:r>
            <w:r w:rsidR="00263C59" w:rsidRPr="00072FE2">
              <w:rPr>
                <w:rFonts w:asciiTheme="minorHAnsi" w:hAnsiTheme="minorHAnsi"/>
                <w:szCs w:val="24"/>
              </w:rPr>
              <w:t>L</w:t>
            </w:r>
            <w:r w:rsidR="00263C59">
              <w:rPr>
                <w:rFonts w:asciiTheme="minorHAnsi" w:hAnsiTheme="minorHAnsi"/>
                <w:szCs w:val="24"/>
              </w:rPr>
              <w:t xml:space="preserve">imited </w:t>
            </w:r>
            <w:r w:rsidR="00263C59" w:rsidRPr="00072FE2">
              <w:rPr>
                <w:rFonts w:asciiTheme="minorHAnsi" w:hAnsiTheme="minorHAnsi"/>
                <w:szCs w:val="24"/>
              </w:rPr>
              <w:t>P</w:t>
            </w:r>
            <w:r w:rsidR="00263C59">
              <w:rPr>
                <w:rFonts w:asciiTheme="minorHAnsi" w:hAnsiTheme="minorHAnsi"/>
                <w:szCs w:val="24"/>
              </w:rPr>
              <w:t xml:space="preserve">artners </w:t>
            </w:r>
            <w:r w:rsidR="00263C59" w:rsidRPr="00072FE2">
              <w:rPr>
                <w:rFonts w:asciiTheme="minorHAnsi" w:hAnsiTheme="minorHAnsi"/>
                <w:szCs w:val="24"/>
              </w:rPr>
              <w:t>A</w:t>
            </w:r>
            <w:r w:rsidR="00263C59">
              <w:rPr>
                <w:rFonts w:asciiTheme="minorHAnsi" w:hAnsiTheme="minorHAnsi"/>
                <w:szCs w:val="24"/>
              </w:rPr>
              <w:t>ssociation</w:t>
            </w:r>
            <w:r w:rsidRPr="00072FE2">
              <w:rPr>
                <w:rFonts w:asciiTheme="minorHAnsi" w:hAnsiTheme="minorHAnsi"/>
                <w:szCs w:val="24"/>
              </w:rPr>
              <w:t xml:space="preserve"> and other recognised industry bodies. The Fund Manager shall operate independently.</w:t>
            </w:r>
          </w:p>
          <w:p w:rsidR="00DE7BE0" w:rsidRPr="00072FE2" w:rsidRDefault="00DE7BE0" w:rsidP="00EA2942">
            <w:pPr>
              <w:jc w:val="both"/>
              <w:rPr>
                <w:rFonts w:asciiTheme="minorHAnsi" w:hAnsiTheme="minorHAnsi"/>
                <w:szCs w:val="24"/>
              </w:rPr>
            </w:pPr>
            <w:r w:rsidRPr="00072FE2">
              <w:rPr>
                <w:rFonts w:asciiTheme="minorHAnsi" w:hAnsiTheme="minorHAnsi"/>
                <w:szCs w:val="24"/>
              </w:rPr>
              <w:t>The Fund Manager shall fulfil the responsibilities provided in Article 6 of the Commission Delegated Regulation and satisfy the minimum requirements stipulated in Article 7(1) of the Commission Delegated Regulation</w:t>
            </w:r>
            <w:r w:rsidR="001F5531">
              <w:rPr>
                <w:rFonts w:asciiTheme="minorHAnsi" w:hAnsiTheme="minorHAnsi"/>
                <w:szCs w:val="24"/>
              </w:rPr>
              <w:t xml:space="preserve"> and </w:t>
            </w:r>
            <w:r w:rsidR="001F5531" w:rsidRPr="00072FE2">
              <w:rPr>
                <w:rFonts w:asciiTheme="minorHAnsi" w:hAnsiTheme="minorHAnsi" w:cs="Arial"/>
                <w:szCs w:val="24"/>
                <w:lang w:val="en-GB"/>
              </w:rPr>
              <w:t>the Rules on Financial Instruments</w:t>
            </w:r>
            <w:r w:rsidRPr="00072FE2">
              <w:rPr>
                <w:rFonts w:asciiTheme="minorHAnsi" w:hAnsiTheme="minorHAnsi"/>
                <w:szCs w:val="24"/>
              </w:rPr>
              <w:t xml:space="preserve">. </w:t>
            </w:r>
          </w:p>
          <w:p w:rsidR="00DE7BE0" w:rsidRPr="00072FE2" w:rsidRDefault="00DE7BE0" w:rsidP="00EA2942">
            <w:pPr>
              <w:jc w:val="both"/>
              <w:rPr>
                <w:rFonts w:asciiTheme="minorHAnsi" w:hAnsiTheme="minorHAnsi"/>
                <w:szCs w:val="24"/>
              </w:rPr>
            </w:pPr>
            <w:r w:rsidRPr="00072FE2">
              <w:rPr>
                <w:rFonts w:asciiTheme="minorHAnsi" w:hAnsiTheme="minorHAnsi"/>
                <w:szCs w:val="24"/>
              </w:rPr>
              <w:t>Financing to Final Recipients shall be based on a viable business plan, containing details of product, sales and profitability development in order to establish ex ante financial viability and where a clear and realistic exit strategy shall exist for each investment.</w:t>
            </w:r>
          </w:p>
        </w:tc>
      </w:tr>
      <w:tr w:rsidR="00DE7BE0" w:rsidRPr="00072FE2" w:rsidTr="008220FC">
        <w:trPr>
          <w:trHeight w:val="330"/>
        </w:trPr>
        <w:tc>
          <w:tcPr>
            <w:tcW w:w="2276" w:type="dxa"/>
            <w:tcBorders>
              <w:top w:val="single" w:sz="4" w:space="0" w:color="000000"/>
              <w:left w:val="single" w:sz="4" w:space="0" w:color="000000"/>
              <w:bottom w:val="single" w:sz="4" w:space="0" w:color="000000"/>
              <w:right w:val="single" w:sz="4" w:space="0" w:color="000000"/>
            </w:tcBorders>
          </w:tcPr>
          <w:p w:rsidR="00DE7BE0" w:rsidRPr="00EE46E7" w:rsidRDefault="00DE7BE0" w:rsidP="00EA2942">
            <w:pPr>
              <w:jc w:val="both"/>
              <w:rPr>
                <w:rFonts w:asciiTheme="minorHAnsi" w:hAnsiTheme="minorHAnsi"/>
                <w:b/>
                <w:szCs w:val="24"/>
              </w:rPr>
            </w:pPr>
            <w:r w:rsidRPr="00EE46E7">
              <w:rPr>
                <w:rFonts w:asciiTheme="minorHAnsi" w:hAnsiTheme="minorHAnsi"/>
                <w:b/>
                <w:szCs w:val="24"/>
              </w:rPr>
              <w:t>Management fee</w:t>
            </w:r>
          </w:p>
        </w:tc>
        <w:tc>
          <w:tcPr>
            <w:tcW w:w="7363" w:type="dxa"/>
            <w:tcBorders>
              <w:top w:val="single" w:sz="4" w:space="0" w:color="000000"/>
              <w:left w:val="single" w:sz="4" w:space="0" w:color="000000"/>
              <w:bottom w:val="single" w:sz="4" w:space="0" w:color="000000"/>
              <w:right w:val="single" w:sz="4" w:space="0" w:color="000000"/>
            </w:tcBorders>
          </w:tcPr>
          <w:p w:rsidR="00DE7BE0" w:rsidRPr="00EE46E7" w:rsidRDefault="00DE7BE0" w:rsidP="00EA2942">
            <w:pPr>
              <w:jc w:val="both"/>
              <w:rPr>
                <w:rFonts w:asciiTheme="minorHAnsi" w:hAnsiTheme="minorHAnsi"/>
                <w:szCs w:val="24"/>
              </w:rPr>
            </w:pPr>
            <w:r w:rsidRPr="00EE46E7">
              <w:rPr>
                <w:rFonts w:asciiTheme="minorHAnsi" w:hAnsiTheme="minorHAnsi"/>
                <w:szCs w:val="24"/>
              </w:rPr>
              <w:t xml:space="preserve">The Fund Manager shall be entitled to a management fee which shall be agreed in the Funding Agreement. </w:t>
            </w:r>
          </w:p>
          <w:p w:rsidR="00DE7BE0" w:rsidRPr="00EE46E7" w:rsidRDefault="00DE7BE0" w:rsidP="00EA2942">
            <w:pPr>
              <w:jc w:val="both"/>
              <w:rPr>
                <w:rFonts w:asciiTheme="minorHAnsi" w:hAnsiTheme="minorHAnsi"/>
                <w:szCs w:val="24"/>
              </w:rPr>
            </w:pPr>
            <w:r w:rsidRPr="00EE46E7">
              <w:rPr>
                <w:rFonts w:asciiTheme="minorHAnsi" w:hAnsiTheme="minorHAnsi"/>
                <w:szCs w:val="24"/>
              </w:rPr>
              <w:t xml:space="preserve">The proposed management fee </w:t>
            </w:r>
            <w:r w:rsidR="00E568A9" w:rsidRPr="00EE46E7">
              <w:rPr>
                <w:rFonts w:asciiTheme="minorHAnsi" w:hAnsiTheme="minorHAnsi"/>
                <w:szCs w:val="24"/>
              </w:rPr>
              <w:t>(</w:t>
            </w:r>
            <w:r w:rsidRPr="00EE46E7">
              <w:rPr>
                <w:rFonts w:asciiTheme="minorHAnsi" w:hAnsiTheme="minorHAnsi"/>
                <w:szCs w:val="24"/>
              </w:rPr>
              <w:t xml:space="preserve">which should cover </w:t>
            </w:r>
            <w:r w:rsidR="00E568A9" w:rsidRPr="00EE46E7">
              <w:rPr>
                <w:rFonts w:asciiTheme="minorHAnsi" w:hAnsiTheme="minorHAnsi"/>
                <w:szCs w:val="24"/>
              </w:rPr>
              <w:t xml:space="preserve">all </w:t>
            </w:r>
            <w:r w:rsidRPr="00EE46E7">
              <w:rPr>
                <w:rFonts w:asciiTheme="minorHAnsi" w:hAnsiTheme="minorHAnsi"/>
                <w:szCs w:val="24"/>
              </w:rPr>
              <w:t>operating expenses of the Fund</w:t>
            </w:r>
            <w:r w:rsidR="00E568A9" w:rsidRPr="00EE46E7">
              <w:rPr>
                <w:rFonts w:asciiTheme="minorHAnsi" w:hAnsiTheme="minorHAnsi"/>
                <w:szCs w:val="24"/>
              </w:rPr>
              <w:t>)</w:t>
            </w:r>
            <w:r w:rsidRPr="00EE46E7">
              <w:rPr>
                <w:rFonts w:asciiTheme="minorHAnsi" w:hAnsiTheme="minorHAnsi"/>
                <w:szCs w:val="24"/>
              </w:rPr>
              <w:t xml:space="preserve"> and the calculation methodology shall be specified in the Business Plan and shall comply with Articles 12–14 of the Commission Delegated Regulation.</w:t>
            </w:r>
          </w:p>
          <w:p w:rsidR="00DE7BE0" w:rsidRPr="00EE46E7" w:rsidRDefault="00DE7BE0" w:rsidP="00EA2942">
            <w:pPr>
              <w:jc w:val="both"/>
              <w:rPr>
                <w:rFonts w:asciiTheme="minorHAnsi" w:hAnsiTheme="minorHAnsi"/>
                <w:szCs w:val="24"/>
              </w:rPr>
            </w:pPr>
            <w:r w:rsidRPr="00EE46E7">
              <w:rPr>
                <w:rFonts w:asciiTheme="minorHAnsi" w:hAnsiTheme="minorHAnsi"/>
                <w:szCs w:val="24"/>
              </w:rPr>
              <w:t xml:space="preserve">All independent private investors are required to allocate part of their financial commitment (pro rata to their financial commitment to the Fund) for the </w:t>
            </w:r>
            <w:r w:rsidR="00E568A9" w:rsidRPr="00EE46E7">
              <w:rPr>
                <w:rFonts w:asciiTheme="minorHAnsi" w:hAnsiTheme="minorHAnsi"/>
                <w:szCs w:val="24"/>
              </w:rPr>
              <w:t xml:space="preserve">payment of </w:t>
            </w:r>
            <w:r w:rsidRPr="00EE46E7">
              <w:rPr>
                <w:rFonts w:asciiTheme="minorHAnsi" w:hAnsiTheme="minorHAnsi"/>
                <w:szCs w:val="24"/>
              </w:rPr>
              <w:t>management fee.</w:t>
            </w:r>
          </w:p>
          <w:p w:rsidR="00DE7BE0" w:rsidRPr="00EE46E7" w:rsidRDefault="00DE7BE0" w:rsidP="00EA2942">
            <w:pPr>
              <w:jc w:val="both"/>
              <w:rPr>
                <w:rFonts w:asciiTheme="minorHAnsi" w:hAnsiTheme="minorHAnsi"/>
                <w:szCs w:val="24"/>
              </w:rPr>
            </w:pPr>
            <w:r w:rsidRPr="00EE46E7">
              <w:rPr>
                <w:rFonts w:asciiTheme="minorHAnsi" w:hAnsiTheme="minorHAnsi"/>
                <w:szCs w:val="24"/>
              </w:rPr>
              <w:t xml:space="preserve">The Selection </w:t>
            </w:r>
            <w:r w:rsidR="00E568A9" w:rsidRPr="00EE46E7">
              <w:rPr>
                <w:rFonts w:asciiTheme="minorHAnsi" w:hAnsiTheme="minorHAnsi"/>
                <w:szCs w:val="24"/>
              </w:rPr>
              <w:t xml:space="preserve">for </w:t>
            </w:r>
            <w:r w:rsidRPr="00EE46E7">
              <w:rPr>
                <w:rFonts w:asciiTheme="minorHAnsi" w:hAnsiTheme="minorHAnsi"/>
                <w:szCs w:val="24"/>
              </w:rPr>
              <w:t xml:space="preserve">this Financial Instrument constitutes a competitive tender for the purposes of Article 13(6) of the Commission Delegated Regulation. </w:t>
            </w:r>
          </w:p>
          <w:p w:rsidR="00DE7BE0" w:rsidRPr="00EE46E7" w:rsidRDefault="00DE7BE0" w:rsidP="00E568A9">
            <w:pPr>
              <w:jc w:val="both"/>
              <w:rPr>
                <w:rFonts w:asciiTheme="minorHAnsi" w:hAnsiTheme="minorHAnsi"/>
                <w:szCs w:val="24"/>
              </w:rPr>
            </w:pPr>
            <w:r w:rsidRPr="00EE46E7">
              <w:rPr>
                <w:rFonts w:asciiTheme="minorHAnsi" w:hAnsiTheme="minorHAnsi"/>
                <w:szCs w:val="24"/>
              </w:rPr>
              <w:t xml:space="preserve">Management costs and fees cannot be paid after the expiry of six years following 31 December 2023 (i.e. 31 December 2029). Management costs and fees to be paid after 31 December 2023 shall not exceed 1.5% per </w:t>
            </w:r>
            <w:r w:rsidRPr="00EE46E7">
              <w:rPr>
                <w:rFonts w:asciiTheme="minorHAnsi" w:hAnsiTheme="minorHAnsi"/>
                <w:szCs w:val="24"/>
              </w:rPr>
              <w:lastRenderedPageBreak/>
              <w:t xml:space="preserve">annum of the amounts paid to Final Recipients in the form of equity which have yet to be paid back to the Fund, calculated </w:t>
            </w:r>
            <w:r w:rsidRPr="00EE46E7">
              <w:rPr>
                <w:rFonts w:asciiTheme="minorHAnsi" w:hAnsiTheme="minorHAnsi"/>
                <w:i/>
                <w:szCs w:val="24"/>
              </w:rPr>
              <w:t>pro-rata temporis</w:t>
            </w:r>
            <w:r w:rsidRPr="00EE46E7">
              <w:rPr>
                <w:rFonts w:asciiTheme="minorHAnsi" w:hAnsiTheme="minorHAnsi"/>
                <w:szCs w:val="24"/>
              </w:rPr>
              <w:t xml:space="preserve"> from the end of 31 December 2023 until </w:t>
            </w:r>
            <w:r w:rsidR="00E568A9" w:rsidRPr="00EE46E7">
              <w:rPr>
                <w:rFonts w:asciiTheme="minorHAnsi" w:hAnsiTheme="minorHAnsi"/>
                <w:szCs w:val="24"/>
              </w:rPr>
              <w:t xml:space="preserve">the earlier of </w:t>
            </w:r>
            <w:r w:rsidRPr="00EE46E7">
              <w:rPr>
                <w:rFonts w:asciiTheme="minorHAnsi" w:hAnsiTheme="minorHAnsi"/>
                <w:szCs w:val="24"/>
              </w:rPr>
              <w:t>(i) repayment of the investment</w:t>
            </w:r>
            <w:r w:rsidR="00E568A9" w:rsidRPr="00EE46E7">
              <w:rPr>
                <w:rFonts w:asciiTheme="minorHAnsi" w:hAnsiTheme="minorHAnsi"/>
                <w:szCs w:val="24"/>
              </w:rPr>
              <w:t>,</w:t>
            </w:r>
            <w:r w:rsidRPr="00EE46E7">
              <w:rPr>
                <w:rFonts w:asciiTheme="minorHAnsi" w:hAnsiTheme="minorHAnsi"/>
                <w:szCs w:val="24"/>
              </w:rPr>
              <w:t xml:space="preserve"> (ii) the end of the recovery procedure in the case of defaults</w:t>
            </w:r>
            <w:r w:rsidR="00E568A9" w:rsidRPr="00EE46E7">
              <w:rPr>
                <w:rFonts w:asciiTheme="minorHAnsi" w:hAnsiTheme="minorHAnsi"/>
                <w:szCs w:val="24"/>
              </w:rPr>
              <w:t xml:space="preserve">, and </w:t>
            </w:r>
            <w:r w:rsidRPr="00EE46E7">
              <w:rPr>
                <w:rFonts w:asciiTheme="minorHAnsi" w:hAnsiTheme="minorHAnsi"/>
                <w:szCs w:val="24"/>
              </w:rPr>
              <w:t>(iii) 31 December 2029.</w:t>
            </w:r>
          </w:p>
        </w:tc>
      </w:tr>
      <w:tr w:rsidR="00DE7BE0" w:rsidRPr="00072FE2" w:rsidTr="008220FC">
        <w:trPr>
          <w:trHeight w:val="330"/>
        </w:trPr>
        <w:tc>
          <w:tcPr>
            <w:tcW w:w="2276" w:type="dxa"/>
            <w:tcBorders>
              <w:top w:val="single" w:sz="4" w:space="0" w:color="000000"/>
              <w:left w:val="single" w:sz="4" w:space="0" w:color="000000"/>
              <w:bottom w:val="single" w:sz="4" w:space="0" w:color="000000"/>
              <w:right w:val="single" w:sz="4" w:space="0" w:color="000000"/>
            </w:tcBorders>
          </w:tcPr>
          <w:p w:rsidR="00DE7BE0" w:rsidRPr="00EE46E7" w:rsidRDefault="00DE7BE0" w:rsidP="00EA2942">
            <w:pPr>
              <w:jc w:val="both"/>
              <w:rPr>
                <w:rFonts w:asciiTheme="minorHAnsi" w:hAnsiTheme="minorHAnsi"/>
                <w:b/>
                <w:szCs w:val="24"/>
              </w:rPr>
            </w:pPr>
            <w:r w:rsidRPr="00EE46E7">
              <w:rPr>
                <w:rFonts w:asciiTheme="minorHAnsi" w:hAnsiTheme="minorHAnsi"/>
                <w:b/>
                <w:szCs w:val="24"/>
              </w:rPr>
              <w:t>Distribution of the Fund’s income</w:t>
            </w:r>
          </w:p>
        </w:tc>
        <w:tc>
          <w:tcPr>
            <w:tcW w:w="7363" w:type="dxa"/>
            <w:tcBorders>
              <w:top w:val="single" w:sz="4" w:space="0" w:color="000000"/>
              <w:left w:val="single" w:sz="4" w:space="0" w:color="000000"/>
              <w:bottom w:val="single" w:sz="4" w:space="0" w:color="000000"/>
              <w:right w:val="single" w:sz="4" w:space="0" w:color="000000"/>
            </w:tcBorders>
          </w:tcPr>
          <w:p w:rsidR="00DE7BE0" w:rsidRPr="00EE46E7" w:rsidRDefault="00DE7BE0" w:rsidP="00EA2942">
            <w:pPr>
              <w:jc w:val="both"/>
              <w:rPr>
                <w:rFonts w:asciiTheme="minorHAnsi" w:hAnsiTheme="minorHAnsi"/>
                <w:szCs w:val="24"/>
              </w:rPr>
            </w:pPr>
            <w:r w:rsidRPr="00EE46E7">
              <w:rPr>
                <w:rFonts w:asciiTheme="minorHAnsi" w:hAnsiTheme="minorHAnsi"/>
                <w:szCs w:val="24"/>
              </w:rPr>
              <w:t>Proceeds received by the Fund shall be distributed:</w:t>
            </w:r>
          </w:p>
          <w:p w:rsidR="00DE7BE0" w:rsidRPr="00EE46E7" w:rsidRDefault="003C6456" w:rsidP="00EA2942">
            <w:pPr>
              <w:pStyle w:val="ListParagraph"/>
              <w:numPr>
                <w:ilvl w:val="0"/>
                <w:numId w:val="22"/>
              </w:numPr>
              <w:tabs>
                <w:tab w:val="left" w:pos="318"/>
              </w:tabs>
              <w:ind w:left="34" w:firstLine="0"/>
              <w:jc w:val="both"/>
              <w:rPr>
                <w:rFonts w:asciiTheme="minorHAnsi" w:hAnsiTheme="minorHAnsi"/>
                <w:sz w:val="24"/>
                <w:szCs w:val="24"/>
              </w:rPr>
            </w:pPr>
            <w:r w:rsidRPr="00EE46E7">
              <w:rPr>
                <w:rFonts w:asciiTheme="minorHAnsi" w:hAnsiTheme="minorHAnsi"/>
                <w:sz w:val="24"/>
                <w:szCs w:val="24"/>
              </w:rPr>
              <w:t xml:space="preserve">First, </w:t>
            </w:r>
            <w:r w:rsidR="00DE7BE0" w:rsidRPr="00EE46E7">
              <w:rPr>
                <w:rFonts w:asciiTheme="minorHAnsi" w:hAnsiTheme="minorHAnsi"/>
                <w:sz w:val="24"/>
                <w:szCs w:val="24"/>
              </w:rPr>
              <w:t xml:space="preserve">100% to </w:t>
            </w:r>
            <w:r w:rsidRPr="00EE46E7">
              <w:rPr>
                <w:rFonts w:asciiTheme="minorHAnsi" w:hAnsiTheme="minorHAnsi"/>
                <w:sz w:val="24"/>
                <w:szCs w:val="24"/>
              </w:rPr>
              <w:t xml:space="preserve">all investors in </w:t>
            </w:r>
            <w:r w:rsidR="00DE7BE0" w:rsidRPr="00EE46E7">
              <w:rPr>
                <w:rFonts w:asciiTheme="minorHAnsi" w:hAnsiTheme="minorHAnsi"/>
                <w:sz w:val="24"/>
                <w:szCs w:val="24"/>
              </w:rPr>
              <w:t xml:space="preserve">the Fund </w:t>
            </w:r>
            <w:r w:rsidR="00DE7BE0" w:rsidRPr="00EE46E7">
              <w:rPr>
                <w:rFonts w:asciiTheme="minorHAnsi" w:hAnsiTheme="minorHAnsi"/>
                <w:i/>
                <w:sz w:val="24"/>
                <w:szCs w:val="24"/>
              </w:rPr>
              <w:t>pro-rata</w:t>
            </w:r>
            <w:r w:rsidR="00DE7BE0" w:rsidRPr="00EE46E7">
              <w:rPr>
                <w:rFonts w:asciiTheme="minorHAnsi" w:hAnsiTheme="minorHAnsi"/>
                <w:sz w:val="24"/>
                <w:szCs w:val="24"/>
              </w:rPr>
              <w:t xml:space="preserve"> to their underlying interest</w:t>
            </w:r>
            <w:r w:rsidRPr="00EE46E7">
              <w:rPr>
                <w:rFonts w:asciiTheme="minorHAnsi" w:hAnsiTheme="minorHAnsi"/>
                <w:sz w:val="24"/>
                <w:szCs w:val="24"/>
              </w:rPr>
              <w:t xml:space="preserve"> until all capital contributions have been returned</w:t>
            </w:r>
            <w:r w:rsidR="00DE7BE0" w:rsidRPr="00EE46E7">
              <w:rPr>
                <w:rFonts w:asciiTheme="minorHAnsi" w:hAnsiTheme="minorHAnsi"/>
                <w:sz w:val="24"/>
                <w:szCs w:val="24"/>
              </w:rPr>
              <w:t>;</w:t>
            </w:r>
          </w:p>
          <w:p w:rsidR="00DE7BE0" w:rsidRPr="00EE46E7" w:rsidRDefault="003C6456" w:rsidP="00EA2942">
            <w:pPr>
              <w:pStyle w:val="ListParagraph"/>
              <w:numPr>
                <w:ilvl w:val="0"/>
                <w:numId w:val="22"/>
              </w:numPr>
              <w:tabs>
                <w:tab w:val="left" w:pos="318"/>
              </w:tabs>
              <w:ind w:left="34" w:firstLine="0"/>
              <w:jc w:val="both"/>
              <w:rPr>
                <w:rFonts w:asciiTheme="minorHAnsi" w:hAnsiTheme="minorHAnsi"/>
                <w:sz w:val="24"/>
                <w:szCs w:val="24"/>
              </w:rPr>
            </w:pPr>
            <w:r w:rsidRPr="00EE46E7">
              <w:rPr>
                <w:rFonts w:asciiTheme="minorHAnsi" w:hAnsiTheme="minorHAnsi"/>
                <w:sz w:val="24"/>
                <w:szCs w:val="24"/>
              </w:rPr>
              <w:t xml:space="preserve">Second, 100% to all investors in the Fund </w:t>
            </w:r>
            <w:r w:rsidRPr="00EE46E7">
              <w:rPr>
                <w:rFonts w:asciiTheme="minorHAnsi" w:hAnsiTheme="minorHAnsi"/>
                <w:i/>
                <w:sz w:val="24"/>
                <w:szCs w:val="24"/>
              </w:rPr>
              <w:t>pro-rata</w:t>
            </w:r>
            <w:r w:rsidRPr="00EE46E7">
              <w:rPr>
                <w:rFonts w:asciiTheme="minorHAnsi" w:hAnsiTheme="minorHAnsi"/>
                <w:sz w:val="24"/>
                <w:szCs w:val="24"/>
              </w:rPr>
              <w:t xml:space="preserve"> to their underlying interest until </w:t>
            </w:r>
            <w:r w:rsidR="00DE7BE0" w:rsidRPr="00EE46E7">
              <w:rPr>
                <w:rFonts w:asciiTheme="minorHAnsi" w:hAnsiTheme="minorHAnsi"/>
                <w:sz w:val="24"/>
                <w:szCs w:val="24"/>
              </w:rPr>
              <w:t xml:space="preserve">they </w:t>
            </w:r>
            <w:r w:rsidRPr="00EE46E7">
              <w:rPr>
                <w:rFonts w:asciiTheme="minorHAnsi" w:hAnsiTheme="minorHAnsi"/>
                <w:sz w:val="24"/>
                <w:szCs w:val="24"/>
              </w:rPr>
              <w:t xml:space="preserve">have </w:t>
            </w:r>
            <w:r w:rsidR="00DE7BE0" w:rsidRPr="00EE46E7">
              <w:rPr>
                <w:rFonts w:asciiTheme="minorHAnsi" w:hAnsiTheme="minorHAnsi"/>
                <w:sz w:val="24"/>
                <w:szCs w:val="24"/>
              </w:rPr>
              <w:t>receive</w:t>
            </w:r>
            <w:r w:rsidRPr="00EE46E7">
              <w:rPr>
                <w:rFonts w:asciiTheme="minorHAnsi" w:hAnsiTheme="minorHAnsi"/>
                <w:sz w:val="24"/>
                <w:szCs w:val="24"/>
              </w:rPr>
              <w:t>d</w:t>
            </w:r>
            <w:r w:rsidR="00DE7BE0" w:rsidRPr="00EE46E7">
              <w:rPr>
                <w:rFonts w:asciiTheme="minorHAnsi" w:hAnsiTheme="minorHAnsi"/>
                <w:sz w:val="24"/>
                <w:szCs w:val="24"/>
              </w:rPr>
              <w:t xml:space="preserve"> a net investment return equivalent to 6% per annum (the </w:t>
            </w:r>
            <w:r w:rsidR="00DE7BE0" w:rsidRPr="00EE46E7">
              <w:rPr>
                <w:rFonts w:asciiTheme="minorHAnsi" w:hAnsiTheme="minorHAnsi"/>
                <w:b/>
                <w:sz w:val="24"/>
                <w:szCs w:val="24"/>
              </w:rPr>
              <w:t>Hurdle Rate</w:t>
            </w:r>
            <w:r w:rsidRPr="00EE46E7">
              <w:rPr>
                <w:rFonts w:asciiTheme="minorHAnsi" w:hAnsiTheme="minorHAnsi"/>
                <w:sz w:val="24"/>
                <w:szCs w:val="24"/>
              </w:rPr>
              <w:t>);</w:t>
            </w:r>
          </w:p>
          <w:p w:rsidR="00DE7BE0" w:rsidRPr="00EE46E7" w:rsidRDefault="003C6456" w:rsidP="00EA2942">
            <w:pPr>
              <w:pStyle w:val="ListParagraph"/>
              <w:numPr>
                <w:ilvl w:val="0"/>
                <w:numId w:val="22"/>
              </w:numPr>
              <w:tabs>
                <w:tab w:val="left" w:pos="318"/>
              </w:tabs>
              <w:ind w:left="34" w:firstLine="0"/>
              <w:jc w:val="both"/>
              <w:rPr>
                <w:rFonts w:asciiTheme="minorHAnsi" w:hAnsiTheme="minorHAnsi"/>
                <w:sz w:val="24"/>
                <w:szCs w:val="24"/>
              </w:rPr>
            </w:pPr>
            <w:r w:rsidRPr="00EE46E7">
              <w:rPr>
                <w:rFonts w:asciiTheme="minorHAnsi" w:hAnsiTheme="minorHAnsi"/>
                <w:sz w:val="24"/>
                <w:szCs w:val="24"/>
              </w:rPr>
              <w:t xml:space="preserve">Third, </w:t>
            </w:r>
            <w:r w:rsidR="00DE7BE0" w:rsidRPr="00EE46E7">
              <w:rPr>
                <w:rFonts w:asciiTheme="minorHAnsi" w:hAnsiTheme="minorHAnsi"/>
                <w:sz w:val="24"/>
                <w:szCs w:val="24"/>
              </w:rPr>
              <w:t xml:space="preserve">100% to the Fund Manager until it has received an </w:t>
            </w:r>
            <w:r w:rsidRPr="00EE46E7">
              <w:rPr>
                <w:rFonts w:asciiTheme="minorHAnsi" w:hAnsiTheme="minorHAnsi"/>
                <w:sz w:val="24"/>
                <w:szCs w:val="24"/>
              </w:rPr>
              <w:t>a</w:t>
            </w:r>
            <w:r w:rsidR="00DE7BE0" w:rsidRPr="00EE46E7">
              <w:rPr>
                <w:rFonts w:asciiTheme="minorHAnsi" w:hAnsiTheme="minorHAnsi"/>
                <w:sz w:val="24"/>
                <w:szCs w:val="24"/>
              </w:rPr>
              <w:t>mount equal to 25% of the amount distributed as the Hurdle Rate;</w:t>
            </w:r>
          </w:p>
          <w:p w:rsidR="00DE7BE0" w:rsidRPr="00EE46E7" w:rsidRDefault="003C6456" w:rsidP="009A07C1">
            <w:pPr>
              <w:pStyle w:val="ListParagraph"/>
              <w:numPr>
                <w:ilvl w:val="0"/>
                <w:numId w:val="22"/>
              </w:numPr>
              <w:tabs>
                <w:tab w:val="left" w:pos="318"/>
              </w:tabs>
              <w:ind w:left="34" w:firstLine="0"/>
              <w:jc w:val="both"/>
              <w:rPr>
                <w:rFonts w:asciiTheme="minorHAnsi" w:hAnsiTheme="minorHAnsi"/>
                <w:sz w:val="24"/>
                <w:szCs w:val="24"/>
              </w:rPr>
            </w:pPr>
            <w:r w:rsidRPr="00EE46E7">
              <w:rPr>
                <w:rFonts w:asciiTheme="minorHAnsi" w:hAnsiTheme="minorHAnsi"/>
                <w:sz w:val="24"/>
                <w:szCs w:val="24"/>
              </w:rPr>
              <w:t xml:space="preserve">Fourth, </w:t>
            </w:r>
            <w:r w:rsidR="00DE7BE0" w:rsidRPr="00EE46E7">
              <w:rPr>
                <w:rFonts w:asciiTheme="minorHAnsi" w:hAnsiTheme="minorHAnsi"/>
                <w:sz w:val="24"/>
                <w:szCs w:val="24"/>
              </w:rPr>
              <w:t xml:space="preserve">80% to </w:t>
            </w:r>
            <w:r w:rsidRPr="00EE46E7">
              <w:rPr>
                <w:rFonts w:asciiTheme="minorHAnsi" w:hAnsiTheme="minorHAnsi"/>
                <w:sz w:val="24"/>
                <w:szCs w:val="24"/>
              </w:rPr>
              <w:t xml:space="preserve">all investors in the Fund </w:t>
            </w:r>
            <w:r w:rsidR="00DE7BE0" w:rsidRPr="00EE46E7">
              <w:rPr>
                <w:rFonts w:asciiTheme="minorHAnsi" w:hAnsiTheme="minorHAnsi"/>
                <w:sz w:val="24"/>
                <w:szCs w:val="24"/>
              </w:rPr>
              <w:t>pro rata to their underlying interests and 20% to the Fund Manager</w:t>
            </w:r>
            <w:r w:rsidRPr="00EE46E7">
              <w:rPr>
                <w:rFonts w:asciiTheme="minorHAnsi" w:hAnsiTheme="minorHAnsi"/>
                <w:sz w:val="24"/>
                <w:szCs w:val="24"/>
              </w:rPr>
              <w:t>.</w:t>
            </w:r>
          </w:p>
        </w:tc>
      </w:tr>
      <w:tr w:rsidR="00DE7BE0" w:rsidRPr="00072FE2" w:rsidTr="008220FC">
        <w:trPr>
          <w:trHeight w:val="330"/>
        </w:trPr>
        <w:tc>
          <w:tcPr>
            <w:tcW w:w="2276" w:type="dxa"/>
            <w:tcBorders>
              <w:top w:val="single" w:sz="4" w:space="0" w:color="000000"/>
              <w:left w:val="single" w:sz="4" w:space="0" w:color="000000"/>
              <w:bottom w:val="single" w:sz="4" w:space="0" w:color="000000"/>
              <w:right w:val="single" w:sz="4" w:space="0" w:color="000000"/>
            </w:tcBorders>
          </w:tcPr>
          <w:p w:rsidR="00DE7BE0" w:rsidRPr="00EE46E7" w:rsidRDefault="00DE7BE0" w:rsidP="00EA2942">
            <w:pPr>
              <w:jc w:val="both"/>
              <w:rPr>
                <w:rFonts w:asciiTheme="minorHAnsi" w:hAnsiTheme="minorHAnsi"/>
                <w:b/>
                <w:szCs w:val="24"/>
              </w:rPr>
            </w:pPr>
            <w:r w:rsidRPr="00EE46E7">
              <w:rPr>
                <w:rFonts w:asciiTheme="minorHAnsi" w:hAnsiTheme="minorHAnsi"/>
                <w:b/>
                <w:szCs w:val="24"/>
              </w:rPr>
              <w:t xml:space="preserve">Investment Committee </w:t>
            </w:r>
          </w:p>
        </w:tc>
        <w:tc>
          <w:tcPr>
            <w:tcW w:w="7363" w:type="dxa"/>
            <w:tcBorders>
              <w:top w:val="single" w:sz="4" w:space="0" w:color="000000"/>
              <w:left w:val="single" w:sz="4" w:space="0" w:color="000000"/>
              <w:bottom w:val="single" w:sz="4" w:space="0" w:color="000000"/>
              <w:right w:val="single" w:sz="4" w:space="0" w:color="000000"/>
            </w:tcBorders>
          </w:tcPr>
          <w:p w:rsidR="00DE7BE0" w:rsidRPr="00EE46E7" w:rsidRDefault="00DE7BE0" w:rsidP="00EA2942">
            <w:pPr>
              <w:jc w:val="both"/>
              <w:rPr>
                <w:rFonts w:asciiTheme="minorHAnsi" w:hAnsiTheme="minorHAnsi"/>
                <w:szCs w:val="24"/>
              </w:rPr>
            </w:pPr>
            <w:r w:rsidRPr="00EE46E7">
              <w:rPr>
                <w:rFonts w:asciiTheme="minorHAnsi" w:hAnsiTheme="minorHAnsi"/>
                <w:szCs w:val="24"/>
              </w:rPr>
              <w:t xml:space="preserve">The Fund Manager shall form an investment committee of the Fund (the </w:t>
            </w:r>
            <w:r w:rsidRPr="00EE46E7">
              <w:rPr>
                <w:rFonts w:asciiTheme="minorHAnsi" w:hAnsiTheme="minorHAnsi"/>
                <w:b/>
                <w:szCs w:val="24"/>
              </w:rPr>
              <w:t>Investment Committee</w:t>
            </w:r>
            <w:r w:rsidRPr="00EE46E7">
              <w:rPr>
                <w:rFonts w:asciiTheme="minorHAnsi" w:hAnsiTheme="minorHAnsi"/>
                <w:szCs w:val="24"/>
              </w:rPr>
              <w:t xml:space="preserve">), which shall be responsible, among other things, for the consideration and approval of all investment and divestment decisions of the Fund and which must be independent and in a position to take decisions without influence from investors or other third parties. </w:t>
            </w:r>
            <w:r w:rsidR="00533C0C" w:rsidRPr="00EE46E7">
              <w:rPr>
                <w:rFonts w:asciiTheme="minorHAnsi" w:hAnsiTheme="minorHAnsi"/>
                <w:szCs w:val="24"/>
              </w:rPr>
              <w:t>The Investment Committee must be independent from the influence of investors or other third parties and should primarily be comprised of representatives of the Fund Manager.</w:t>
            </w:r>
          </w:p>
        </w:tc>
      </w:tr>
      <w:tr w:rsidR="008220FC" w:rsidRPr="00D35053" w:rsidTr="00B10009">
        <w:trPr>
          <w:trHeight w:val="330"/>
        </w:trPr>
        <w:tc>
          <w:tcPr>
            <w:tcW w:w="2276" w:type="dxa"/>
            <w:tcBorders>
              <w:top w:val="single" w:sz="4" w:space="0" w:color="000000"/>
              <w:left w:val="single" w:sz="4" w:space="0" w:color="000000"/>
              <w:bottom w:val="single" w:sz="4" w:space="0" w:color="000000"/>
              <w:right w:val="single" w:sz="4" w:space="0" w:color="000000"/>
            </w:tcBorders>
          </w:tcPr>
          <w:p w:rsidR="008220FC" w:rsidRPr="00EE46E7" w:rsidRDefault="008220FC" w:rsidP="007A5F7B">
            <w:pPr>
              <w:jc w:val="both"/>
              <w:rPr>
                <w:rFonts w:asciiTheme="minorHAnsi" w:hAnsiTheme="minorHAnsi"/>
                <w:b/>
                <w:szCs w:val="24"/>
              </w:rPr>
            </w:pPr>
            <w:r w:rsidRPr="00EE46E7">
              <w:rPr>
                <w:rFonts w:asciiTheme="minorHAnsi" w:hAnsiTheme="minorHAnsi"/>
                <w:b/>
                <w:szCs w:val="24"/>
              </w:rPr>
              <w:t>Ineligible investments</w:t>
            </w:r>
          </w:p>
        </w:tc>
        <w:tc>
          <w:tcPr>
            <w:tcW w:w="7363" w:type="dxa"/>
            <w:tcBorders>
              <w:top w:val="single" w:sz="4" w:space="0" w:color="000000"/>
              <w:left w:val="single" w:sz="4" w:space="0" w:color="000000"/>
              <w:bottom w:val="single" w:sz="4" w:space="0" w:color="000000"/>
              <w:right w:val="single" w:sz="4" w:space="0" w:color="000000"/>
            </w:tcBorders>
          </w:tcPr>
          <w:p w:rsidR="008220FC" w:rsidRPr="00EE46E7" w:rsidRDefault="008220FC" w:rsidP="007A5F7B">
            <w:pPr>
              <w:jc w:val="both"/>
              <w:rPr>
                <w:rFonts w:asciiTheme="minorHAnsi" w:hAnsiTheme="minorHAnsi"/>
                <w:szCs w:val="24"/>
              </w:rPr>
            </w:pPr>
            <w:r w:rsidRPr="00EE46E7">
              <w:rPr>
                <w:rFonts w:asciiTheme="minorHAnsi" w:hAnsiTheme="minorHAnsi"/>
                <w:szCs w:val="24"/>
              </w:rPr>
              <w:t>The Fund shall not invest in or support the following:</w:t>
            </w:r>
          </w:p>
          <w:p w:rsidR="008220FC" w:rsidRPr="00EE46E7" w:rsidRDefault="008220FC" w:rsidP="008220FC">
            <w:pPr>
              <w:pStyle w:val="ListParagraph"/>
              <w:numPr>
                <w:ilvl w:val="0"/>
                <w:numId w:val="43"/>
              </w:numPr>
              <w:jc w:val="both"/>
              <w:rPr>
                <w:rFonts w:asciiTheme="minorHAnsi" w:hAnsiTheme="minorHAnsi"/>
                <w:sz w:val="24"/>
                <w:szCs w:val="24"/>
              </w:rPr>
            </w:pPr>
            <w:r w:rsidRPr="00EE46E7">
              <w:rPr>
                <w:rFonts w:asciiTheme="minorHAnsi" w:hAnsiTheme="minorHAnsi"/>
                <w:sz w:val="24"/>
                <w:szCs w:val="24"/>
              </w:rPr>
              <w:t>those activities specified in Article 1(2-5) of the General Block Exemption Regulation;</w:t>
            </w:r>
          </w:p>
          <w:p w:rsidR="008220FC" w:rsidRPr="00EE46E7" w:rsidRDefault="008220FC" w:rsidP="008220FC">
            <w:pPr>
              <w:pStyle w:val="ListParagraph"/>
              <w:numPr>
                <w:ilvl w:val="0"/>
                <w:numId w:val="43"/>
              </w:numPr>
              <w:jc w:val="both"/>
              <w:rPr>
                <w:rFonts w:asciiTheme="minorHAnsi" w:hAnsiTheme="minorHAnsi"/>
                <w:sz w:val="24"/>
                <w:szCs w:val="24"/>
              </w:rPr>
            </w:pPr>
            <w:r w:rsidRPr="00EE46E7">
              <w:rPr>
                <w:rFonts w:asciiTheme="minorHAnsi" w:hAnsiTheme="minorHAnsi"/>
                <w:sz w:val="24"/>
                <w:szCs w:val="24"/>
              </w:rPr>
              <w:t>those activities specified in Article 3(3) of the ERDF Regulation;</w:t>
            </w:r>
          </w:p>
          <w:p w:rsidR="008220FC" w:rsidRPr="00EE46E7" w:rsidRDefault="007832DE" w:rsidP="008220FC">
            <w:pPr>
              <w:pStyle w:val="ListParagraph"/>
              <w:numPr>
                <w:ilvl w:val="0"/>
                <w:numId w:val="43"/>
              </w:numPr>
              <w:jc w:val="both"/>
              <w:rPr>
                <w:rFonts w:asciiTheme="minorHAnsi" w:hAnsiTheme="minorHAnsi"/>
                <w:sz w:val="24"/>
                <w:szCs w:val="24"/>
              </w:rPr>
            </w:pPr>
            <w:r>
              <w:rPr>
                <w:rFonts w:asciiTheme="minorHAnsi" w:hAnsiTheme="minorHAnsi"/>
                <w:sz w:val="24"/>
                <w:szCs w:val="24"/>
              </w:rPr>
              <w:t>the financing of expenditures</w:t>
            </w:r>
            <w:r w:rsidRPr="00EE46E7">
              <w:rPr>
                <w:rFonts w:asciiTheme="minorHAnsi" w:hAnsiTheme="minorHAnsi"/>
                <w:sz w:val="24"/>
                <w:szCs w:val="24"/>
              </w:rPr>
              <w:t xml:space="preserve"> that </w:t>
            </w:r>
            <w:r>
              <w:rPr>
                <w:rFonts w:asciiTheme="minorHAnsi" w:hAnsiTheme="minorHAnsi"/>
                <w:sz w:val="24"/>
                <w:szCs w:val="24"/>
              </w:rPr>
              <w:t>have already been financed by</w:t>
            </w:r>
            <w:r w:rsidR="008220FC" w:rsidRPr="00EE46E7">
              <w:rPr>
                <w:rFonts w:asciiTheme="minorHAnsi" w:hAnsiTheme="minorHAnsi"/>
                <w:sz w:val="24"/>
                <w:szCs w:val="24"/>
              </w:rPr>
              <w:t xml:space="preserve"> another European Structural and Investment Funds or European Union instrument or </w:t>
            </w:r>
            <w:r w:rsidR="00E95743">
              <w:rPr>
                <w:rFonts w:asciiTheme="minorHAnsi" w:hAnsiTheme="minorHAnsi"/>
                <w:sz w:val="24"/>
                <w:szCs w:val="24"/>
              </w:rPr>
              <w:t>by</w:t>
            </w:r>
            <w:r w:rsidR="008220FC" w:rsidRPr="00EE46E7">
              <w:rPr>
                <w:rFonts w:asciiTheme="minorHAnsi" w:hAnsiTheme="minorHAnsi"/>
                <w:sz w:val="24"/>
                <w:szCs w:val="24"/>
              </w:rPr>
              <w:t xml:space="preserve"> the same European Structural and Investment Fund instrument under another operational programme;</w:t>
            </w:r>
          </w:p>
          <w:p w:rsidR="008220FC" w:rsidRPr="00EE46E7" w:rsidRDefault="008220FC" w:rsidP="008220FC">
            <w:pPr>
              <w:pStyle w:val="ListParagraph"/>
              <w:numPr>
                <w:ilvl w:val="0"/>
                <w:numId w:val="43"/>
              </w:numPr>
              <w:jc w:val="both"/>
              <w:rPr>
                <w:rFonts w:asciiTheme="minorHAnsi" w:hAnsiTheme="minorHAnsi"/>
                <w:sz w:val="24"/>
                <w:szCs w:val="24"/>
              </w:rPr>
            </w:pPr>
            <w:r w:rsidRPr="00EE46E7">
              <w:rPr>
                <w:rFonts w:asciiTheme="minorHAnsi" w:hAnsiTheme="minorHAnsi"/>
                <w:sz w:val="24"/>
                <w:szCs w:val="24"/>
              </w:rPr>
              <w:t>the refinancing or restructuring of existing loans or leases;</w:t>
            </w:r>
          </w:p>
          <w:p w:rsidR="008220FC" w:rsidRPr="00EE46E7" w:rsidRDefault="008220FC" w:rsidP="008220FC">
            <w:pPr>
              <w:pStyle w:val="ListParagraph"/>
              <w:numPr>
                <w:ilvl w:val="0"/>
                <w:numId w:val="43"/>
              </w:numPr>
              <w:jc w:val="both"/>
              <w:rPr>
                <w:rFonts w:asciiTheme="minorHAnsi" w:hAnsiTheme="minorHAnsi"/>
                <w:sz w:val="24"/>
                <w:szCs w:val="24"/>
              </w:rPr>
            </w:pPr>
            <w:r w:rsidRPr="00EE46E7">
              <w:rPr>
                <w:rFonts w:asciiTheme="minorHAnsi" w:hAnsiTheme="minorHAnsi"/>
                <w:sz w:val="24"/>
                <w:szCs w:val="24"/>
              </w:rPr>
              <w:t>the pre-financing of a grant;</w:t>
            </w:r>
          </w:p>
          <w:p w:rsidR="008220FC" w:rsidRPr="00EE46E7" w:rsidRDefault="008220FC" w:rsidP="008220FC">
            <w:pPr>
              <w:pStyle w:val="ListParagraph"/>
              <w:numPr>
                <w:ilvl w:val="0"/>
                <w:numId w:val="43"/>
              </w:numPr>
              <w:jc w:val="both"/>
              <w:rPr>
                <w:rFonts w:asciiTheme="minorHAnsi" w:hAnsiTheme="minorHAnsi"/>
                <w:szCs w:val="24"/>
              </w:rPr>
            </w:pPr>
            <w:r w:rsidRPr="00EE46E7">
              <w:rPr>
                <w:rFonts w:asciiTheme="minorHAnsi" w:hAnsiTheme="minorHAnsi"/>
                <w:sz w:val="24"/>
                <w:szCs w:val="24"/>
              </w:rPr>
              <w:t>any investment affected by an irregularity or fraud;</w:t>
            </w:r>
          </w:p>
          <w:p w:rsidR="008220FC" w:rsidRPr="00EE46E7" w:rsidRDefault="008220FC" w:rsidP="008220FC">
            <w:pPr>
              <w:pStyle w:val="ListParagraph"/>
              <w:numPr>
                <w:ilvl w:val="0"/>
                <w:numId w:val="43"/>
              </w:numPr>
              <w:jc w:val="both"/>
              <w:rPr>
                <w:rFonts w:asciiTheme="minorHAnsi" w:hAnsiTheme="minorHAnsi"/>
                <w:szCs w:val="24"/>
              </w:rPr>
            </w:pPr>
            <w:r w:rsidRPr="00EE46E7">
              <w:rPr>
                <w:rFonts w:asciiTheme="minorHAnsi" w:hAnsiTheme="minorHAnsi"/>
                <w:sz w:val="24"/>
                <w:szCs w:val="24"/>
              </w:rPr>
              <w:t xml:space="preserve">pure financial activities or real estate development when undertaken as a financial investment activity; </w:t>
            </w:r>
          </w:p>
          <w:p w:rsidR="008220FC" w:rsidRPr="00EE46E7" w:rsidRDefault="008220FC" w:rsidP="008220FC">
            <w:pPr>
              <w:pStyle w:val="ListParagraph"/>
              <w:numPr>
                <w:ilvl w:val="0"/>
                <w:numId w:val="43"/>
              </w:numPr>
              <w:jc w:val="both"/>
              <w:rPr>
                <w:rFonts w:asciiTheme="minorHAnsi" w:hAnsiTheme="minorHAnsi"/>
                <w:szCs w:val="24"/>
              </w:rPr>
            </w:pPr>
            <w:r w:rsidRPr="00EE46E7">
              <w:rPr>
                <w:rFonts w:asciiTheme="minorHAnsi" w:hAnsiTheme="minorHAnsi"/>
                <w:sz w:val="24"/>
                <w:szCs w:val="24"/>
              </w:rPr>
              <w:t>the provision of consumer finance;</w:t>
            </w:r>
          </w:p>
          <w:p w:rsidR="008220FC" w:rsidRPr="00EE46E7" w:rsidRDefault="008220FC" w:rsidP="00A80E7B">
            <w:pPr>
              <w:pStyle w:val="ListParagraph"/>
              <w:numPr>
                <w:ilvl w:val="0"/>
                <w:numId w:val="43"/>
              </w:numPr>
              <w:jc w:val="both"/>
              <w:rPr>
                <w:rFonts w:asciiTheme="minorHAnsi" w:hAnsiTheme="minorHAnsi"/>
                <w:szCs w:val="24"/>
              </w:rPr>
            </w:pPr>
            <w:r w:rsidRPr="00EE46E7">
              <w:rPr>
                <w:rFonts w:asciiTheme="minorHAnsi" w:hAnsiTheme="minorHAnsi"/>
                <w:sz w:val="24"/>
                <w:szCs w:val="24"/>
              </w:rPr>
              <w:t xml:space="preserve">investments that include the purchase of land not built on or land built on for an amount exceeding 10% of the Business Financing </w:t>
            </w:r>
            <w:r w:rsidRPr="00EE46E7">
              <w:rPr>
                <w:rFonts w:asciiTheme="minorHAnsi" w:hAnsiTheme="minorHAnsi"/>
                <w:sz w:val="24"/>
                <w:szCs w:val="24"/>
              </w:rPr>
              <w:lastRenderedPageBreak/>
              <w:t>Fund contribution paid to the Final Recipient (as provided for in Article 4 of the Commission Delegated Regulation).</w:t>
            </w:r>
          </w:p>
        </w:tc>
      </w:tr>
      <w:tr w:rsidR="004F3B52" w:rsidRPr="006A3EEB" w:rsidTr="008220FC">
        <w:trPr>
          <w:trHeight w:val="330"/>
        </w:trPr>
        <w:tc>
          <w:tcPr>
            <w:tcW w:w="2276" w:type="dxa"/>
            <w:tcBorders>
              <w:top w:val="single" w:sz="4" w:space="0" w:color="000000"/>
              <w:left w:val="single" w:sz="4" w:space="0" w:color="000000"/>
              <w:bottom w:val="single" w:sz="4" w:space="0" w:color="000000"/>
              <w:right w:val="single" w:sz="4" w:space="0" w:color="000000"/>
            </w:tcBorders>
          </w:tcPr>
          <w:p w:rsidR="004F3B52" w:rsidRPr="00EE46E7" w:rsidRDefault="004F3B52" w:rsidP="00EA2942">
            <w:pPr>
              <w:jc w:val="both"/>
              <w:rPr>
                <w:rFonts w:asciiTheme="minorHAnsi" w:hAnsiTheme="minorHAnsi"/>
                <w:b/>
                <w:szCs w:val="24"/>
              </w:rPr>
            </w:pPr>
            <w:r w:rsidRPr="00EE46E7">
              <w:rPr>
                <w:rFonts w:asciiTheme="minorHAnsi" w:hAnsiTheme="minorHAnsi"/>
                <w:b/>
                <w:szCs w:val="24"/>
              </w:rPr>
              <w:t>Restricted Sectors</w:t>
            </w:r>
          </w:p>
        </w:tc>
        <w:tc>
          <w:tcPr>
            <w:tcW w:w="7363" w:type="dxa"/>
            <w:tcBorders>
              <w:top w:val="single" w:sz="4" w:space="0" w:color="000000"/>
              <w:left w:val="single" w:sz="4" w:space="0" w:color="000000"/>
              <w:bottom w:val="single" w:sz="4" w:space="0" w:color="000000"/>
              <w:right w:val="single" w:sz="4" w:space="0" w:color="000000"/>
            </w:tcBorders>
          </w:tcPr>
          <w:p w:rsidR="004F3B52" w:rsidRPr="00EE46E7" w:rsidRDefault="004F3B52" w:rsidP="007832DE">
            <w:pPr>
              <w:rPr>
                <w:szCs w:val="24"/>
              </w:rPr>
            </w:pPr>
            <w:r w:rsidRPr="007832DE">
              <w:rPr>
                <w:rFonts w:asciiTheme="minorHAnsi" w:hAnsiTheme="minorHAnsi"/>
              </w:rPr>
              <w:t>The Fund shall not invest in restricted sectors which shall be set out in the Funding Agreement and shall include inter alia those activities on the harmonized exclusion list of the European Development Finance Institutions (EDFI)</w:t>
            </w:r>
            <w:r w:rsidRPr="00EE46E7">
              <w:rPr>
                <w:szCs w:val="24"/>
              </w:rPr>
              <w:t>.</w:t>
            </w:r>
          </w:p>
          <w:p w:rsidR="004F3B52" w:rsidRPr="00EE46E7" w:rsidRDefault="004F3B52" w:rsidP="00EA2942">
            <w:pPr>
              <w:jc w:val="both"/>
              <w:rPr>
                <w:rFonts w:asciiTheme="minorHAnsi" w:hAnsiTheme="minorHAnsi"/>
              </w:rPr>
            </w:pPr>
            <w:r w:rsidRPr="00EE46E7">
              <w:rPr>
                <w:rFonts w:asciiTheme="minorHAnsi" w:hAnsiTheme="minorHAnsi"/>
              </w:rPr>
              <w:t>In addition to the above, the financing of projects is excluded, when the following activities form a substantial part of a project sponsor’s primary operations or those of the project:</w:t>
            </w:r>
          </w:p>
          <w:p w:rsidR="004F3B52" w:rsidRPr="00EE46E7" w:rsidRDefault="004F3B52" w:rsidP="00EA2942">
            <w:pPr>
              <w:pStyle w:val="ListParagraph"/>
              <w:numPr>
                <w:ilvl w:val="0"/>
                <w:numId w:val="32"/>
              </w:numPr>
              <w:jc w:val="both"/>
              <w:rPr>
                <w:rFonts w:asciiTheme="minorHAnsi" w:hAnsiTheme="minorHAnsi"/>
                <w:sz w:val="24"/>
                <w:szCs w:val="24"/>
              </w:rPr>
            </w:pPr>
            <w:r w:rsidRPr="00EE46E7">
              <w:rPr>
                <w:rFonts w:asciiTheme="minorHAnsi" w:hAnsiTheme="minorHAnsi"/>
                <w:sz w:val="24"/>
                <w:szCs w:val="24"/>
              </w:rPr>
              <w:t>Production or trade in (a) weapons and munitions (b) tobacco (c) hard liquor</w:t>
            </w:r>
            <w:r w:rsidR="000F1C78">
              <w:rPr>
                <w:rFonts w:asciiTheme="minorHAnsi" w:hAnsiTheme="minorHAnsi"/>
                <w:sz w:val="24"/>
                <w:szCs w:val="24"/>
              </w:rPr>
              <w:t>;</w:t>
            </w:r>
          </w:p>
          <w:p w:rsidR="00EE46E7" w:rsidRPr="00EE46E7" w:rsidRDefault="004F3B52" w:rsidP="00EA2942">
            <w:pPr>
              <w:pStyle w:val="ListParagraph"/>
              <w:numPr>
                <w:ilvl w:val="0"/>
                <w:numId w:val="32"/>
              </w:numPr>
              <w:jc w:val="both"/>
              <w:rPr>
                <w:rFonts w:asciiTheme="minorHAnsi" w:hAnsiTheme="minorHAnsi"/>
                <w:szCs w:val="24"/>
              </w:rPr>
            </w:pPr>
            <w:r w:rsidRPr="00EE46E7">
              <w:rPr>
                <w:rFonts w:asciiTheme="minorHAnsi" w:hAnsiTheme="minorHAnsi"/>
                <w:sz w:val="24"/>
                <w:szCs w:val="24"/>
              </w:rPr>
              <w:t>Gambling, casinos and equivalent enterprises</w:t>
            </w:r>
            <w:r w:rsidR="00EE46E7" w:rsidRPr="00EE46E7">
              <w:rPr>
                <w:rFonts w:asciiTheme="minorHAnsi" w:hAnsiTheme="minorHAnsi"/>
                <w:sz w:val="24"/>
                <w:szCs w:val="24"/>
              </w:rPr>
              <w:t>;</w:t>
            </w:r>
          </w:p>
          <w:p w:rsidR="004F3B52" w:rsidRPr="00EE46E7" w:rsidRDefault="00EE46E7" w:rsidP="00EA2942">
            <w:pPr>
              <w:pStyle w:val="ListParagraph"/>
              <w:numPr>
                <w:ilvl w:val="0"/>
                <w:numId w:val="32"/>
              </w:numPr>
              <w:jc w:val="both"/>
              <w:rPr>
                <w:rFonts w:asciiTheme="minorHAnsi" w:hAnsiTheme="minorHAnsi"/>
                <w:szCs w:val="24"/>
              </w:rPr>
            </w:pPr>
            <w:r w:rsidRPr="00EE46E7">
              <w:rPr>
                <w:rFonts w:asciiTheme="minorHAnsi" w:hAnsiTheme="minorHAnsi"/>
                <w:sz w:val="24"/>
                <w:szCs w:val="24"/>
              </w:rPr>
              <w:t xml:space="preserve">Production or trade in </w:t>
            </w:r>
            <w:r w:rsidRPr="00EE46E7">
              <w:rPr>
                <w:rStyle w:val="shorttext"/>
                <w:rFonts w:asciiTheme="minorHAnsi" w:hAnsiTheme="minorHAnsi" w:cs="Arial"/>
                <w:color w:val="222222"/>
                <w:sz w:val="24"/>
                <w:lang w:val="en"/>
              </w:rPr>
              <w:t>genetically modified products</w:t>
            </w:r>
            <w:r w:rsidRPr="00EE46E7">
              <w:rPr>
                <w:rFonts w:asciiTheme="minorHAnsi" w:hAnsiTheme="minorHAnsi"/>
                <w:sz w:val="28"/>
                <w:szCs w:val="24"/>
              </w:rPr>
              <w:t xml:space="preserve"> (</w:t>
            </w:r>
            <w:r w:rsidRPr="00EE46E7">
              <w:rPr>
                <w:rFonts w:asciiTheme="minorHAnsi" w:hAnsiTheme="minorHAnsi"/>
                <w:sz w:val="24"/>
                <w:szCs w:val="24"/>
              </w:rPr>
              <w:t>GMO)</w:t>
            </w:r>
            <w:r w:rsidR="004F3B52" w:rsidRPr="00EE46E7">
              <w:rPr>
                <w:rFonts w:asciiTheme="minorHAnsi" w:hAnsiTheme="minorHAnsi"/>
                <w:sz w:val="24"/>
                <w:szCs w:val="24"/>
              </w:rPr>
              <w:t>.</w:t>
            </w:r>
          </w:p>
        </w:tc>
      </w:tr>
      <w:tr w:rsidR="00DE7BE0" w:rsidRPr="00072FE2" w:rsidTr="008220FC">
        <w:tc>
          <w:tcPr>
            <w:tcW w:w="2276"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b/>
                <w:szCs w:val="24"/>
              </w:rPr>
            </w:pPr>
            <w:r w:rsidRPr="00072FE2">
              <w:rPr>
                <w:rFonts w:asciiTheme="minorHAnsi" w:hAnsiTheme="minorHAnsi"/>
                <w:b/>
                <w:szCs w:val="24"/>
              </w:rPr>
              <w:t>Conflicts of interest</w:t>
            </w:r>
          </w:p>
        </w:tc>
        <w:tc>
          <w:tcPr>
            <w:tcW w:w="7363"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szCs w:val="24"/>
              </w:rPr>
            </w:pPr>
            <w:r w:rsidRPr="00072FE2">
              <w:rPr>
                <w:rFonts w:asciiTheme="minorHAnsi" w:hAnsiTheme="minorHAnsi"/>
                <w:szCs w:val="24"/>
              </w:rPr>
              <w:t xml:space="preserve">The Fund will enter into all transactions on an arm's length basis. </w:t>
            </w:r>
          </w:p>
          <w:p w:rsidR="00DE7BE0" w:rsidRPr="00072FE2" w:rsidRDefault="00DE7BE0" w:rsidP="00EA2942">
            <w:pPr>
              <w:jc w:val="both"/>
              <w:rPr>
                <w:rFonts w:asciiTheme="minorHAnsi" w:hAnsiTheme="minorHAnsi"/>
                <w:szCs w:val="24"/>
              </w:rPr>
            </w:pPr>
            <w:r w:rsidRPr="00072FE2">
              <w:rPr>
                <w:rFonts w:asciiTheme="minorHAnsi" w:hAnsiTheme="minorHAnsi"/>
                <w:szCs w:val="24"/>
              </w:rPr>
              <w:t>The Fund Manager shall immediately refer and fully disclose to the Advisory Committee any activities which could create an opportunity for actual or potential conflicts of interest to arise and shall seek the determination of the Advisory Committee as to the course of action to be taken.</w:t>
            </w:r>
          </w:p>
        </w:tc>
      </w:tr>
      <w:tr w:rsidR="00DE7BE0" w:rsidRPr="00072FE2" w:rsidTr="008220FC">
        <w:tc>
          <w:tcPr>
            <w:tcW w:w="2276"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b/>
                <w:szCs w:val="24"/>
              </w:rPr>
            </w:pPr>
            <w:r w:rsidRPr="00072FE2">
              <w:rPr>
                <w:rFonts w:asciiTheme="minorHAnsi" w:hAnsiTheme="minorHAnsi"/>
                <w:b/>
                <w:szCs w:val="24"/>
              </w:rPr>
              <w:t>Domiciliation of the Fund and Fund Manager</w:t>
            </w:r>
          </w:p>
        </w:tc>
        <w:tc>
          <w:tcPr>
            <w:tcW w:w="7363" w:type="dxa"/>
            <w:tcBorders>
              <w:top w:val="single" w:sz="4" w:space="0" w:color="000000"/>
              <w:left w:val="single" w:sz="4" w:space="0" w:color="000000"/>
              <w:bottom w:val="single" w:sz="4" w:space="0" w:color="000000"/>
              <w:right w:val="single" w:sz="4" w:space="0" w:color="000000"/>
            </w:tcBorders>
          </w:tcPr>
          <w:p w:rsidR="00DE7BE0" w:rsidRPr="00072FE2" w:rsidRDefault="00DE7BE0" w:rsidP="005D2BB9">
            <w:pPr>
              <w:jc w:val="both"/>
              <w:rPr>
                <w:rFonts w:asciiTheme="minorHAnsi" w:hAnsiTheme="minorHAnsi"/>
                <w:szCs w:val="24"/>
              </w:rPr>
            </w:pPr>
            <w:r w:rsidRPr="00072FE2">
              <w:rPr>
                <w:rFonts w:asciiTheme="minorHAnsi" w:hAnsiTheme="minorHAnsi"/>
                <w:szCs w:val="24"/>
              </w:rPr>
              <w:t xml:space="preserve">The Fund shall be established </w:t>
            </w:r>
            <w:r w:rsidR="004F3B52">
              <w:rPr>
                <w:rFonts w:asciiTheme="minorHAnsi" w:hAnsiTheme="minorHAnsi"/>
                <w:szCs w:val="24"/>
              </w:rPr>
              <w:t xml:space="preserve">under the laws of </w:t>
            </w:r>
            <w:r w:rsidRPr="00072FE2">
              <w:rPr>
                <w:rFonts w:asciiTheme="minorHAnsi" w:hAnsiTheme="minorHAnsi"/>
                <w:szCs w:val="24"/>
              </w:rPr>
              <w:t>the Republic of Lithuania. The Fund Manager and all related entities (e.g. investment advisor, carried interest vehicle) shall be established in the European Union.</w:t>
            </w:r>
          </w:p>
        </w:tc>
      </w:tr>
      <w:tr w:rsidR="00DE7BE0" w:rsidRPr="00072FE2" w:rsidTr="008220FC">
        <w:trPr>
          <w:trHeight w:val="699"/>
        </w:trPr>
        <w:tc>
          <w:tcPr>
            <w:tcW w:w="2276"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b/>
                <w:szCs w:val="24"/>
              </w:rPr>
            </w:pPr>
            <w:r w:rsidRPr="00072FE2">
              <w:rPr>
                <w:rFonts w:asciiTheme="minorHAnsi" w:hAnsiTheme="minorHAnsi"/>
                <w:b/>
                <w:szCs w:val="24"/>
              </w:rPr>
              <w:t>Reporting</w:t>
            </w:r>
          </w:p>
        </w:tc>
        <w:tc>
          <w:tcPr>
            <w:tcW w:w="7363" w:type="dxa"/>
            <w:tcBorders>
              <w:top w:val="single" w:sz="4" w:space="0" w:color="000000"/>
              <w:left w:val="single" w:sz="4" w:space="0" w:color="000000"/>
              <w:bottom w:val="single" w:sz="4" w:space="0" w:color="000000"/>
              <w:right w:val="single" w:sz="4" w:space="0" w:color="000000"/>
            </w:tcBorders>
          </w:tcPr>
          <w:p w:rsidR="004F3B52" w:rsidRDefault="004F3B52" w:rsidP="004F3B52">
            <w:pPr>
              <w:jc w:val="both"/>
              <w:rPr>
                <w:rFonts w:asciiTheme="minorHAnsi" w:hAnsiTheme="minorHAnsi"/>
                <w:szCs w:val="24"/>
              </w:rPr>
            </w:pPr>
            <w:r>
              <w:rPr>
                <w:rFonts w:asciiTheme="minorHAnsi" w:hAnsiTheme="minorHAnsi"/>
                <w:szCs w:val="24"/>
              </w:rPr>
              <w:t xml:space="preserve">The Fund Manager shall provide periodical information in a standardised form and scope, in compliance with the reporting guidelines of Invest Europe, and provide all additional information which may be required by applicable regulations or law in effect from time to time including the Common Provisions Regulation, Commission Implementing Regulation and ERDF Regulation, or which shall otherwise be stipulated in the Funding Agreement. </w:t>
            </w:r>
          </w:p>
          <w:p w:rsidR="00DE7BE0" w:rsidRPr="00072FE2" w:rsidRDefault="00DE7BE0" w:rsidP="00EA2942">
            <w:pPr>
              <w:jc w:val="both"/>
              <w:rPr>
                <w:rFonts w:asciiTheme="minorHAnsi" w:hAnsiTheme="minorHAnsi"/>
                <w:szCs w:val="24"/>
              </w:rPr>
            </w:pPr>
            <w:r w:rsidRPr="00072FE2">
              <w:rPr>
                <w:rFonts w:asciiTheme="minorHAnsi" w:hAnsiTheme="minorHAnsi"/>
                <w:szCs w:val="24"/>
              </w:rPr>
              <w:t>The Fund Manager shall submit electronic copies of documents requested relating to investments and the performance of the Fund.</w:t>
            </w:r>
          </w:p>
        </w:tc>
      </w:tr>
      <w:tr w:rsidR="00DE7BE0" w:rsidRPr="00072FE2" w:rsidTr="008220FC">
        <w:trPr>
          <w:trHeight w:val="699"/>
        </w:trPr>
        <w:tc>
          <w:tcPr>
            <w:tcW w:w="2276"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b/>
                <w:szCs w:val="24"/>
              </w:rPr>
            </w:pPr>
            <w:r w:rsidRPr="00072FE2">
              <w:rPr>
                <w:rFonts w:asciiTheme="minorHAnsi" w:hAnsiTheme="minorHAnsi"/>
                <w:b/>
                <w:szCs w:val="24"/>
              </w:rPr>
              <w:t>Compliance</w:t>
            </w:r>
          </w:p>
        </w:tc>
        <w:tc>
          <w:tcPr>
            <w:tcW w:w="7363"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szCs w:val="24"/>
              </w:rPr>
            </w:pPr>
            <w:r w:rsidRPr="00072FE2">
              <w:rPr>
                <w:rFonts w:asciiTheme="minorHAnsi" w:hAnsiTheme="minorHAnsi"/>
                <w:szCs w:val="24"/>
              </w:rPr>
              <w:t>The Fund Manager shall ensure compliance with relevant standards and applicable legislation on the prevention of money laundering, the fight against terrorism and tax fraud.</w:t>
            </w:r>
          </w:p>
          <w:p w:rsidR="00DE7BE0" w:rsidRPr="00072FE2" w:rsidRDefault="00DE7BE0" w:rsidP="00EA2942">
            <w:pPr>
              <w:jc w:val="both"/>
              <w:rPr>
                <w:rFonts w:asciiTheme="minorHAnsi" w:hAnsiTheme="minorHAnsi"/>
                <w:szCs w:val="24"/>
              </w:rPr>
            </w:pPr>
            <w:r w:rsidRPr="00072FE2">
              <w:rPr>
                <w:rFonts w:asciiTheme="minorHAnsi" w:hAnsiTheme="minorHAnsi"/>
                <w:szCs w:val="24"/>
              </w:rPr>
              <w:t xml:space="preserve">To that end, the Fund Manager shall institute and maintain internal control procedures designed to (i) prevent the Fund or any Final Recipient from being involved in any money laundering or tax evasion scheme, any fraudulent, coercive, collusive or corrupt practice or any other criminal or </w:t>
            </w:r>
            <w:r w:rsidRPr="00072FE2">
              <w:rPr>
                <w:rFonts w:asciiTheme="minorHAnsi" w:hAnsiTheme="minorHAnsi"/>
                <w:szCs w:val="24"/>
              </w:rPr>
              <w:lastRenderedPageBreak/>
              <w:t>terrorist activity, and (ii) confirm the integrity of the independent private investors, each prospective Final Recipient and each individual associated with them.</w:t>
            </w:r>
          </w:p>
          <w:p w:rsidR="00DE7BE0" w:rsidRPr="00072FE2" w:rsidRDefault="00DE7BE0" w:rsidP="00E70BF6">
            <w:pPr>
              <w:jc w:val="both"/>
              <w:rPr>
                <w:rFonts w:asciiTheme="minorHAnsi" w:hAnsiTheme="minorHAnsi"/>
                <w:szCs w:val="24"/>
              </w:rPr>
            </w:pPr>
            <w:r w:rsidRPr="00072FE2">
              <w:rPr>
                <w:rFonts w:asciiTheme="minorHAnsi" w:hAnsiTheme="minorHAnsi"/>
                <w:szCs w:val="24"/>
              </w:rPr>
              <w:t xml:space="preserve">The Fund, Fund Manager and </w:t>
            </w:r>
            <w:r w:rsidR="00E70BF6">
              <w:rPr>
                <w:rFonts w:asciiTheme="minorHAnsi" w:hAnsiTheme="minorHAnsi"/>
                <w:szCs w:val="24"/>
              </w:rPr>
              <w:t>any other</w:t>
            </w:r>
            <w:r w:rsidR="00E70BF6" w:rsidRPr="00072FE2">
              <w:rPr>
                <w:rFonts w:asciiTheme="minorHAnsi" w:hAnsiTheme="minorHAnsi"/>
                <w:szCs w:val="24"/>
              </w:rPr>
              <w:t xml:space="preserve"> </w:t>
            </w:r>
            <w:r w:rsidRPr="00072FE2">
              <w:rPr>
                <w:rFonts w:asciiTheme="minorHAnsi" w:hAnsiTheme="minorHAnsi"/>
                <w:szCs w:val="24"/>
              </w:rPr>
              <w:t>entities in</w:t>
            </w:r>
            <w:r w:rsidR="00E70BF6">
              <w:rPr>
                <w:rFonts w:asciiTheme="minorHAnsi" w:hAnsiTheme="minorHAnsi"/>
                <w:szCs w:val="24"/>
              </w:rPr>
              <w:t xml:space="preserve">volved in the </w:t>
            </w:r>
            <w:r w:rsidRPr="00072FE2">
              <w:rPr>
                <w:rFonts w:asciiTheme="minorHAnsi" w:hAnsiTheme="minorHAnsi"/>
                <w:szCs w:val="24"/>
              </w:rPr>
              <w:t>implementation of the Financial Instrument shall not be established, and shall not maintain business relations with, or invest in or through, entities incorporated in territories whose jurisdictions do not co-operate with the European Union in relation to the application of the internationally agreed tax standard and shall transpose such requirements in their contracts with Final Recipients.</w:t>
            </w:r>
          </w:p>
        </w:tc>
      </w:tr>
      <w:tr w:rsidR="00DE7BE0" w:rsidRPr="00072FE2" w:rsidTr="008220FC">
        <w:trPr>
          <w:trHeight w:val="699"/>
        </w:trPr>
        <w:tc>
          <w:tcPr>
            <w:tcW w:w="2276"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b/>
                <w:szCs w:val="24"/>
              </w:rPr>
            </w:pPr>
            <w:r w:rsidRPr="00072FE2">
              <w:rPr>
                <w:rFonts w:asciiTheme="minorHAnsi" w:hAnsiTheme="minorHAnsi"/>
                <w:b/>
                <w:szCs w:val="24"/>
              </w:rPr>
              <w:t>Audit requirements</w:t>
            </w:r>
          </w:p>
        </w:tc>
        <w:tc>
          <w:tcPr>
            <w:tcW w:w="7363" w:type="dxa"/>
            <w:tcBorders>
              <w:top w:val="single" w:sz="4" w:space="0" w:color="000000"/>
              <w:left w:val="single" w:sz="4" w:space="0" w:color="000000"/>
              <w:bottom w:val="single" w:sz="4" w:space="0" w:color="000000"/>
              <w:right w:val="single" w:sz="4" w:space="0" w:color="000000"/>
            </w:tcBorders>
          </w:tcPr>
          <w:p w:rsidR="00DE7BE0" w:rsidRPr="00072FE2" w:rsidRDefault="004F3B52" w:rsidP="00E70BF6">
            <w:pPr>
              <w:jc w:val="both"/>
              <w:rPr>
                <w:rFonts w:asciiTheme="minorHAnsi" w:hAnsiTheme="minorHAnsi"/>
                <w:szCs w:val="24"/>
              </w:rPr>
            </w:pPr>
            <w:r>
              <w:rPr>
                <w:rFonts w:asciiTheme="minorHAnsi" w:hAnsiTheme="minorHAnsi"/>
                <w:szCs w:val="24"/>
              </w:rPr>
              <w:t>The Fund Manager undertakes to allow authorised representatives of INVEGA, the European Commission (including the European Anti-Fraud Office), the European Court of Auditors, the Ministry of Finance of the Republic of Lithuania, the Ministry of Economy of the Republic of Lithuania, the National Audit Office of the Republic of Lithuania, the Financial Crime Investigation Service under the Ministry of the Interior, Special Investigation Service of the Republic of Lithuania,</w:t>
            </w:r>
            <w:r>
              <w:rPr>
                <w:rFonts w:asciiTheme="minorHAnsi" w:hAnsiTheme="minorHAnsi"/>
                <w:color w:val="000000" w:themeColor="text1"/>
                <w:szCs w:val="24"/>
              </w:rPr>
              <w:t xml:space="preserve"> </w:t>
            </w:r>
            <w:r>
              <w:rPr>
                <w:rFonts w:asciiTheme="minorHAnsi" w:hAnsiTheme="minorHAnsi"/>
                <w:szCs w:val="24"/>
              </w:rPr>
              <w:t xml:space="preserve">the Competition Council, other EU institutions and EU bodies as well as representatives of duly authorised national authorities entitled to assess how funds from the EU Structural Funds are used to audit the Financial Instrument and/or carry out the review to the level of the Final Recipient. The Fund Manager is required to store and retain all documents related to investments and Final Recipients until at least the later of (1) the date which falls 3 years after the termination of the Fund, and (2) the date defined in the </w:t>
            </w:r>
            <w:r>
              <w:rPr>
                <w:rFonts w:asciiTheme="minorHAnsi" w:hAnsiTheme="minorHAnsi" w:cs="Arial"/>
                <w:szCs w:val="24"/>
                <w:lang w:val="en-GB"/>
              </w:rPr>
              <w:t>Rules on Financial Instruments</w:t>
            </w:r>
            <w:r>
              <w:rPr>
                <w:rFonts w:asciiTheme="minorHAnsi" w:hAnsiTheme="minorHAnsi"/>
                <w:szCs w:val="24"/>
              </w:rPr>
              <w:t xml:space="preserve">. </w:t>
            </w:r>
          </w:p>
        </w:tc>
      </w:tr>
      <w:tr w:rsidR="00DE7BE0" w:rsidRPr="00072FE2" w:rsidTr="008220FC">
        <w:trPr>
          <w:trHeight w:val="699"/>
        </w:trPr>
        <w:tc>
          <w:tcPr>
            <w:tcW w:w="2276"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b/>
                <w:szCs w:val="24"/>
              </w:rPr>
            </w:pPr>
            <w:r w:rsidRPr="00072FE2">
              <w:rPr>
                <w:rFonts w:asciiTheme="minorHAnsi" w:hAnsiTheme="minorHAnsi"/>
                <w:b/>
                <w:szCs w:val="24"/>
              </w:rPr>
              <w:t>Irregularity management</w:t>
            </w:r>
          </w:p>
        </w:tc>
        <w:tc>
          <w:tcPr>
            <w:tcW w:w="7363"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szCs w:val="24"/>
              </w:rPr>
            </w:pPr>
            <w:r w:rsidRPr="00072FE2">
              <w:rPr>
                <w:rFonts w:asciiTheme="minorHAnsi" w:hAnsiTheme="minorHAnsi"/>
                <w:szCs w:val="24"/>
              </w:rPr>
              <w:t>The Fund Manager shall ensure prevention of irregularities in compliance with the procedure laid down in the Rules on Financial Instruments.</w:t>
            </w:r>
          </w:p>
        </w:tc>
      </w:tr>
      <w:tr w:rsidR="00DE7BE0" w:rsidRPr="00072FE2" w:rsidTr="008220FC">
        <w:trPr>
          <w:trHeight w:val="699"/>
        </w:trPr>
        <w:tc>
          <w:tcPr>
            <w:tcW w:w="2276"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b/>
                <w:szCs w:val="24"/>
              </w:rPr>
            </w:pPr>
            <w:r w:rsidRPr="00072FE2">
              <w:rPr>
                <w:rFonts w:asciiTheme="minorHAnsi" w:hAnsiTheme="minorHAnsi"/>
                <w:b/>
                <w:szCs w:val="24"/>
              </w:rPr>
              <w:t>Publicity of the Financial Instrument</w:t>
            </w:r>
          </w:p>
        </w:tc>
        <w:tc>
          <w:tcPr>
            <w:tcW w:w="7363"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szCs w:val="24"/>
              </w:rPr>
            </w:pPr>
            <w:r w:rsidRPr="00072FE2">
              <w:rPr>
                <w:rFonts w:asciiTheme="minorHAnsi" w:hAnsiTheme="minorHAnsi"/>
                <w:szCs w:val="24"/>
              </w:rPr>
              <w:t xml:space="preserve">The Fund Manager will be required to perform periodic actions aimed at ensuring the publicity of the Financial Instrument in order to build awareness both in Lithuania and abroad. </w:t>
            </w:r>
          </w:p>
          <w:p w:rsidR="00DE7BE0" w:rsidRPr="00072FE2" w:rsidRDefault="00DE7BE0" w:rsidP="00EA2942">
            <w:pPr>
              <w:jc w:val="both"/>
              <w:rPr>
                <w:rFonts w:asciiTheme="minorHAnsi" w:hAnsiTheme="minorHAnsi"/>
                <w:szCs w:val="24"/>
              </w:rPr>
            </w:pPr>
            <w:r w:rsidRPr="00072FE2">
              <w:rPr>
                <w:rFonts w:asciiTheme="minorHAnsi" w:hAnsiTheme="minorHAnsi"/>
                <w:szCs w:val="24"/>
              </w:rPr>
              <w:t xml:space="preserve">The Fund Manager’s information measures and investment agreements concluded with Final Recipients shall indicate that funding is provided from the ERDF as is provided for in Article 6 (1) of the </w:t>
            </w:r>
            <w:r w:rsidR="009105E6">
              <w:rPr>
                <w:rFonts w:asciiTheme="minorHAnsi" w:hAnsiTheme="minorHAnsi"/>
                <w:szCs w:val="24"/>
              </w:rPr>
              <w:t xml:space="preserve">Commission </w:t>
            </w:r>
            <w:r w:rsidRPr="00072FE2">
              <w:rPr>
                <w:rFonts w:asciiTheme="minorHAnsi" w:hAnsiTheme="minorHAnsi"/>
                <w:szCs w:val="24"/>
              </w:rPr>
              <w:t>Delegated Regulation</w:t>
            </w:r>
            <w:r w:rsidR="009105E6">
              <w:rPr>
                <w:rFonts w:asciiTheme="minorHAnsi" w:hAnsiTheme="minorHAnsi"/>
                <w:szCs w:val="24"/>
              </w:rPr>
              <w:t xml:space="preserve"> and in the Rules on Financial Instruments</w:t>
            </w:r>
            <w:r w:rsidRPr="00072FE2">
              <w:rPr>
                <w:rFonts w:asciiTheme="minorHAnsi" w:hAnsiTheme="minorHAnsi"/>
                <w:szCs w:val="24"/>
              </w:rPr>
              <w:t>.</w:t>
            </w:r>
          </w:p>
        </w:tc>
      </w:tr>
      <w:tr w:rsidR="00DE7BE0" w:rsidRPr="00072FE2" w:rsidTr="008220FC">
        <w:trPr>
          <w:trHeight w:val="699"/>
        </w:trPr>
        <w:tc>
          <w:tcPr>
            <w:tcW w:w="2276"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b/>
                <w:szCs w:val="24"/>
              </w:rPr>
            </w:pPr>
            <w:r w:rsidRPr="00072FE2">
              <w:rPr>
                <w:rFonts w:asciiTheme="minorHAnsi" w:hAnsiTheme="minorHAnsi"/>
                <w:b/>
                <w:szCs w:val="24"/>
              </w:rPr>
              <w:t xml:space="preserve">Surveys conducted by INVEGA </w:t>
            </w:r>
          </w:p>
        </w:tc>
        <w:tc>
          <w:tcPr>
            <w:tcW w:w="7363" w:type="dxa"/>
            <w:tcBorders>
              <w:top w:val="single" w:sz="4" w:space="0" w:color="000000"/>
              <w:left w:val="single" w:sz="4" w:space="0" w:color="000000"/>
              <w:bottom w:val="single" w:sz="4" w:space="0" w:color="000000"/>
              <w:right w:val="single" w:sz="4" w:space="0" w:color="000000"/>
            </w:tcBorders>
          </w:tcPr>
          <w:p w:rsidR="00DE7BE0" w:rsidRPr="00072FE2" w:rsidRDefault="00DE7BE0" w:rsidP="00EA2942">
            <w:pPr>
              <w:jc w:val="both"/>
              <w:rPr>
                <w:rFonts w:asciiTheme="minorHAnsi" w:hAnsiTheme="minorHAnsi"/>
                <w:szCs w:val="24"/>
              </w:rPr>
            </w:pPr>
            <w:r w:rsidRPr="00072FE2">
              <w:rPr>
                <w:rFonts w:asciiTheme="minorHAnsi" w:hAnsiTheme="minorHAnsi"/>
                <w:szCs w:val="24"/>
              </w:rPr>
              <w:t xml:space="preserve">With a view to improve the quality of the services provided to Final Recipients, surveys shall be conducted among Final Recipients on the quality of the services provided by INVEGA and </w:t>
            </w:r>
            <w:r w:rsidR="007F188C">
              <w:rPr>
                <w:rFonts w:asciiTheme="minorHAnsi" w:hAnsiTheme="minorHAnsi"/>
                <w:szCs w:val="24"/>
              </w:rPr>
              <w:t xml:space="preserve">the </w:t>
            </w:r>
            <w:r w:rsidRPr="00072FE2">
              <w:rPr>
                <w:rFonts w:asciiTheme="minorHAnsi" w:hAnsiTheme="minorHAnsi"/>
                <w:szCs w:val="24"/>
              </w:rPr>
              <w:t xml:space="preserve">Fund Manager. </w:t>
            </w:r>
          </w:p>
          <w:p w:rsidR="007F188C" w:rsidRPr="00072FE2" w:rsidRDefault="00DE7BE0" w:rsidP="007F188C">
            <w:pPr>
              <w:jc w:val="both"/>
              <w:rPr>
                <w:rFonts w:asciiTheme="minorHAnsi" w:hAnsiTheme="minorHAnsi"/>
                <w:szCs w:val="24"/>
              </w:rPr>
            </w:pPr>
            <w:r w:rsidRPr="00072FE2">
              <w:rPr>
                <w:rFonts w:asciiTheme="minorHAnsi" w:hAnsiTheme="minorHAnsi"/>
                <w:szCs w:val="24"/>
              </w:rPr>
              <w:t xml:space="preserve">Final Recipient surveys shall be conducted by the Fund Manager according to the questionnaires drafted by INVEGA at the time of the signing </w:t>
            </w:r>
            <w:r w:rsidR="007F188C">
              <w:rPr>
                <w:rFonts w:asciiTheme="minorHAnsi" w:hAnsiTheme="minorHAnsi"/>
                <w:szCs w:val="24"/>
              </w:rPr>
              <w:t xml:space="preserve">of </w:t>
            </w:r>
            <w:r w:rsidRPr="00072FE2">
              <w:rPr>
                <w:rFonts w:asciiTheme="minorHAnsi" w:hAnsiTheme="minorHAnsi"/>
                <w:szCs w:val="24"/>
              </w:rPr>
              <w:t xml:space="preserve">an investment agreement with a Final Recipient. The Fund Manager shall </w:t>
            </w:r>
            <w:r w:rsidRPr="00072FE2">
              <w:rPr>
                <w:rFonts w:asciiTheme="minorHAnsi" w:hAnsiTheme="minorHAnsi"/>
                <w:szCs w:val="24"/>
              </w:rPr>
              <w:lastRenderedPageBreak/>
              <w:t>submit summarised survey results to INVEGA at periodic intervals as will be defined in the Fund</w:t>
            </w:r>
            <w:r w:rsidR="006E45DB">
              <w:rPr>
                <w:rFonts w:asciiTheme="minorHAnsi" w:hAnsiTheme="minorHAnsi"/>
                <w:szCs w:val="24"/>
              </w:rPr>
              <w:t>ing Agreement</w:t>
            </w:r>
            <w:r w:rsidRPr="00072FE2">
              <w:rPr>
                <w:rFonts w:asciiTheme="minorHAnsi" w:hAnsiTheme="minorHAnsi"/>
                <w:szCs w:val="24"/>
              </w:rPr>
              <w:t>.</w:t>
            </w:r>
          </w:p>
        </w:tc>
      </w:tr>
    </w:tbl>
    <w:p w:rsidR="00DE7BE0" w:rsidRPr="00072FE2" w:rsidRDefault="00DE7BE0" w:rsidP="00DE7BE0">
      <w:pPr>
        <w:spacing w:after="0" w:line="240" w:lineRule="auto"/>
        <w:jc w:val="both"/>
        <w:rPr>
          <w:rFonts w:asciiTheme="minorHAnsi" w:hAnsiTheme="minorHAnsi" w:cs="Arial"/>
          <w:szCs w:val="24"/>
          <w:lang w:val="en-GB"/>
        </w:rPr>
        <w:sectPr w:rsidR="00DE7BE0" w:rsidRPr="00072FE2" w:rsidSect="0044513D">
          <w:pgSz w:w="11907" w:h="16840"/>
          <w:pgMar w:top="992" w:right="1134" w:bottom="567" w:left="1134" w:header="567" w:footer="567" w:gutter="0"/>
          <w:cols w:space="1296"/>
          <w:titlePg/>
        </w:sectPr>
      </w:pPr>
    </w:p>
    <w:tbl>
      <w:tblPr>
        <w:tblW w:w="3402" w:type="dxa"/>
        <w:tblInd w:w="5954" w:type="dxa"/>
        <w:tblLook w:val="01E0" w:firstRow="1" w:lastRow="1" w:firstColumn="1" w:lastColumn="1" w:noHBand="0" w:noVBand="0"/>
      </w:tblPr>
      <w:tblGrid>
        <w:gridCol w:w="3402"/>
      </w:tblGrid>
      <w:tr w:rsidR="00DE7BE0" w:rsidRPr="00072FE2" w:rsidTr="00EA2942">
        <w:tc>
          <w:tcPr>
            <w:tcW w:w="3402" w:type="dxa"/>
          </w:tcPr>
          <w:p w:rsidR="00DE7BE0" w:rsidRPr="00072FE2" w:rsidRDefault="00DE7BE0" w:rsidP="00EA2942">
            <w:pPr>
              <w:spacing w:after="0" w:line="240" w:lineRule="auto"/>
              <w:jc w:val="right"/>
              <w:rPr>
                <w:rFonts w:asciiTheme="minorHAnsi" w:hAnsiTheme="minorHAnsi" w:cs="Arial"/>
                <w:szCs w:val="24"/>
                <w:lang w:val="en-GB"/>
              </w:rPr>
            </w:pPr>
            <w:r w:rsidRPr="00072FE2">
              <w:rPr>
                <w:rFonts w:asciiTheme="minorHAnsi" w:hAnsiTheme="minorHAnsi" w:cs="Arial"/>
                <w:szCs w:val="24"/>
                <w:lang w:val="en-GB"/>
              </w:rPr>
              <w:lastRenderedPageBreak/>
              <w:t>Annex 2</w:t>
            </w:r>
          </w:p>
        </w:tc>
      </w:tr>
      <w:tr w:rsidR="00DE7BE0" w:rsidRPr="00072FE2" w:rsidTr="00EA2942">
        <w:tc>
          <w:tcPr>
            <w:tcW w:w="3402" w:type="dxa"/>
          </w:tcPr>
          <w:p w:rsidR="00DE7BE0" w:rsidRPr="00072FE2" w:rsidRDefault="00DE7BE0" w:rsidP="00EA2942">
            <w:pPr>
              <w:spacing w:after="0" w:line="240" w:lineRule="auto"/>
              <w:ind w:left="175"/>
              <w:rPr>
                <w:rFonts w:asciiTheme="minorHAnsi" w:hAnsiTheme="minorHAnsi" w:cs="Arial"/>
                <w:szCs w:val="24"/>
                <w:lang w:val="en-GB"/>
              </w:rPr>
            </w:pPr>
            <w:r w:rsidRPr="00072FE2">
              <w:rPr>
                <w:rFonts w:asciiTheme="minorHAnsi" w:hAnsiTheme="minorHAnsi" w:cs="Arial"/>
                <w:szCs w:val="24"/>
                <w:lang w:val="en-GB"/>
              </w:rPr>
              <w:t>to the Call for Expression of Interest</w:t>
            </w:r>
          </w:p>
        </w:tc>
      </w:tr>
      <w:tr w:rsidR="00DE7BE0" w:rsidRPr="00072FE2" w:rsidTr="00EA2942">
        <w:tc>
          <w:tcPr>
            <w:tcW w:w="3402" w:type="dxa"/>
          </w:tcPr>
          <w:p w:rsidR="00DE7BE0" w:rsidRPr="00072FE2" w:rsidRDefault="00DE7BE0" w:rsidP="00EA2942">
            <w:pPr>
              <w:spacing w:after="0" w:line="240" w:lineRule="auto"/>
              <w:jc w:val="right"/>
              <w:rPr>
                <w:rFonts w:asciiTheme="minorHAnsi" w:hAnsiTheme="minorHAnsi" w:cs="Arial"/>
                <w:szCs w:val="24"/>
                <w:lang w:val="en-GB"/>
              </w:rPr>
            </w:pPr>
          </w:p>
        </w:tc>
      </w:tr>
    </w:tbl>
    <w:p w:rsidR="00DE7BE0" w:rsidRPr="00072FE2" w:rsidRDefault="00DE7BE0" w:rsidP="00DE7BE0">
      <w:pPr>
        <w:spacing w:after="0" w:line="240" w:lineRule="auto"/>
        <w:jc w:val="both"/>
        <w:rPr>
          <w:rFonts w:asciiTheme="minorHAnsi" w:hAnsiTheme="minorHAnsi" w:cs="Arial"/>
          <w:szCs w:val="24"/>
          <w:lang w:val="en-GB"/>
        </w:rPr>
      </w:pPr>
    </w:p>
    <w:p w:rsidR="00DE7BE0" w:rsidRPr="00072FE2" w:rsidRDefault="00DE7BE0" w:rsidP="00DE7BE0">
      <w:pPr>
        <w:spacing w:after="0" w:line="240" w:lineRule="auto"/>
        <w:ind w:right="-178"/>
        <w:jc w:val="center"/>
        <w:rPr>
          <w:rFonts w:asciiTheme="minorHAnsi" w:hAnsiTheme="minorHAnsi" w:cs="Arial"/>
          <w:szCs w:val="24"/>
          <w:lang w:val="en-GB"/>
        </w:rPr>
      </w:pPr>
    </w:p>
    <w:p w:rsidR="00DE7BE0" w:rsidRPr="00072FE2" w:rsidRDefault="00DE7BE0" w:rsidP="00DE7BE0">
      <w:pPr>
        <w:spacing w:after="0" w:line="240" w:lineRule="auto"/>
        <w:ind w:right="-178"/>
        <w:rPr>
          <w:rFonts w:asciiTheme="minorHAnsi" w:hAnsiTheme="minorHAnsi" w:cs="Arial"/>
          <w:szCs w:val="24"/>
          <w:lang w:val="en-GB"/>
        </w:rPr>
      </w:pPr>
      <w:r w:rsidRPr="00072FE2">
        <w:rPr>
          <w:rFonts w:asciiTheme="minorHAnsi" w:hAnsiTheme="minorHAnsi" w:cs="Arial"/>
          <w:szCs w:val="24"/>
          <w:lang w:val="en-GB"/>
        </w:rPr>
        <w:t xml:space="preserve">                              </w:t>
      </w:r>
    </w:p>
    <w:p w:rsidR="00DE7BE0" w:rsidRPr="00072FE2" w:rsidRDefault="00DE7BE0" w:rsidP="00DE7BE0">
      <w:pPr>
        <w:spacing w:after="0" w:line="240" w:lineRule="auto"/>
        <w:ind w:right="-178"/>
        <w:jc w:val="center"/>
        <w:rPr>
          <w:rFonts w:asciiTheme="minorHAnsi" w:hAnsiTheme="minorHAnsi" w:cs="Arial"/>
          <w:szCs w:val="24"/>
          <w:lang w:val="en-GB"/>
        </w:rPr>
      </w:pPr>
      <w:r w:rsidRPr="00072FE2">
        <w:rPr>
          <w:rFonts w:asciiTheme="minorHAnsi" w:hAnsiTheme="minorHAnsi" w:cs="Arial"/>
          <w:szCs w:val="24"/>
          <w:lang w:val="en-GB"/>
        </w:rPr>
        <w:t>(Name of the Applicant)</w:t>
      </w:r>
    </w:p>
    <w:p w:rsidR="00DE7BE0" w:rsidRPr="00072FE2" w:rsidRDefault="00DE7BE0" w:rsidP="00DE7BE0">
      <w:pPr>
        <w:spacing w:after="0" w:line="240" w:lineRule="auto"/>
        <w:ind w:right="-178"/>
        <w:jc w:val="center"/>
        <w:rPr>
          <w:rFonts w:asciiTheme="minorHAnsi" w:hAnsiTheme="minorHAnsi" w:cs="Arial"/>
          <w:szCs w:val="24"/>
          <w:lang w:val="en-GB"/>
        </w:rPr>
      </w:pPr>
    </w:p>
    <w:p w:rsidR="00DE7BE0" w:rsidRPr="00072FE2" w:rsidRDefault="00DE7BE0" w:rsidP="00DE7BE0">
      <w:pPr>
        <w:spacing w:after="0" w:line="240" w:lineRule="auto"/>
        <w:ind w:right="-178"/>
        <w:jc w:val="center"/>
        <w:rPr>
          <w:rFonts w:asciiTheme="minorHAnsi" w:hAnsiTheme="minorHAnsi" w:cs="Arial"/>
          <w:szCs w:val="24"/>
          <w:lang w:val="en-GB"/>
        </w:rPr>
      </w:pPr>
      <w:r w:rsidRPr="00072FE2">
        <w:rPr>
          <w:rFonts w:asciiTheme="minorHAnsi" w:hAnsiTheme="minorHAnsi" w:cs="Arial"/>
          <w:szCs w:val="24"/>
          <w:lang w:val="en-GB"/>
        </w:rPr>
        <w:t>(Legal form, registered office and contact details of the Applicant)</w:t>
      </w:r>
    </w:p>
    <w:p w:rsidR="00DE7BE0" w:rsidRPr="00072FE2" w:rsidRDefault="00DE7BE0" w:rsidP="00DE7BE0">
      <w:pPr>
        <w:spacing w:after="0" w:line="240" w:lineRule="auto"/>
        <w:ind w:right="-178"/>
        <w:jc w:val="center"/>
        <w:rPr>
          <w:rFonts w:asciiTheme="minorHAnsi" w:hAnsiTheme="minorHAnsi" w:cs="Arial"/>
          <w:szCs w:val="24"/>
          <w:lang w:val="en-GB"/>
        </w:rPr>
      </w:pPr>
    </w:p>
    <w:p w:rsidR="00DE7BE0" w:rsidRPr="00072FE2" w:rsidRDefault="00DE7BE0" w:rsidP="00DE7BE0">
      <w:pPr>
        <w:spacing w:after="0" w:line="240" w:lineRule="auto"/>
        <w:jc w:val="center"/>
        <w:rPr>
          <w:rFonts w:asciiTheme="minorHAnsi" w:hAnsiTheme="minorHAnsi" w:cs="Arial"/>
          <w:b/>
          <w:bCs/>
          <w:szCs w:val="24"/>
          <w:lang w:val="en-GB"/>
        </w:rPr>
      </w:pPr>
    </w:p>
    <w:p w:rsidR="00DE7BE0" w:rsidRPr="00072FE2" w:rsidRDefault="00DE7BE0" w:rsidP="00DE7BE0">
      <w:pPr>
        <w:tabs>
          <w:tab w:val="center" w:pos="2520"/>
        </w:tabs>
        <w:spacing w:line="240" w:lineRule="auto"/>
        <w:jc w:val="both"/>
        <w:rPr>
          <w:rFonts w:asciiTheme="minorHAnsi" w:hAnsiTheme="minorHAnsi" w:cs="Arial"/>
          <w:szCs w:val="24"/>
          <w:lang w:val="fr-FR"/>
        </w:rPr>
      </w:pPr>
      <w:r w:rsidRPr="00072FE2">
        <w:rPr>
          <w:rFonts w:asciiTheme="minorHAnsi" w:hAnsiTheme="minorHAnsi" w:cs="Arial"/>
          <w:szCs w:val="24"/>
          <w:lang w:val="fr-FR"/>
        </w:rPr>
        <w:t xml:space="preserve">UAB </w:t>
      </w:r>
      <w:r w:rsidR="000E155B" w:rsidRPr="00072FE2">
        <w:rPr>
          <w:rFonts w:asciiTheme="minorHAnsi" w:hAnsiTheme="minorHAnsi" w:cs="Arial"/>
          <w:szCs w:val="24"/>
          <w:lang w:val="fr-FR"/>
        </w:rPr>
        <w:t>INVESTICIJ</w:t>
      </w:r>
      <w:r w:rsidR="000E155B">
        <w:rPr>
          <w:rFonts w:asciiTheme="minorHAnsi" w:hAnsiTheme="minorHAnsi" w:cs="Arial"/>
          <w:szCs w:val="24"/>
          <w:lang w:val="fr-FR"/>
        </w:rPr>
        <w:t>Ų</w:t>
      </w:r>
      <w:r w:rsidR="000E155B" w:rsidRPr="00072FE2">
        <w:rPr>
          <w:rFonts w:asciiTheme="minorHAnsi" w:hAnsiTheme="minorHAnsi" w:cs="Arial"/>
          <w:szCs w:val="24"/>
          <w:lang w:val="fr-FR"/>
        </w:rPr>
        <w:t xml:space="preserve"> IR VERSLO GARANTIJOS</w:t>
      </w:r>
    </w:p>
    <w:p w:rsidR="00DE7BE0" w:rsidRPr="00072FE2" w:rsidRDefault="00DE7BE0" w:rsidP="00DE7BE0">
      <w:pPr>
        <w:tabs>
          <w:tab w:val="center" w:pos="2520"/>
        </w:tabs>
        <w:spacing w:line="240" w:lineRule="auto"/>
        <w:jc w:val="both"/>
        <w:rPr>
          <w:rFonts w:asciiTheme="minorHAnsi" w:hAnsiTheme="minorHAnsi" w:cs="Arial"/>
          <w:szCs w:val="24"/>
          <w:lang w:val="fr-FR"/>
        </w:rPr>
      </w:pPr>
    </w:p>
    <w:p w:rsidR="00DE7BE0" w:rsidRPr="00072FE2" w:rsidRDefault="00DE7BE0" w:rsidP="00DE7BE0">
      <w:pPr>
        <w:spacing w:after="0" w:line="240" w:lineRule="auto"/>
        <w:jc w:val="center"/>
        <w:rPr>
          <w:rFonts w:asciiTheme="minorHAnsi" w:hAnsiTheme="minorHAnsi" w:cs="Arial"/>
          <w:b/>
          <w:szCs w:val="24"/>
          <w:lang w:val="fr-FR"/>
        </w:rPr>
      </w:pPr>
      <w:r w:rsidRPr="00072FE2">
        <w:rPr>
          <w:rFonts w:asciiTheme="minorHAnsi" w:hAnsiTheme="minorHAnsi" w:cs="Arial"/>
          <w:b/>
          <w:szCs w:val="24"/>
          <w:lang w:val="fr-FR"/>
        </w:rPr>
        <w:t>APPLICATION</w:t>
      </w:r>
    </w:p>
    <w:p w:rsidR="00DE7BE0" w:rsidRPr="00072FE2" w:rsidRDefault="00DE7BE0" w:rsidP="00DE7BE0">
      <w:pPr>
        <w:spacing w:after="0" w:line="240" w:lineRule="auto"/>
        <w:jc w:val="center"/>
        <w:rPr>
          <w:rFonts w:asciiTheme="minorHAnsi" w:hAnsiTheme="minorHAnsi" w:cs="Arial"/>
          <w:b/>
          <w:i/>
          <w:szCs w:val="24"/>
          <w:lang w:val="en-GB"/>
        </w:rPr>
      </w:pPr>
      <w:r w:rsidRPr="00072FE2">
        <w:rPr>
          <w:rFonts w:asciiTheme="minorHAnsi" w:hAnsiTheme="minorHAnsi" w:cs="Arial"/>
          <w:b/>
          <w:szCs w:val="24"/>
          <w:lang w:val="en-GB"/>
        </w:rPr>
        <w:t xml:space="preserve">FOR THE SELECTION OF THE FUND MANAGER OF THE FINANCIAL INSTRUMENT </w:t>
      </w:r>
      <w:r w:rsidRPr="00072FE2">
        <w:rPr>
          <w:rFonts w:asciiTheme="minorHAnsi" w:hAnsiTheme="minorHAnsi" w:cs="Arial"/>
          <w:b/>
          <w:i/>
          <w:szCs w:val="24"/>
          <w:lang w:val="en-GB"/>
        </w:rPr>
        <w:t>[INSERT FINANCIAL INSTRUMENT]</w:t>
      </w:r>
    </w:p>
    <w:p w:rsidR="00DE7BE0" w:rsidRPr="00072FE2" w:rsidRDefault="00DE7BE0" w:rsidP="00DE7BE0">
      <w:pPr>
        <w:tabs>
          <w:tab w:val="right" w:leader="underscore" w:pos="8505"/>
        </w:tabs>
        <w:spacing w:after="0" w:line="240" w:lineRule="auto"/>
        <w:jc w:val="center"/>
        <w:rPr>
          <w:rFonts w:asciiTheme="minorHAnsi" w:hAnsiTheme="minorHAnsi" w:cs="Arial"/>
          <w:szCs w:val="24"/>
          <w:lang w:val="en-GB"/>
        </w:rPr>
      </w:pPr>
      <w:r w:rsidRPr="00072FE2">
        <w:rPr>
          <w:rFonts w:asciiTheme="minorHAnsi" w:hAnsiTheme="minorHAnsi" w:cs="Arial"/>
          <w:b/>
          <w:szCs w:val="24"/>
          <w:lang w:val="en-GB"/>
        </w:rPr>
        <w:t>REFERENCE NUMBER:</w:t>
      </w:r>
      <w:r w:rsidRPr="00072FE2">
        <w:rPr>
          <w:rFonts w:asciiTheme="minorHAnsi" w:hAnsiTheme="minorHAnsi" w:cs="Arial"/>
          <w:szCs w:val="24"/>
          <w:lang w:val="en-GB"/>
        </w:rPr>
        <w:t xml:space="preserve"> </w:t>
      </w:r>
      <w:r w:rsidRPr="00072FE2">
        <w:rPr>
          <w:rFonts w:asciiTheme="minorHAnsi" w:hAnsiTheme="minorHAnsi" w:cs="Arial"/>
          <w:b/>
          <w:i/>
          <w:szCs w:val="24"/>
          <w:lang w:val="en-GB"/>
        </w:rPr>
        <w:t>[INSERT CALL REFERENCE]</w:t>
      </w:r>
      <w:r w:rsidRPr="00072FE2">
        <w:rPr>
          <w:rFonts w:asciiTheme="minorHAnsi" w:hAnsiTheme="minorHAnsi" w:cs="Arial"/>
          <w:szCs w:val="24"/>
          <w:lang w:val="en-GB"/>
        </w:rPr>
        <w:t>]</w:t>
      </w:r>
    </w:p>
    <w:p w:rsidR="00DE7BE0" w:rsidRPr="00072FE2" w:rsidRDefault="00DE7BE0" w:rsidP="00DE7BE0">
      <w:pPr>
        <w:spacing w:after="0" w:line="240" w:lineRule="auto"/>
        <w:jc w:val="center"/>
        <w:rPr>
          <w:rFonts w:asciiTheme="minorHAnsi" w:hAnsiTheme="minorHAnsi" w:cs="Arial"/>
          <w:i/>
          <w:szCs w:val="24"/>
          <w:lang w:val="en-GB"/>
        </w:rPr>
      </w:pPr>
    </w:p>
    <w:p w:rsidR="00DE7BE0" w:rsidRPr="00072FE2" w:rsidRDefault="00DE7BE0" w:rsidP="00DE7BE0">
      <w:pPr>
        <w:shd w:val="clear" w:color="auto" w:fill="FFFFFF"/>
        <w:spacing w:after="0" w:line="240" w:lineRule="auto"/>
        <w:jc w:val="center"/>
        <w:rPr>
          <w:rFonts w:asciiTheme="minorHAnsi" w:hAnsiTheme="minorHAnsi" w:cs="Arial"/>
          <w:b/>
          <w:bCs/>
          <w:color w:val="000000"/>
          <w:szCs w:val="24"/>
          <w:lang w:val="en-GB"/>
        </w:rPr>
      </w:pPr>
      <w:r w:rsidRPr="00072FE2">
        <w:rPr>
          <w:rFonts w:asciiTheme="minorHAnsi" w:hAnsiTheme="minorHAnsi" w:cs="Arial"/>
          <w:szCs w:val="24"/>
          <w:lang w:val="en-GB"/>
        </w:rPr>
        <w:t>_____________</w:t>
      </w:r>
    </w:p>
    <w:p w:rsidR="00DE7BE0" w:rsidRPr="00072FE2" w:rsidRDefault="00DE7BE0" w:rsidP="00DE7BE0">
      <w:pPr>
        <w:shd w:val="clear" w:color="auto" w:fill="FFFFFF"/>
        <w:spacing w:after="0" w:line="240" w:lineRule="auto"/>
        <w:jc w:val="center"/>
        <w:rPr>
          <w:rFonts w:asciiTheme="minorHAnsi" w:hAnsiTheme="minorHAnsi" w:cs="Arial"/>
          <w:bCs/>
          <w:color w:val="000000"/>
          <w:szCs w:val="24"/>
          <w:lang w:val="en-GB"/>
        </w:rPr>
      </w:pPr>
      <w:r w:rsidRPr="00072FE2">
        <w:rPr>
          <w:rFonts w:asciiTheme="minorHAnsi" w:hAnsiTheme="minorHAnsi" w:cs="Arial"/>
          <w:bCs/>
          <w:color w:val="000000"/>
          <w:szCs w:val="24"/>
          <w:lang w:val="en-GB"/>
        </w:rPr>
        <w:t>(Date)</w:t>
      </w:r>
    </w:p>
    <w:p w:rsidR="00DE7BE0" w:rsidRPr="00072FE2" w:rsidRDefault="00DE7BE0" w:rsidP="00DE7BE0">
      <w:pPr>
        <w:spacing w:after="0" w:line="240" w:lineRule="auto"/>
        <w:jc w:val="center"/>
        <w:rPr>
          <w:rFonts w:asciiTheme="minorHAnsi" w:hAnsiTheme="minorHAnsi" w:cs="Arial"/>
          <w:szCs w:val="24"/>
          <w:lang w:val="en-G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8"/>
        <w:gridCol w:w="4566"/>
      </w:tblGrid>
      <w:tr w:rsidR="00DE7BE0" w:rsidRPr="00072FE2" w:rsidTr="00313D7E">
        <w:tc>
          <w:tcPr>
            <w:tcW w:w="5068" w:type="dxa"/>
            <w:tcBorders>
              <w:top w:val="single" w:sz="4" w:space="0" w:color="auto"/>
              <w:left w:val="single" w:sz="4" w:space="0" w:color="auto"/>
              <w:bottom w:val="single" w:sz="4" w:space="0" w:color="auto"/>
              <w:right w:val="single" w:sz="4" w:space="0" w:color="auto"/>
            </w:tcBorders>
          </w:tcPr>
          <w:p w:rsidR="00DE7BE0" w:rsidRPr="00072FE2" w:rsidRDefault="00DE7BE0" w:rsidP="00EA2942">
            <w:pPr>
              <w:spacing w:after="0" w:line="240" w:lineRule="auto"/>
              <w:jc w:val="both"/>
              <w:rPr>
                <w:rFonts w:asciiTheme="minorHAnsi" w:hAnsiTheme="minorHAnsi" w:cs="Arial"/>
                <w:szCs w:val="24"/>
                <w:lang w:val="en-GB"/>
              </w:rPr>
            </w:pPr>
            <w:r w:rsidRPr="00072FE2">
              <w:rPr>
                <w:rFonts w:asciiTheme="minorHAnsi" w:hAnsiTheme="minorHAnsi" w:cs="Arial"/>
                <w:szCs w:val="24"/>
                <w:lang w:val="en-GB"/>
              </w:rPr>
              <w:t>Name of the Applicant</w:t>
            </w:r>
          </w:p>
        </w:tc>
        <w:tc>
          <w:tcPr>
            <w:tcW w:w="4566" w:type="dxa"/>
            <w:tcBorders>
              <w:top w:val="single" w:sz="4" w:space="0" w:color="auto"/>
              <w:left w:val="single" w:sz="4" w:space="0" w:color="auto"/>
              <w:bottom w:val="single" w:sz="4" w:space="0" w:color="auto"/>
              <w:right w:val="single" w:sz="4" w:space="0" w:color="auto"/>
            </w:tcBorders>
          </w:tcPr>
          <w:p w:rsidR="00DE7BE0" w:rsidRPr="00072FE2" w:rsidRDefault="00DE7BE0" w:rsidP="00EA2942">
            <w:pPr>
              <w:spacing w:after="0" w:line="240" w:lineRule="auto"/>
              <w:jc w:val="both"/>
              <w:rPr>
                <w:rFonts w:asciiTheme="minorHAnsi" w:hAnsiTheme="minorHAnsi" w:cs="Arial"/>
                <w:szCs w:val="24"/>
                <w:lang w:val="en-GB"/>
              </w:rPr>
            </w:pPr>
          </w:p>
          <w:p w:rsidR="00DE7BE0" w:rsidRPr="00072FE2" w:rsidRDefault="00DE7BE0" w:rsidP="00EA2942">
            <w:pPr>
              <w:spacing w:after="0" w:line="240" w:lineRule="auto"/>
              <w:jc w:val="both"/>
              <w:rPr>
                <w:rFonts w:asciiTheme="minorHAnsi" w:hAnsiTheme="minorHAnsi" w:cs="Arial"/>
                <w:szCs w:val="24"/>
                <w:lang w:val="en-GB"/>
              </w:rPr>
            </w:pPr>
          </w:p>
        </w:tc>
      </w:tr>
      <w:tr w:rsidR="00DE7BE0" w:rsidRPr="00072FE2" w:rsidTr="00313D7E">
        <w:tc>
          <w:tcPr>
            <w:tcW w:w="9634" w:type="dxa"/>
            <w:gridSpan w:val="2"/>
            <w:tcBorders>
              <w:top w:val="single" w:sz="4" w:space="0" w:color="auto"/>
              <w:left w:val="single" w:sz="4" w:space="0" w:color="auto"/>
              <w:bottom w:val="single" w:sz="4" w:space="0" w:color="auto"/>
              <w:right w:val="single" w:sz="4" w:space="0" w:color="auto"/>
            </w:tcBorders>
          </w:tcPr>
          <w:p w:rsidR="00DE7BE0" w:rsidRPr="00072FE2" w:rsidRDefault="00DE7BE0" w:rsidP="00EA2942">
            <w:pPr>
              <w:spacing w:after="0" w:line="240" w:lineRule="auto"/>
              <w:jc w:val="both"/>
              <w:rPr>
                <w:rFonts w:asciiTheme="minorHAnsi" w:hAnsiTheme="minorHAnsi" w:cs="Arial"/>
                <w:szCs w:val="24"/>
                <w:lang w:val="en-GB"/>
              </w:rPr>
            </w:pPr>
            <w:r w:rsidRPr="00072FE2">
              <w:rPr>
                <w:rFonts w:asciiTheme="minorHAnsi" w:hAnsiTheme="minorHAnsi" w:cs="Arial"/>
                <w:szCs w:val="24"/>
                <w:lang w:val="en-GB"/>
              </w:rPr>
              <w:t>Details of the Applicant:</w:t>
            </w:r>
          </w:p>
        </w:tc>
      </w:tr>
      <w:tr w:rsidR="00DE7BE0" w:rsidRPr="00072FE2" w:rsidTr="00313D7E">
        <w:tc>
          <w:tcPr>
            <w:tcW w:w="5068" w:type="dxa"/>
            <w:tcBorders>
              <w:top w:val="single" w:sz="4" w:space="0" w:color="auto"/>
              <w:left w:val="single" w:sz="4" w:space="0" w:color="auto"/>
              <w:bottom w:val="single" w:sz="4" w:space="0" w:color="auto"/>
              <w:right w:val="single" w:sz="4" w:space="0" w:color="auto"/>
            </w:tcBorders>
          </w:tcPr>
          <w:p w:rsidR="00DE7BE0" w:rsidRPr="00072FE2" w:rsidRDefault="00DE7BE0" w:rsidP="00EA2942">
            <w:pPr>
              <w:spacing w:after="0" w:line="240" w:lineRule="auto"/>
              <w:jc w:val="both"/>
              <w:rPr>
                <w:rFonts w:asciiTheme="minorHAnsi" w:hAnsiTheme="minorHAnsi" w:cs="Arial"/>
                <w:szCs w:val="24"/>
                <w:lang w:val="en-GB"/>
              </w:rPr>
            </w:pPr>
            <w:r w:rsidRPr="00072FE2">
              <w:rPr>
                <w:rFonts w:asciiTheme="minorHAnsi" w:hAnsiTheme="minorHAnsi" w:cs="Arial"/>
                <w:szCs w:val="24"/>
                <w:lang w:val="en-GB"/>
              </w:rPr>
              <w:t xml:space="preserve">Address </w:t>
            </w:r>
          </w:p>
        </w:tc>
        <w:tc>
          <w:tcPr>
            <w:tcW w:w="4566" w:type="dxa"/>
            <w:tcBorders>
              <w:top w:val="single" w:sz="4" w:space="0" w:color="auto"/>
              <w:left w:val="single" w:sz="4" w:space="0" w:color="auto"/>
              <w:bottom w:val="single" w:sz="4" w:space="0" w:color="auto"/>
              <w:right w:val="single" w:sz="4" w:space="0" w:color="auto"/>
            </w:tcBorders>
          </w:tcPr>
          <w:p w:rsidR="00DE7BE0" w:rsidRPr="00072FE2" w:rsidRDefault="00DE7BE0" w:rsidP="00EA2942">
            <w:pPr>
              <w:spacing w:after="0" w:line="240" w:lineRule="auto"/>
              <w:jc w:val="both"/>
              <w:rPr>
                <w:rFonts w:asciiTheme="minorHAnsi" w:hAnsiTheme="minorHAnsi" w:cs="Arial"/>
                <w:szCs w:val="24"/>
                <w:lang w:val="en-GB"/>
              </w:rPr>
            </w:pPr>
          </w:p>
          <w:p w:rsidR="00DE7BE0" w:rsidRPr="00072FE2" w:rsidRDefault="00DE7BE0" w:rsidP="00EA2942">
            <w:pPr>
              <w:spacing w:after="0" w:line="240" w:lineRule="auto"/>
              <w:jc w:val="both"/>
              <w:rPr>
                <w:rFonts w:asciiTheme="minorHAnsi" w:hAnsiTheme="minorHAnsi" w:cs="Arial"/>
                <w:szCs w:val="24"/>
                <w:lang w:val="en-GB"/>
              </w:rPr>
            </w:pPr>
          </w:p>
        </w:tc>
      </w:tr>
      <w:tr w:rsidR="00DE7BE0" w:rsidRPr="00072FE2" w:rsidTr="00313D7E">
        <w:trPr>
          <w:trHeight w:val="384"/>
        </w:trPr>
        <w:tc>
          <w:tcPr>
            <w:tcW w:w="5068" w:type="dxa"/>
            <w:tcBorders>
              <w:top w:val="single" w:sz="4" w:space="0" w:color="auto"/>
              <w:left w:val="single" w:sz="4" w:space="0" w:color="auto"/>
              <w:bottom w:val="single" w:sz="4" w:space="0" w:color="auto"/>
              <w:right w:val="single" w:sz="4" w:space="0" w:color="auto"/>
            </w:tcBorders>
          </w:tcPr>
          <w:p w:rsidR="00DE7BE0" w:rsidRPr="00072FE2" w:rsidRDefault="00DE7BE0" w:rsidP="00EA2942">
            <w:pPr>
              <w:spacing w:after="0" w:line="240" w:lineRule="auto"/>
              <w:jc w:val="both"/>
              <w:rPr>
                <w:rFonts w:asciiTheme="minorHAnsi" w:hAnsiTheme="minorHAnsi" w:cs="Arial"/>
                <w:szCs w:val="24"/>
                <w:lang w:val="en-GB"/>
              </w:rPr>
            </w:pPr>
            <w:r w:rsidRPr="00072FE2">
              <w:rPr>
                <w:rFonts w:asciiTheme="minorHAnsi" w:hAnsiTheme="minorHAnsi" w:cs="Arial"/>
                <w:szCs w:val="24"/>
                <w:lang w:val="en-GB"/>
              </w:rPr>
              <w:t>Legal Form</w:t>
            </w:r>
          </w:p>
        </w:tc>
        <w:tc>
          <w:tcPr>
            <w:tcW w:w="4566" w:type="dxa"/>
            <w:tcBorders>
              <w:top w:val="single" w:sz="4" w:space="0" w:color="auto"/>
              <w:left w:val="single" w:sz="4" w:space="0" w:color="auto"/>
              <w:bottom w:val="single" w:sz="4" w:space="0" w:color="auto"/>
              <w:right w:val="single" w:sz="4" w:space="0" w:color="auto"/>
            </w:tcBorders>
          </w:tcPr>
          <w:p w:rsidR="00DE7BE0" w:rsidRPr="00072FE2" w:rsidRDefault="00DE7BE0" w:rsidP="00EA2942">
            <w:pPr>
              <w:spacing w:after="0" w:line="240" w:lineRule="auto"/>
              <w:jc w:val="both"/>
              <w:rPr>
                <w:rFonts w:asciiTheme="minorHAnsi" w:hAnsiTheme="minorHAnsi" w:cs="Arial"/>
                <w:szCs w:val="24"/>
                <w:lang w:val="en-GB"/>
              </w:rPr>
            </w:pPr>
          </w:p>
        </w:tc>
      </w:tr>
      <w:tr w:rsidR="00DE7BE0" w:rsidRPr="00072FE2" w:rsidTr="00313D7E">
        <w:trPr>
          <w:trHeight w:val="384"/>
        </w:trPr>
        <w:tc>
          <w:tcPr>
            <w:tcW w:w="5068" w:type="dxa"/>
            <w:tcBorders>
              <w:top w:val="single" w:sz="4" w:space="0" w:color="auto"/>
              <w:left w:val="single" w:sz="4" w:space="0" w:color="auto"/>
              <w:bottom w:val="single" w:sz="4" w:space="0" w:color="auto"/>
              <w:right w:val="single" w:sz="4" w:space="0" w:color="auto"/>
            </w:tcBorders>
          </w:tcPr>
          <w:p w:rsidR="00DE7BE0" w:rsidRPr="00072FE2" w:rsidRDefault="00DE7BE0" w:rsidP="00EA2942">
            <w:pPr>
              <w:spacing w:after="0" w:line="240" w:lineRule="auto"/>
              <w:jc w:val="both"/>
              <w:rPr>
                <w:rFonts w:asciiTheme="minorHAnsi" w:hAnsiTheme="minorHAnsi" w:cs="Arial"/>
                <w:szCs w:val="24"/>
                <w:lang w:val="en-GB"/>
              </w:rPr>
            </w:pPr>
            <w:r w:rsidRPr="00072FE2">
              <w:rPr>
                <w:rFonts w:asciiTheme="minorHAnsi" w:hAnsiTheme="minorHAnsi" w:cs="Arial"/>
                <w:szCs w:val="24"/>
                <w:lang w:val="en-GB"/>
              </w:rPr>
              <w:t>Commercial Register Details</w:t>
            </w:r>
            <w:r w:rsidRPr="00072FE2">
              <w:rPr>
                <w:rStyle w:val="FootnoteReference"/>
                <w:rFonts w:asciiTheme="minorHAnsi" w:hAnsiTheme="minorHAnsi" w:cs="Arial"/>
                <w:szCs w:val="24"/>
                <w:lang w:val="en-GB"/>
              </w:rPr>
              <w:footnoteReference w:id="13"/>
            </w:r>
          </w:p>
        </w:tc>
        <w:tc>
          <w:tcPr>
            <w:tcW w:w="4566" w:type="dxa"/>
            <w:tcBorders>
              <w:top w:val="single" w:sz="4" w:space="0" w:color="auto"/>
              <w:left w:val="single" w:sz="4" w:space="0" w:color="auto"/>
              <w:bottom w:val="single" w:sz="4" w:space="0" w:color="auto"/>
              <w:right w:val="single" w:sz="4" w:space="0" w:color="auto"/>
            </w:tcBorders>
          </w:tcPr>
          <w:p w:rsidR="00DE7BE0" w:rsidRPr="00072FE2" w:rsidRDefault="00DE7BE0" w:rsidP="00EA2942">
            <w:pPr>
              <w:spacing w:after="0" w:line="240" w:lineRule="auto"/>
              <w:jc w:val="both"/>
              <w:rPr>
                <w:rFonts w:asciiTheme="minorHAnsi" w:hAnsiTheme="minorHAnsi" w:cs="Arial"/>
                <w:szCs w:val="24"/>
                <w:lang w:val="en-GB"/>
              </w:rPr>
            </w:pPr>
            <w:r w:rsidRPr="00072FE2">
              <w:rPr>
                <w:rFonts w:asciiTheme="minorHAnsi" w:hAnsiTheme="minorHAnsi" w:cs="Arial"/>
                <w:szCs w:val="24"/>
                <w:lang w:val="en-GB"/>
              </w:rPr>
              <w:t>Date of registration/incorporation:</w:t>
            </w:r>
          </w:p>
          <w:p w:rsidR="00DE7BE0" w:rsidRPr="00072FE2" w:rsidRDefault="00DE7BE0" w:rsidP="00EA2942">
            <w:pPr>
              <w:spacing w:after="0" w:line="240" w:lineRule="auto"/>
              <w:jc w:val="both"/>
              <w:rPr>
                <w:rFonts w:asciiTheme="minorHAnsi" w:hAnsiTheme="minorHAnsi" w:cs="Arial"/>
                <w:szCs w:val="24"/>
                <w:lang w:val="en-GB"/>
              </w:rPr>
            </w:pPr>
            <w:r w:rsidRPr="00072FE2">
              <w:rPr>
                <w:rFonts w:asciiTheme="minorHAnsi" w:hAnsiTheme="minorHAnsi" w:cs="Arial"/>
                <w:szCs w:val="24"/>
                <w:lang w:val="en-GB"/>
              </w:rPr>
              <w:t>Country of registration:</w:t>
            </w:r>
          </w:p>
          <w:p w:rsidR="00DE7BE0" w:rsidRPr="00072FE2" w:rsidRDefault="00DE7BE0" w:rsidP="00EA2942">
            <w:pPr>
              <w:spacing w:after="0" w:line="240" w:lineRule="auto"/>
              <w:jc w:val="both"/>
              <w:rPr>
                <w:rFonts w:asciiTheme="minorHAnsi" w:hAnsiTheme="minorHAnsi" w:cs="Arial"/>
                <w:szCs w:val="24"/>
                <w:lang w:val="en-GB"/>
              </w:rPr>
            </w:pPr>
            <w:r w:rsidRPr="00072FE2">
              <w:rPr>
                <w:rFonts w:asciiTheme="minorHAnsi" w:hAnsiTheme="minorHAnsi" w:cs="Arial"/>
                <w:szCs w:val="24"/>
                <w:lang w:val="en-GB"/>
              </w:rPr>
              <w:t>Standard identification code / registration number, if applicable:</w:t>
            </w:r>
          </w:p>
        </w:tc>
      </w:tr>
      <w:tr w:rsidR="00DE7BE0" w:rsidRPr="00072FE2" w:rsidTr="00313D7E">
        <w:trPr>
          <w:trHeight w:val="384"/>
        </w:trPr>
        <w:tc>
          <w:tcPr>
            <w:tcW w:w="5068" w:type="dxa"/>
            <w:tcBorders>
              <w:top w:val="single" w:sz="4" w:space="0" w:color="auto"/>
              <w:left w:val="single" w:sz="4" w:space="0" w:color="auto"/>
              <w:bottom w:val="single" w:sz="4" w:space="0" w:color="auto"/>
              <w:right w:val="single" w:sz="4" w:space="0" w:color="auto"/>
            </w:tcBorders>
          </w:tcPr>
          <w:p w:rsidR="00DE7BE0" w:rsidRPr="00072FE2" w:rsidRDefault="00DE7BE0" w:rsidP="00EA2942">
            <w:pPr>
              <w:spacing w:after="0" w:line="240" w:lineRule="auto"/>
              <w:jc w:val="both"/>
              <w:rPr>
                <w:rFonts w:asciiTheme="minorHAnsi" w:hAnsiTheme="minorHAnsi" w:cs="Arial"/>
                <w:szCs w:val="24"/>
                <w:lang w:val="en-GB"/>
              </w:rPr>
            </w:pPr>
            <w:r w:rsidRPr="00072FE2">
              <w:rPr>
                <w:rFonts w:asciiTheme="minorHAnsi" w:hAnsiTheme="minorHAnsi" w:cs="Arial"/>
                <w:szCs w:val="24"/>
                <w:lang w:val="en-GB"/>
              </w:rPr>
              <w:t>First name and surname of the person submitting Expression of Interest (of a natural person) or authorised to submit the Expression of Interest on behalf of the Applicant (if a legal entity)</w:t>
            </w:r>
            <w:r w:rsidRPr="00072FE2">
              <w:rPr>
                <w:rStyle w:val="FootnoteReference"/>
                <w:rFonts w:asciiTheme="minorHAnsi" w:hAnsiTheme="minorHAnsi" w:cs="Arial"/>
                <w:szCs w:val="24"/>
                <w:lang w:val="en-GB"/>
              </w:rPr>
              <w:footnoteReference w:id="14"/>
            </w:r>
          </w:p>
        </w:tc>
        <w:tc>
          <w:tcPr>
            <w:tcW w:w="4566" w:type="dxa"/>
            <w:tcBorders>
              <w:top w:val="single" w:sz="4" w:space="0" w:color="auto"/>
              <w:left w:val="single" w:sz="4" w:space="0" w:color="auto"/>
              <w:bottom w:val="single" w:sz="4" w:space="0" w:color="auto"/>
              <w:right w:val="single" w:sz="4" w:space="0" w:color="auto"/>
            </w:tcBorders>
          </w:tcPr>
          <w:p w:rsidR="00DE7BE0" w:rsidRPr="00072FE2" w:rsidRDefault="00DE7BE0" w:rsidP="00EA2942">
            <w:pPr>
              <w:spacing w:after="0" w:line="240" w:lineRule="auto"/>
              <w:jc w:val="both"/>
              <w:rPr>
                <w:rFonts w:asciiTheme="minorHAnsi" w:hAnsiTheme="minorHAnsi" w:cs="Arial"/>
                <w:szCs w:val="24"/>
                <w:lang w:val="en-GB"/>
              </w:rPr>
            </w:pPr>
          </w:p>
        </w:tc>
      </w:tr>
      <w:tr w:rsidR="00DE7BE0" w:rsidRPr="00072FE2" w:rsidTr="00313D7E">
        <w:tc>
          <w:tcPr>
            <w:tcW w:w="5068" w:type="dxa"/>
            <w:tcBorders>
              <w:top w:val="single" w:sz="4" w:space="0" w:color="auto"/>
              <w:left w:val="single" w:sz="4" w:space="0" w:color="auto"/>
              <w:bottom w:val="single" w:sz="4" w:space="0" w:color="auto"/>
              <w:right w:val="single" w:sz="4" w:space="0" w:color="auto"/>
            </w:tcBorders>
          </w:tcPr>
          <w:p w:rsidR="00DE7BE0" w:rsidRPr="00072FE2" w:rsidRDefault="00DE7BE0" w:rsidP="00EA2942">
            <w:pPr>
              <w:spacing w:after="0" w:line="240" w:lineRule="auto"/>
              <w:jc w:val="both"/>
              <w:rPr>
                <w:rFonts w:asciiTheme="minorHAnsi" w:hAnsiTheme="minorHAnsi" w:cs="Arial"/>
                <w:szCs w:val="24"/>
                <w:lang w:val="en-GB"/>
              </w:rPr>
            </w:pPr>
            <w:r w:rsidRPr="00072FE2">
              <w:rPr>
                <w:rFonts w:asciiTheme="minorHAnsi" w:hAnsiTheme="minorHAnsi" w:cs="Arial"/>
                <w:szCs w:val="24"/>
                <w:lang w:val="en-GB"/>
              </w:rPr>
              <w:t>Telephone number</w:t>
            </w:r>
          </w:p>
        </w:tc>
        <w:tc>
          <w:tcPr>
            <w:tcW w:w="4566" w:type="dxa"/>
            <w:tcBorders>
              <w:top w:val="single" w:sz="4" w:space="0" w:color="auto"/>
              <w:left w:val="single" w:sz="4" w:space="0" w:color="auto"/>
              <w:bottom w:val="single" w:sz="4" w:space="0" w:color="auto"/>
              <w:right w:val="single" w:sz="4" w:space="0" w:color="auto"/>
            </w:tcBorders>
          </w:tcPr>
          <w:p w:rsidR="00DE7BE0" w:rsidRPr="00072FE2" w:rsidRDefault="00DE7BE0" w:rsidP="00EA2942">
            <w:pPr>
              <w:spacing w:after="0" w:line="240" w:lineRule="auto"/>
              <w:jc w:val="both"/>
              <w:rPr>
                <w:rFonts w:asciiTheme="minorHAnsi" w:hAnsiTheme="minorHAnsi" w:cs="Arial"/>
                <w:szCs w:val="24"/>
                <w:lang w:val="en-GB"/>
              </w:rPr>
            </w:pPr>
          </w:p>
        </w:tc>
      </w:tr>
      <w:tr w:rsidR="00DE7BE0" w:rsidRPr="00072FE2" w:rsidTr="00313D7E">
        <w:tc>
          <w:tcPr>
            <w:tcW w:w="5068" w:type="dxa"/>
            <w:tcBorders>
              <w:top w:val="single" w:sz="4" w:space="0" w:color="auto"/>
              <w:left w:val="single" w:sz="4" w:space="0" w:color="auto"/>
              <w:bottom w:val="single" w:sz="4" w:space="0" w:color="auto"/>
              <w:right w:val="single" w:sz="4" w:space="0" w:color="auto"/>
            </w:tcBorders>
          </w:tcPr>
          <w:p w:rsidR="00DE7BE0" w:rsidRPr="00072FE2" w:rsidRDefault="00DE7BE0" w:rsidP="00EA2942">
            <w:pPr>
              <w:spacing w:after="0" w:line="240" w:lineRule="auto"/>
              <w:jc w:val="both"/>
              <w:rPr>
                <w:rFonts w:asciiTheme="minorHAnsi" w:hAnsiTheme="minorHAnsi" w:cs="Arial"/>
                <w:szCs w:val="24"/>
                <w:lang w:val="en-GB"/>
              </w:rPr>
            </w:pPr>
            <w:r w:rsidRPr="00072FE2">
              <w:rPr>
                <w:rFonts w:asciiTheme="minorHAnsi" w:hAnsiTheme="minorHAnsi" w:cs="Arial"/>
                <w:szCs w:val="24"/>
                <w:lang w:val="en-GB"/>
              </w:rPr>
              <w:t>E-mail address</w:t>
            </w:r>
          </w:p>
        </w:tc>
        <w:tc>
          <w:tcPr>
            <w:tcW w:w="4566" w:type="dxa"/>
            <w:tcBorders>
              <w:top w:val="single" w:sz="4" w:space="0" w:color="auto"/>
              <w:left w:val="single" w:sz="4" w:space="0" w:color="auto"/>
              <w:bottom w:val="single" w:sz="4" w:space="0" w:color="auto"/>
              <w:right w:val="single" w:sz="4" w:space="0" w:color="auto"/>
            </w:tcBorders>
          </w:tcPr>
          <w:p w:rsidR="00DE7BE0" w:rsidRPr="00072FE2" w:rsidRDefault="00DE7BE0" w:rsidP="00EA2942">
            <w:pPr>
              <w:spacing w:after="0" w:line="240" w:lineRule="auto"/>
              <w:jc w:val="both"/>
              <w:rPr>
                <w:rFonts w:asciiTheme="minorHAnsi" w:hAnsiTheme="minorHAnsi" w:cs="Arial"/>
                <w:szCs w:val="24"/>
                <w:lang w:val="en-GB"/>
              </w:rPr>
            </w:pPr>
          </w:p>
        </w:tc>
      </w:tr>
    </w:tbl>
    <w:p w:rsidR="00DE7BE0" w:rsidRPr="00072FE2" w:rsidRDefault="00DE7BE0" w:rsidP="00DE7BE0">
      <w:pPr>
        <w:spacing w:after="0" w:line="240" w:lineRule="auto"/>
        <w:jc w:val="both"/>
        <w:rPr>
          <w:rFonts w:asciiTheme="minorHAnsi" w:hAnsiTheme="minorHAnsi" w:cs="Arial"/>
          <w:szCs w:val="24"/>
          <w:lang w:val="en-GB"/>
        </w:rPr>
      </w:pPr>
    </w:p>
    <w:p w:rsidR="00DE7BE0" w:rsidRPr="00072FE2" w:rsidRDefault="00DE7BE0" w:rsidP="00DE7BE0">
      <w:pPr>
        <w:spacing w:line="300" w:lineRule="atLeast"/>
        <w:jc w:val="both"/>
        <w:rPr>
          <w:rFonts w:asciiTheme="minorHAnsi" w:hAnsiTheme="minorHAnsi" w:cs="Arial"/>
          <w:szCs w:val="24"/>
          <w:lang w:val="en-GB"/>
        </w:rPr>
      </w:pPr>
      <w:r w:rsidRPr="00072FE2">
        <w:rPr>
          <w:rFonts w:asciiTheme="minorHAnsi" w:hAnsiTheme="minorHAnsi" w:cs="Arial"/>
          <w:szCs w:val="24"/>
          <w:lang w:val="en-GB"/>
        </w:rPr>
        <w:t xml:space="preserve">The undersigned, duly authorised to represent the Applicant, by signing this application hereby certify and declare that the Applicant agrees with all and any terms and conditions of the Selection as set out in the Call for Expression of Interest and that the information contained in this Expression of Interest and its Appendices is complete and correct in all respects. </w:t>
      </w:r>
    </w:p>
    <w:p w:rsidR="00DE7BE0" w:rsidRPr="00072FE2" w:rsidRDefault="00DE7BE0" w:rsidP="00DE7BE0">
      <w:pPr>
        <w:spacing w:line="300" w:lineRule="atLeast"/>
        <w:jc w:val="both"/>
        <w:rPr>
          <w:rFonts w:asciiTheme="minorHAnsi" w:hAnsiTheme="minorHAnsi" w:cs="Arial"/>
          <w:szCs w:val="24"/>
          <w:lang w:val="en-GB"/>
        </w:rPr>
      </w:pPr>
      <w:r w:rsidRPr="00072FE2">
        <w:rPr>
          <w:rFonts w:asciiTheme="minorHAnsi" w:hAnsiTheme="minorHAnsi" w:cs="Arial"/>
          <w:szCs w:val="24"/>
          <w:lang w:val="en-GB"/>
        </w:rPr>
        <w:t xml:space="preserve">The Applicant declares not to have made nor to make any offer of any type whatsoever from which an advantage could be derived under the Funding Agreement and not to have granted nor to grant, </w:t>
      </w:r>
      <w:r w:rsidRPr="00072FE2">
        <w:rPr>
          <w:rFonts w:asciiTheme="minorHAnsi" w:hAnsiTheme="minorHAnsi" w:cs="Arial"/>
          <w:szCs w:val="24"/>
          <w:lang w:val="en-GB"/>
        </w:rPr>
        <w:lastRenderedPageBreak/>
        <w:t>not to have sought nor to seek, not to have attempted nor to attempt to obtain, and not to have accepted nor to accept, any advantage, financial or in kind, to or from any party whatsoever, constituting an illegal practice or involving corruption, either directly or indirectly, as an incentive or reward relating to the Call for Expression of Interest and the signing of any Funding Agreement.</w:t>
      </w:r>
    </w:p>
    <w:p w:rsidR="00DE7BE0" w:rsidRPr="00072FE2" w:rsidRDefault="00DE7BE0" w:rsidP="00DE7BE0">
      <w:pPr>
        <w:spacing w:after="0" w:line="240" w:lineRule="auto"/>
        <w:jc w:val="both"/>
        <w:rPr>
          <w:rFonts w:asciiTheme="minorHAnsi" w:hAnsiTheme="minorHAnsi" w:cs="Arial"/>
          <w:szCs w:val="24"/>
          <w:lang w:val="en-GB"/>
        </w:rPr>
      </w:pPr>
      <w:r w:rsidRPr="00072FE2">
        <w:rPr>
          <w:rFonts w:asciiTheme="minorHAnsi" w:hAnsiTheme="minorHAnsi" w:cs="Arial"/>
          <w:szCs w:val="24"/>
          <w:lang w:val="en-GB"/>
        </w:rPr>
        <w:t>The following documents are hereby submitted together with this application (and attachments):</w:t>
      </w:r>
    </w:p>
    <w:p w:rsidR="00DE7BE0" w:rsidRPr="00072FE2" w:rsidRDefault="00DE7BE0" w:rsidP="00DE7BE0">
      <w:pPr>
        <w:spacing w:after="0" w:line="240" w:lineRule="auto"/>
        <w:ind w:firstLine="720"/>
        <w:jc w:val="both"/>
        <w:rPr>
          <w:rFonts w:asciiTheme="minorHAnsi" w:hAnsiTheme="minorHAnsi" w:cs="Arial"/>
          <w:szCs w:val="24"/>
          <w:lang w:val="en-G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812"/>
        <w:gridCol w:w="2863"/>
      </w:tblGrid>
      <w:tr w:rsidR="00DE7BE0" w:rsidRPr="00072FE2" w:rsidTr="00313D7E">
        <w:tc>
          <w:tcPr>
            <w:tcW w:w="959" w:type="dxa"/>
            <w:tcBorders>
              <w:top w:val="single" w:sz="4" w:space="0" w:color="auto"/>
              <w:left w:val="single" w:sz="4" w:space="0" w:color="auto"/>
              <w:bottom w:val="single" w:sz="4" w:space="0" w:color="auto"/>
              <w:right w:val="single" w:sz="4" w:space="0" w:color="auto"/>
            </w:tcBorders>
          </w:tcPr>
          <w:p w:rsidR="00DE7BE0" w:rsidRPr="00072FE2" w:rsidRDefault="00DE7BE0" w:rsidP="00EA2942">
            <w:pPr>
              <w:spacing w:after="0" w:line="240" w:lineRule="auto"/>
              <w:jc w:val="center"/>
              <w:rPr>
                <w:rFonts w:asciiTheme="minorHAnsi" w:hAnsiTheme="minorHAnsi" w:cs="Arial"/>
                <w:szCs w:val="24"/>
                <w:lang w:val="en-GB"/>
              </w:rPr>
            </w:pPr>
            <w:r w:rsidRPr="00072FE2">
              <w:rPr>
                <w:rFonts w:asciiTheme="minorHAnsi" w:hAnsiTheme="minorHAnsi" w:cs="Arial"/>
                <w:szCs w:val="24"/>
                <w:lang w:val="en-GB"/>
              </w:rPr>
              <w:t>Item No.</w:t>
            </w:r>
          </w:p>
        </w:tc>
        <w:tc>
          <w:tcPr>
            <w:tcW w:w="5812" w:type="dxa"/>
            <w:tcBorders>
              <w:top w:val="single" w:sz="4" w:space="0" w:color="auto"/>
              <w:left w:val="single" w:sz="4" w:space="0" w:color="auto"/>
              <w:bottom w:val="single" w:sz="4" w:space="0" w:color="auto"/>
              <w:right w:val="single" w:sz="4" w:space="0" w:color="auto"/>
            </w:tcBorders>
          </w:tcPr>
          <w:p w:rsidR="00DE7BE0" w:rsidRPr="00072FE2" w:rsidRDefault="00DE7BE0" w:rsidP="00EA2942">
            <w:pPr>
              <w:spacing w:after="0" w:line="240" w:lineRule="auto"/>
              <w:jc w:val="center"/>
              <w:rPr>
                <w:rFonts w:asciiTheme="minorHAnsi" w:hAnsiTheme="minorHAnsi" w:cs="Arial"/>
                <w:szCs w:val="24"/>
                <w:lang w:val="en-GB"/>
              </w:rPr>
            </w:pPr>
            <w:r w:rsidRPr="00072FE2">
              <w:rPr>
                <w:rFonts w:asciiTheme="minorHAnsi" w:hAnsiTheme="minorHAnsi" w:cs="Arial"/>
                <w:szCs w:val="24"/>
                <w:lang w:val="en-GB"/>
              </w:rPr>
              <w:t>Title of documents submitted</w:t>
            </w:r>
          </w:p>
        </w:tc>
        <w:tc>
          <w:tcPr>
            <w:tcW w:w="2863" w:type="dxa"/>
            <w:tcBorders>
              <w:top w:val="single" w:sz="4" w:space="0" w:color="auto"/>
              <w:left w:val="single" w:sz="4" w:space="0" w:color="auto"/>
              <w:bottom w:val="single" w:sz="4" w:space="0" w:color="auto"/>
              <w:right w:val="single" w:sz="4" w:space="0" w:color="auto"/>
            </w:tcBorders>
          </w:tcPr>
          <w:p w:rsidR="00DE7BE0" w:rsidRPr="00072FE2" w:rsidRDefault="00DE7BE0" w:rsidP="00EA2942">
            <w:pPr>
              <w:spacing w:after="0" w:line="240" w:lineRule="auto"/>
              <w:jc w:val="center"/>
              <w:rPr>
                <w:rFonts w:asciiTheme="minorHAnsi" w:hAnsiTheme="minorHAnsi" w:cs="Arial"/>
                <w:szCs w:val="24"/>
                <w:lang w:val="en-GB"/>
              </w:rPr>
            </w:pPr>
            <w:r w:rsidRPr="00072FE2">
              <w:rPr>
                <w:rFonts w:asciiTheme="minorHAnsi" w:hAnsiTheme="minorHAnsi" w:cs="Arial"/>
                <w:szCs w:val="24"/>
                <w:lang w:val="en-GB"/>
              </w:rPr>
              <w:t>Number of pages in the document</w:t>
            </w:r>
          </w:p>
        </w:tc>
      </w:tr>
      <w:tr w:rsidR="00DE7BE0" w:rsidRPr="00072FE2" w:rsidTr="00313D7E">
        <w:tc>
          <w:tcPr>
            <w:tcW w:w="959" w:type="dxa"/>
            <w:tcBorders>
              <w:top w:val="single" w:sz="4" w:space="0" w:color="auto"/>
              <w:left w:val="single" w:sz="4" w:space="0" w:color="auto"/>
              <w:bottom w:val="single" w:sz="4" w:space="0" w:color="auto"/>
              <w:right w:val="single" w:sz="4" w:space="0" w:color="auto"/>
            </w:tcBorders>
          </w:tcPr>
          <w:p w:rsidR="00DE7BE0" w:rsidRPr="00072FE2" w:rsidRDefault="00DE7BE0" w:rsidP="00EA2942">
            <w:pPr>
              <w:tabs>
                <w:tab w:val="left" w:pos="0"/>
              </w:tabs>
              <w:spacing w:after="0" w:line="240" w:lineRule="auto"/>
              <w:jc w:val="center"/>
              <w:rPr>
                <w:rFonts w:asciiTheme="minorHAnsi" w:hAnsiTheme="minorHAnsi" w:cs="Arial"/>
                <w:szCs w:val="24"/>
                <w:lang w:val="en-GB"/>
              </w:rPr>
            </w:pPr>
            <w:r w:rsidRPr="00072FE2">
              <w:rPr>
                <w:rFonts w:asciiTheme="minorHAnsi" w:hAnsiTheme="minorHAnsi" w:cs="Arial"/>
                <w:szCs w:val="24"/>
                <w:lang w:val="en-GB"/>
              </w:rPr>
              <w:t>1.</w:t>
            </w:r>
          </w:p>
        </w:tc>
        <w:tc>
          <w:tcPr>
            <w:tcW w:w="5812" w:type="dxa"/>
            <w:tcBorders>
              <w:top w:val="single" w:sz="4" w:space="0" w:color="auto"/>
              <w:left w:val="single" w:sz="4" w:space="0" w:color="auto"/>
              <w:bottom w:val="single" w:sz="4" w:space="0" w:color="auto"/>
              <w:right w:val="single" w:sz="4" w:space="0" w:color="auto"/>
            </w:tcBorders>
          </w:tcPr>
          <w:p w:rsidR="00DE7BE0" w:rsidRPr="00072FE2" w:rsidRDefault="00DE7BE0" w:rsidP="00EA2942">
            <w:pPr>
              <w:spacing w:after="0" w:line="240" w:lineRule="auto"/>
              <w:jc w:val="both"/>
              <w:rPr>
                <w:rFonts w:asciiTheme="minorHAnsi" w:hAnsiTheme="minorHAnsi" w:cs="Arial"/>
                <w:szCs w:val="24"/>
                <w:lang w:val="en-GB"/>
              </w:rPr>
            </w:pPr>
            <w:r w:rsidRPr="00072FE2">
              <w:rPr>
                <w:rFonts w:asciiTheme="minorHAnsi" w:hAnsiTheme="minorHAnsi" w:cs="Arial"/>
                <w:szCs w:val="24"/>
                <w:lang w:val="en-GB"/>
              </w:rPr>
              <w:t>Business Plan (including CVs and applicable attachments)</w:t>
            </w:r>
          </w:p>
        </w:tc>
        <w:tc>
          <w:tcPr>
            <w:tcW w:w="2863" w:type="dxa"/>
            <w:tcBorders>
              <w:top w:val="single" w:sz="4" w:space="0" w:color="auto"/>
              <w:left w:val="single" w:sz="4" w:space="0" w:color="auto"/>
              <w:bottom w:val="single" w:sz="4" w:space="0" w:color="auto"/>
              <w:right w:val="single" w:sz="4" w:space="0" w:color="auto"/>
            </w:tcBorders>
          </w:tcPr>
          <w:p w:rsidR="00DE7BE0" w:rsidRPr="00072FE2" w:rsidRDefault="00DE7BE0" w:rsidP="00EA2942">
            <w:pPr>
              <w:spacing w:after="0" w:line="240" w:lineRule="auto"/>
              <w:jc w:val="both"/>
              <w:rPr>
                <w:rFonts w:asciiTheme="minorHAnsi" w:hAnsiTheme="minorHAnsi" w:cs="Arial"/>
                <w:szCs w:val="24"/>
                <w:lang w:val="en-GB"/>
              </w:rPr>
            </w:pPr>
          </w:p>
        </w:tc>
      </w:tr>
      <w:tr w:rsidR="00DE7BE0" w:rsidRPr="00072FE2" w:rsidTr="00313D7E">
        <w:tc>
          <w:tcPr>
            <w:tcW w:w="959" w:type="dxa"/>
            <w:tcBorders>
              <w:top w:val="single" w:sz="4" w:space="0" w:color="auto"/>
              <w:left w:val="single" w:sz="4" w:space="0" w:color="auto"/>
              <w:bottom w:val="single" w:sz="4" w:space="0" w:color="auto"/>
              <w:right w:val="single" w:sz="4" w:space="0" w:color="auto"/>
            </w:tcBorders>
          </w:tcPr>
          <w:p w:rsidR="00DE7BE0" w:rsidRPr="00072FE2" w:rsidRDefault="00DE7BE0" w:rsidP="00EA2942">
            <w:pPr>
              <w:spacing w:after="0" w:line="240" w:lineRule="auto"/>
              <w:jc w:val="center"/>
              <w:rPr>
                <w:rFonts w:asciiTheme="minorHAnsi" w:hAnsiTheme="minorHAnsi" w:cs="Arial"/>
                <w:szCs w:val="24"/>
                <w:lang w:val="en-GB"/>
              </w:rPr>
            </w:pPr>
            <w:r w:rsidRPr="00072FE2">
              <w:rPr>
                <w:rFonts w:asciiTheme="minorHAnsi" w:hAnsiTheme="minorHAnsi" w:cs="Arial"/>
                <w:szCs w:val="24"/>
                <w:lang w:val="en-GB"/>
              </w:rPr>
              <w:t>2.</w:t>
            </w:r>
          </w:p>
        </w:tc>
        <w:tc>
          <w:tcPr>
            <w:tcW w:w="5812" w:type="dxa"/>
            <w:tcBorders>
              <w:top w:val="single" w:sz="4" w:space="0" w:color="auto"/>
              <w:left w:val="single" w:sz="4" w:space="0" w:color="auto"/>
              <w:bottom w:val="single" w:sz="4" w:space="0" w:color="auto"/>
              <w:right w:val="single" w:sz="4" w:space="0" w:color="auto"/>
            </w:tcBorders>
          </w:tcPr>
          <w:p w:rsidR="00DE7BE0" w:rsidRPr="00072FE2" w:rsidRDefault="00DE7BE0" w:rsidP="00EA2942">
            <w:pPr>
              <w:spacing w:after="0" w:line="240" w:lineRule="auto"/>
              <w:jc w:val="both"/>
              <w:rPr>
                <w:rFonts w:asciiTheme="minorHAnsi" w:hAnsiTheme="minorHAnsi" w:cs="Arial"/>
                <w:szCs w:val="24"/>
                <w:lang w:val="en-GB"/>
              </w:rPr>
            </w:pPr>
            <w:r w:rsidRPr="00072FE2">
              <w:rPr>
                <w:rFonts w:asciiTheme="minorHAnsi" w:hAnsiTheme="minorHAnsi" w:cs="Arial"/>
                <w:szCs w:val="24"/>
                <w:lang w:val="en-GB"/>
              </w:rPr>
              <w:t>Declarations (Parts A and B)</w:t>
            </w:r>
          </w:p>
        </w:tc>
        <w:tc>
          <w:tcPr>
            <w:tcW w:w="2863" w:type="dxa"/>
            <w:tcBorders>
              <w:top w:val="single" w:sz="4" w:space="0" w:color="auto"/>
              <w:left w:val="single" w:sz="4" w:space="0" w:color="auto"/>
              <w:bottom w:val="single" w:sz="4" w:space="0" w:color="auto"/>
              <w:right w:val="single" w:sz="4" w:space="0" w:color="auto"/>
            </w:tcBorders>
          </w:tcPr>
          <w:p w:rsidR="00DE7BE0" w:rsidRPr="00072FE2" w:rsidRDefault="00DE7BE0" w:rsidP="00EA2942">
            <w:pPr>
              <w:spacing w:after="0" w:line="240" w:lineRule="auto"/>
              <w:jc w:val="both"/>
              <w:rPr>
                <w:rFonts w:asciiTheme="minorHAnsi" w:hAnsiTheme="minorHAnsi" w:cs="Arial"/>
                <w:szCs w:val="24"/>
                <w:lang w:val="en-GB"/>
              </w:rPr>
            </w:pPr>
          </w:p>
        </w:tc>
      </w:tr>
      <w:tr w:rsidR="00DE7BE0" w:rsidRPr="00072FE2" w:rsidTr="00313D7E">
        <w:tc>
          <w:tcPr>
            <w:tcW w:w="959" w:type="dxa"/>
            <w:tcBorders>
              <w:top w:val="single" w:sz="4" w:space="0" w:color="auto"/>
              <w:left w:val="single" w:sz="4" w:space="0" w:color="auto"/>
              <w:bottom w:val="single" w:sz="4" w:space="0" w:color="auto"/>
              <w:right w:val="single" w:sz="4" w:space="0" w:color="auto"/>
            </w:tcBorders>
          </w:tcPr>
          <w:p w:rsidR="00DE7BE0" w:rsidRPr="00072FE2" w:rsidRDefault="00DE7BE0" w:rsidP="00EA2942">
            <w:pPr>
              <w:spacing w:after="0" w:line="240" w:lineRule="auto"/>
              <w:jc w:val="center"/>
              <w:rPr>
                <w:rFonts w:asciiTheme="minorHAnsi" w:hAnsiTheme="minorHAnsi" w:cs="Arial"/>
                <w:szCs w:val="24"/>
                <w:lang w:val="en-GB"/>
              </w:rPr>
            </w:pPr>
          </w:p>
        </w:tc>
        <w:tc>
          <w:tcPr>
            <w:tcW w:w="5812" w:type="dxa"/>
            <w:tcBorders>
              <w:top w:val="single" w:sz="4" w:space="0" w:color="auto"/>
              <w:left w:val="single" w:sz="4" w:space="0" w:color="auto"/>
              <w:bottom w:val="single" w:sz="4" w:space="0" w:color="auto"/>
              <w:right w:val="single" w:sz="4" w:space="0" w:color="auto"/>
            </w:tcBorders>
          </w:tcPr>
          <w:p w:rsidR="00DE7BE0" w:rsidRPr="00072FE2" w:rsidRDefault="00DE7BE0" w:rsidP="00EA2942">
            <w:pPr>
              <w:spacing w:after="0" w:line="240" w:lineRule="auto"/>
              <w:jc w:val="both"/>
              <w:rPr>
                <w:rFonts w:asciiTheme="minorHAnsi" w:hAnsiTheme="minorHAnsi" w:cs="Arial"/>
                <w:szCs w:val="24"/>
                <w:lang w:val="en-GB"/>
              </w:rPr>
            </w:pPr>
          </w:p>
        </w:tc>
        <w:tc>
          <w:tcPr>
            <w:tcW w:w="2863" w:type="dxa"/>
            <w:tcBorders>
              <w:top w:val="single" w:sz="4" w:space="0" w:color="auto"/>
              <w:left w:val="single" w:sz="4" w:space="0" w:color="auto"/>
              <w:bottom w:val="single" w:sz="4" w:space="0" w:color="auto"/>
              <w:right w:val="single" w:sz="4" w:space="0" w:color="auto"/>
            </w:tcBorders>
          </w:tcPr>
          <w:p w:rsidR="00DE7BE0" w:rsidRPr="00072FE2" w:rsidRDefault="00DE7BE0" w:rsidP="00EA2942">
            <w:pPr>
              <w:spacing w:after="0" w:line="240" w:lineRule="auto"/>
              <w:jc w:val="both"/>
              <w:rPr>
                <w:rFonts w:asciiTheme="minorHAnsi" w:hAnsiTheme="minorHAnsi" w:cs="Arial"/>
                <w:szCs w:val="24"/>
                <w:lang w:val="en-GB"/>
              </w:rPr>
            </w:pPr>
          </w:p>
        </w:tc>
      </w:tr>
    </w:tbl>
    <w:p w:rsidR="00DE7BE0" w:rsidRPr="00072FE2" w:rsidRDefault="00DE7BE0" w:rsidP="00DE7BE0">
      <w:pPr>
        <w:spacing w:line="240" w:lineRule="auto"/>
        <w:jc w:val="both"/>
        <w:rPr>
          <w:rFonts w:asciiTheme="minorHAnsi" w:hAnsiTheme="minorHAnsi" w:cs="Arial"/>
          <w:szCs w:val="24"/>
          <w:lang w:val="en-GB"/>
        </w:rPr>
      </w:pPr>
    </w:p>
    <w:p w:rsidR="00DE7BE0" w:rsidRPr="00072FE2" w:rsidRDefault="00DE7BE0" w:rsidP="00DE7BE0">
      <w:pPr>
        <w:spacing w:line="240" w:lineRule="auto"/>
        <w:jc w:val="both"/>
        <w:rPr>
          <w:rFonts w:asciiTheme="minorHAnsi" w:hAnsiTheme="minorHAnsi" w:cs="Arial"/>
          <w:szCs w:val="24"/>
          <w:lang w:val="en-GB"/>
        </w:rPr>
      </w:pPr>
      <w:r w:rsidRPr="00072FE2">
        <w:rPr>
          <w:rFonts w:asciiTheme="minorHAnsi" w:hAnsiTheme="minorHAnsi" w:cs="Arial"/>
          <w:szCs w:val="24"/>
          <w:lang w:val="en-GB"/>
        </w:rPr>
        <w:t>By submitting this application the undersigned, duly authorised to represent the Applicant</w:t>
      </w:r>
      <w:r>
        <w:rPr>
          <w:rFonts w:asciiTheme="minorHAnsi" w:hAnsiTheme="minorHAnsi" w:cs="Arial"/>
          <w:szCs w:val="24"/>
          <w:lang w:val="en-GB"/>
        </w:rPr>
        <w:t>,</w:t>
      </w:r>
      <w:r w:rsidRPr="00072FE2">
        <w:rPr>
          <w:rFonts w:asciiTheme="minorHAnsi" w:hAnsiTheme="minorHAnsi" w:cs="Arial"/>
          <w:szCs w:val="24"/>
          <w:lang w:val="en-GB"/>
        </w:rPr>
        <w:t xml:space="preserve"> hereby certify and declare the following:</w:t>
      </w:r>
    </w:p>
    <w:p w:rsidR="00DE7BE0" w:rsidRPr="00072FE2" w:rsidRDefault="00DE7BE0" w:rsidP="00DE7BE0">
      <w:pPr>
        <w:pStyle w:val="BodyText2"/>
        <w:numPr>
          <w:ilvl w:val="0"/>
          <w:numId w:val="10"/>
        </w:numPr>
        <w:tabs>
          <w:tab w:val="left" w:pos="720"/>
        </w:tabs>
        <w:rPr>
          <w:rFonts w:asciiTheme="minorHAnsi" w:hAnsiTheme="minorHAnsi" w:cs="Arial"/>
          <w:sz w:val="24"/>
          <w:szCs w:val="24"/>
          <w:lang w:val="en-GB"/>
        </w:rPr>
      </w:pPr>
      <w:r w:rsidRPr="00072FE2">
        <w:rPr>
          <w:rFonts w:asciiTheme="minorHAnsi" w:hAnsiTheme="minorHAnsi" w:cs="Arial"/>
          <w:sz w:val="24"/>
          <w:szCs w:val="24"/>
          <w:lang w:val="en-GB"/>
        </w:rPr>
        <w:t xml:space="preserve">We are aware that the Financial Instrument </w:t>
      </w:r>
      <w:r w:rsidRPr="00072FE2">
        <w:rPr>
          <w:rFonts w:asciiTheme="minorHAnsi" w:hAnsiTheme="minorHAnsi" w:cs="Arial"/>
          <w:i/>
          <w:sz w:val="24"/>
          <w:szCs w:val="24"/>
          <w:lang w:val="en-GB"/>
        </w:rPr>
        <w:t>[insert name of Financial Instrument]</w:t>
      </w:r>
      <w:r w:rsidRPr="00072FE2">
        <w:rPr>
          <w:rFonts w:asciiTheme="minorHAnsi" w:hAnsiTheme="minorHAnsi" w:cs="Arial"/>
          <w:sz w:val="24"/>
          <w:szCs w:val="24"/>
          <w:lang w:val="en-GB"/>
        </w:rPr>
        <w:t xml:space="preserve"> shall be implemented through the Business Financing Fund which is funded by the European Regional Development Fund and was established on 15</w:t>
      </w:r>
      <w:r w:rsidRPr="00072FE2">
        <w:rPr>
          <w:rFonts w:asciiTheme="minorHAnsi" w:hAnsiTheme="minorHAnsi" w:cs="Arial"/>
          <w:sz w:val="24"/>
          <w:szCs w:val="24"/>
          <w:vertAlign w:val="superscript"/>
          <w:lang w:val="en-GB"/>
        </w:rPr>
        <w:t> </w:t>
      </w:r>
      <w:r w:rsidRPr="00072FE2">
        <w:rPr>
          <w:rFonts w:asciiTheme="minorHAnsi" w:hAnsiTheme="minorHAnsi" w:cs="Arial"/>
          <w:sz w:val="24"/>
          <w:szCs w:val="24"/>
          <w:lang w:val="en-GB"/>
        </w:rPr>
        <w:t>April 2016 by the Ministry of Economy of the Republic of Lithuania, the Ministry of Finance of the Republic of Lithuania and INVEGA;</w:t>
      </w:r>
    </w:p>
    <w:p w:rsidR="00DE7BE0" w:rsidRPr="00072FE2" w:rsidRDefault="00DE7BE0" w:rsidP="00DE7BE0">
      <w:pPr>
        <w:pStyle w:val="BodyText2"/>
        <w:numPr>
          <w:ilvl w:val="0"/>
          <w:numId w:val="10"/>
        </w:numPr>
        <w:tabs>
          <w:tab w:val="left" w:pos="720"/>
        </w:tabs>
        <w:rPr>
          <w:rFonts w:asciiTheme="minorHAnsi" w:hAnsiTheme="minorHAnsi" w:cs="Arial"/>
          <w:sz w:val="24"/>
          <w:szCs w:val="24"/>
          <w:lang w:val="en-GB"/>
        </w:rPr>
      </w:pPr>
      <w:r w:rsidRPr="00072FE2">
        <w:rPr>
          <w:rFonts w:asciiTheme="minorHAnsi" w:hAnsiTheme="minorHAnsi" w:cs="Arial"/>
          <w:sz w:val="24"/>
          <w:szCs w:val="24"/>
          <w:lang w:val="en-GB"/>
        </w:rPr>
        <w:t xml:space="preserve">We have read and taken into account the Call for Expression of Interest for the selection for the Financial Instrument </w:t>
      </w:r>
      <w:r w:rsidRPr="00072FE2">
        <w:rPr>
          <w:rFonts w:asciiTheme="minorHAnsi" w:hAnsiTheme="minorHAnsi" w:cs="Arial"/>
          <w:i/>
          <w:sz w:val="24"/>
          <w:szCs w:val="24"/>
          <w:lang w:val="en-GB"/>
        </w:rPr>
        <w:t>[insert name of Financial Instrument]</w:t>
      </w:r>
      <w:r w:rsidRPr="00072FE2">
        <w:rPr>
          <w:rFonts w:asciiTheme="minorHAnsi" w:hAnsiTheme="minorHAnsi" w:cs="Arial"/>
          <w:sz w:val="24"/>
          <w:szCs w:val="24"/>
          <w:lang w:val="en-GB"/>
        </w:rPr>
        <w:t xml:space="preserve"> as was published by INVEGA on </w:t>
      </w:r>
      <w:r w:rsidR="002354A5" w:rsidRPr="005654AF">
        <w:rPr>
          <w:rFonts w:asciiTheme="minorHAnsi" w:hAnsiTheme="minorHAnsi" w:cs="Arial"/>
          <w:b/>
          <w:sz w:val="24"/>
          <w:szCs w:val="24"/>
          <w:lang w:val="en-GB"/>
        </w:rPr>
        <w:t>[</w:t>
      </w:r>
      <w:r w:rsidRPr="005654AF">
        <w:rPr>
          <w:rFonts w:asciiTheme="minorHAnsi" w:hAnsiTheme="minorHAnsi" w:cs="Arial"/>
          <w:b/>
          <w:sz w:val="24"/>
          <w:szCs w:val="24"/>
          <w:lang w:val="en-GB"/>
        </w:rPr>
        <w:t>●</w:t>
      </w:r>
      <w:r w:rsidR="002354A5" w:rsidRPr="005654AF">
        <w:rPr>
          <w:rFonts w:asciiTheme="minorHAnsi" w:hAnsiTheme="minorHAnsi" w:cs="Arial"/>
          <w:b/>
          <w:sz w:val="24"/>
          <w:szCs w:val="24"/>
          <w:lang w:val="en-GB"/>
        </w:rPr>
        <w:t>]</w:t>
      </w:r>
      <w:r w:rsidRPr="00072FE2">
        <w:rPr>
          <w:rFonts w:asciiTheme="minorHAnsi" w:hAnsiTheme="minorHAnsi" w:cs="Arial"/>
          <w:sz w:val="24"/>
          <w:szCs w:val="24"/>
          <w:lang w:val="en-GB"/>
        </w:rPr>
        <w:t xml:space="preserve"> and agree to its terms;</w:t>
      </w:r>
    </w:p>
    <w:p w:rsidR="00DE7BE0" w:rsidRPr="00072FE2" w:rsidRDefault="00DE7BE0" w:rsidP="00DE7BE0">
      <w:pPr>
        <w:pStyle w:val="BodyText2"/>
        <w:numPr>
          <w:ilvl w:val="0"/>
          <w:numId w:val="10"/>
        </w:numPr>
        <w:tabs>
          <w:tab w:val="left" w:pos="720"/>
        </w:tabs>
        <w:rPr>
          <w:rFonts w:asciiTheme="minorHAnsi" w:hAnsiTheme="minorHAnsi" w:cs="Arial"/>
          <w:sz w:val="24"/>
          <w:szCs w:val="24"/>
          <w:lang w:val="en-GB"/>
        </w:rPr>
      </w:pPr>
      <w:r w:rsidRPr="00072FE2">
        <w:rPr>
          <w:rFonts w:asciiTheme="minorHAnsi" w:hAnsiTheme="minorHAnsi" w:cs="Arial"/>
          <w:sz w:val="24"/>
          <w:szCs w:val="24"/>
          <w:lang w:val="en-GB"/>
        </w:rPr>
        <w:t xml:space="preserve">In implementing the Financial Instrument </w:t>
      </w:r>
      <w:r w:rsidRPr="00072FE2">
        <w:rPr>
          <w:rFonts w:asciiTheme="minorHAnsi" w:hAnsiTheme="minorHAnsi" w:cs="Arial"/>
          <w:i/>
          <w:sz w:val="24"/>
          <w:szCs w:val="24"/>
          <w:lang w:val="en-GB"/>
        </w:rPr>
        <w:t>[insert name of Financial Instrument],</w:t>
      </w:r>
      <w:r w:rsidRPr="00072FE2">
        <w:rPr>
          <w:rFonts w:asciiTheme="minorHAnsi" w:hAnsiTheme="minorHAnsi" w:cs="Arial"/>
          <w:sz w:val="24"/>
          <w:szCs w:val="24"/>
          <w:lang w:val="en-GB"/>
        </w:rPr>
        <w:t xml:space="preserve"> we would not carry out any actions that could have an adverse effect on sustainable development, including with respect to:</w:t>
      </w:r>
    </w:p>
    <w:p w:rsidR="00DE7BE0" w:rsidRPr="00072FE2" w:rsidRDefault="00DE7BE0" w:rsidP="00DE7BE0">
      <w:pPr>
        <w:pStyle w:val="Pagrindinistekstas1"/>
        <w:numPr>
          <w:ilvl w:val="0"/>
          <w:numId w:val="9"/>
        </w:numPr>
        <w:ind w:right="-82"/>
        <w:rPr>
          <w:rFonts w:asciiTheme="minorHAnsi" w:hAnsiTheme="minorHAnsi" w:cs="Arial"/>
          <w:sz w:val="24"/>
          <w:szCs w:val="24"/>
          <w:lang w:val="en-GB"/>
        </w:rPr>
      </w:pPr>
      <w:r w:rsidRPr="00072FE2">
        <w:rPr>
          <w:rFonts w:asciiTheme="minorHAnsi" w:hAnsiTheme="minorHAnsi" w:cs="Arial"/>
          <w:sz w:val="24"/>
          <w:szCs w:val="24"/>
          <w:lang w:val="en-GB"/>
        </w:rPr>
        <w:t>environmental protection (environmental quality and natural resources, protection of landscape and biological diversity, climate change, environmental protection, etc.);</w:t>
      </w:r>
    </w:p>
    <w:p w:rsidR="00DE7BE0" w:rsidRPr="00072FE2" w:rsidRDefault="00DE7BE0" w:rsidP="00DE7BE0">
      <w:pPr>
        <w:pStyle w:val="Pagrindinistekstas1"/>
        <w:numPr>
          <w:ilvl w:val="0"/>
          <w:numId w:val="9"/>
        </w:numPr>
        <w:ind w:right="-82"/>
        <w:rPr>
          <w:rFonts w:asciiTheme="minorHAnsi" w:hAnsiTheme="minorHAnsi" w:cs="Arial"/>
          <w:sz w:val="24"/>
          <w:szCs w:val="24"/>
          <w:lang w:val="en-GB"/>
        </w:rPr>
      </w:pPr>
      <w:r w:rsidRPr="00072FE2">
        <w:rPr>
          <w:rFonts w:asciiTheme="minorHAnsi" w:hAnsiTheme="minorHAnsi" w:cs="Arial"/>
          <w:sz w:val="24"/>
          <w:szCs w:val="24"/>
          <w:lang w:val="en-GB"/>
        </w:rPr>
        <w:t>social area (employment, poverty and social exclusion, public health, education and science, protection of the originality of culture, sustainable consumption);</w:t>
      </w:r>
    </w:p>
    <w:p w:rsidR="00DE7BE0" w:rsidRPr="00072FE2" w:rsidRDefault="00DE7BE0" w:rsidP="00DE7BE0">
      <w:pPr>
        <w:pStyle w:val="Pagrindinistekstas1"/>
        <w:numPr>
          <w:ilvl w:val="0"/>
          <w:numId w:val="9"/>
        </w:numPr>
        <w:ind w:right="-82"/>
        <w:rPr>
          <w:rFonts w:asciiTheme="minorHAnsi" w:hAnsiTheme="minorHAnsi" w:cs="Arial"/>
          <w:sz w:val="24"/>
          <w:szCs w:val="24"/>
          <w:lang w:val="en-GB"/>
        </w:rPr>
      </w:pPr>
      <w:r w:rsidRPr="00072FE2">
        <w:rPr>
          <w:rFonts w:asciiTheme="minorHAnsi" w:hAnsiTheme="minorHAnsi" w:cs="Arial"/>
          <w:sz w:val="24"/>
          <w:szCs w:val="24"/>
          <w:lang w:val="en-GB"/>
        </w:rPr>
        <w:t>economics (sustainable development of major industries and regions);</w:t>
      </w:r>
    </w:p>
    <w:p w:rsidR="00DE7BE0" w:rsidRPr="00EE46E7" w:rsidRDefault="00DE7BE0" w:rsidP="00DE7BE0">
      <w:pPr>
        <w:pStyle w:val="Pagrindinistekstas1"/>
        <w:numPr>
          <w:ilvl w:val="0"/>
          <w:numId w:val="9"/>
        </w:numPr>
        <w:ind w:right="-82"/>
        <w:rPr>
          <w:rFonts w:asciiTheme="minorHAnsi" w:hAnsiTheme="minorHAnsi" w:cs="Arial"/>
          <w:sz w:val="24"/>
          <w:szCs w:val="24"/>
          <w:lang w:val="en-GB"/>
        </w:rPr>
      </w:pPr>
      <w:r w:rsidRPr="00EE46E7">
        <w:rPr>
          <w:rFonts w:asciiTheme="minorHAnsi" w:hAnsiTheme="minorHAnsi" w:cs="Arial"/>
          <w:sz w:val="24"/>
          <w:szCs w:val="24"/>
          <w:lang w:val="en-GB"/>
        </w:rPr>
        <w:t>territorial development (reduction of environmental, social and economic differences);</w:t>
      </w:r>
    </w:p>
    <w:p w:rsidR="00DE7BE0" w:rsidRPr="00EE46E7" w:rsidRDefault="00DE7BE0" w:rsidP="00DE7BE0">
      <w:pPr>
        <w:pStyle w:val="Pagrindinistekstas1"/>
        <w:numPr>
          <w:ilvl w:val="0"/>
          <w:numId w:val="9"/>
        </w:numPr>
        <w:ind w:right="-82"/>
        <w:rPr>
          <w:rFonts w:asciiTheme="minorHAnsi" w:hAnsiTheme="minorHAnsi" w:cs="Arial"/>
          <w:sz w:val="24"/>
          <w:szCs w:val="24"/>
          <w:lang w:val="en-GB"/>
        </w:rPr>
      </w:pPr>
      <w:r w:rsidRPr="00EE46E7">
        <w:rPr>
          <w:rFonts w:asciiTheme="minorHAnsi" w:hAnsiTheme="minorHAnsi" w:cs="Arial"/>
          <w:sz w:val="24"/>
          <w:szCs w:val="24"/>
          <w:lang w:val="en-GB"/>
        </w:rPr>
        <w:t>information and knowledge society.</w:t>
      </w:r>
    </w:p>
    <w:p w:rsidR="00DE7BE0" w:rsidRPr="00EE46E7" w:rsidRDefault="00DE7BE0" w:rsidP="00DE7BE0">
      <w:pPr>
        <w:pStyle w:val="Pagrindinistekstas1"/>
        <w:numPr>
          <w:ilvl w:val="0"/>
          <w:numId w:val="10"/>
        </w:numPr>
        <w:ind w:right="-82"/>
        <w:rPr>
          <w:rFonts w:asciiTheme="minorHAnsi" w:hAnsiTheme="minorHAnsi" w:cs="Arial"/>
          <w:sz w:val="24"/>
          <w:szCs w:val="24"/>
          <w:lang w:val="en-GB"/>
        </w:rPr>
      </w:pPr>
      <w:r w:rsidRPr="00EE46E7">
        <w:rPr>
          <w:rFonts w:asciiTheme="minorHAnsi" w:hAnsiTheme="minorHAnsi" w:cs="Arial"/>
          <w:sz w:val="24"/>
          <w:szCs w:val="24"/>
          <w:lang w:val="en-GB"/>
        </w:rPr>
        <w:t xml:space="preserve">In implementing the Financial Instrument </w:t>
      </w:r>
      <w:r w:rsidRPr="00EE46E7">
        <w:rPr>
          <w:rFonts w:asciiTheme="minorHAnsi" w:hAnsiTheme="minorHAnsi" w:cs="Arial"/>
          <w:i/>
          <w:sz w:val="24"/>
          <w:szCs w:val="24"/>
          <w:lang w:val="en-GB"/>
        </w:rPr>
        <w:t>[insert name of Financial Instrument],</w:t>
      </w:r>
      <w:r w:rsidRPr="00EE46E7">
        <w:rPr>
          <w:rFonts w:asciiTheme="minorHAnsi" w:hAnsiTheme="minorHAnsi" w:cs="Arial"/>
          <w:sz w:val="24"/>
          <w:szCs w:val="24"/>
          <w:lang w:val="en-GB"/>
        </w:rPr>
        <w:t xml:space="preserve"> we would not carry out any actions that </w:t>
      </w:r>
      <w:r w:rsidRPr="00EE46E7">
        <w:rPr>
          <w:rFonts w:asciiTheme="minorHAnsi" w:hAnsiTheme="minorHAnsi" w:cs="Arial"/>
          <w:color w:val="222222"/>
          <w:sz w:val="24"/>
          <w:szCs w:val="24"/>
          <w:lang w:val="en"/>
        </w:rPr>
        <w:t xml:space="preserve">would have a negative impact on gender equality and non-discrimination on grounds of sex, race or ethnic origin, religion or belief, age, disability, sexual orientation </w:t>
      </w:r>
      <w:r w:rsidRPr="00EE46E7">
        <w:rPr>
          <w:rStyle w:val="shorttext"/>
          <w:rFonts w:asciiTheme="minorHAnsi" w:hAnsiTheme="minorHAnsi" w:cs="Arial"/>
          <w:color w:val="222222"/>
          <w:sz w:val="24"/>
          <w:szCs w:val="24"/>
          <w:lang w:val="en"/>
        </w:rPr>
        <w:t>principles.</w:t>
      </w:r>
    </w:p>
    <w:p w:rsidR="00DE7BE0" w:rsidRPr="00072FE2" w:rsidRDefault="00DE7BE0" w:rsidP="00DE7BE0">
      <w:pPr>
        <w:pStyle w:val="BodyText2"/>
        <w:numPr>
          <w:ilvl w:val="0"/>
          <w:numId w:val="10"/>
        </w:numPr>
        <w:tabs>
          <w:tab w:val="left" w:pos="720"/>
        </w:tabs>
        <w:rPr>
          <w:rFonts w:asciiTheme="minorHAnsi" w:hAnsiTheme="minorHAnsi" w:cs="Arial"/>
          <w:sz w:val="24"/>
          <w:szCs w:val="24"/>
          <w:lang w:val="en-GB"/>
        </w:rPr>
      </w:pPr>
      <w:r w:rsidRPr="00EE46E7">
        <w:rPr>
          <w:rFonts w:asciiTheme="minorHAnsi" w:hAnsiTheme="minorHAnsi" w:cs="Arial"/>
          <w:sz w:val="24"/>
          <w:szCs w:val="24"/>
          <w:lang w:val="en-GB"/>
        </w:rPr>
        <w:t>We are aware that investments</w:t>
      </w:r>
      <w:r w:rsidRPr="00072FE2">
        <w:rPr>
          <w:rFonts w:asciiTheme="minorHAnsi" w:hAnsiTheme="minorHAnsi" w:cs="Arial"/>
          <w:sz w:val="24"/>
          <w:szCs w:val="24"/>
          <w:lang w:val="en-GB"/>
        </w:rPr>
        <w:t xml:space="preserve"> made by the Financial Instrument </w:t>
      </w:r>
      <w:r w:rsidRPr="00072FE2">
        <w:rPr>
          <w:rFonts w:asciiTheme="minorHAnsi" w:hAnsiTheme="minorHAnsi" w:cs="Arial"/>
          <w:i/>
          <w:sz w:val="24"/>
          <w:szCs w:val="24"/>
          <w:lang w:val="en-GB"/>
        </w:rPr>
        <w:t xml:space="preserve">[insert name of Financial Instrument] </w:t>
      </w:r>
      <w:r w:rsidRPr="00072FE2">
        <w:rPr>
          <w:rFonts w:asciiTheme="minorHAnsi" w:hAnsiTheme="minorHAnsi" w:cs="Arial"/>
          <w:sz w:val="24"/>
          <w:szCs w:val="24"/>
          <w:lang w:val="en-GB"/>
        </w:rPr>
        <w:t xml:space="preserve">shall be state aid granted under Commission Regulation (EU) No 651/2014 of 17 June 2014 declaring certain categories of aid compatible with the internal market in application of Articles 107 and 108 of the EU Treaty (OL 2014, L p. 1) and under the scheme of the risk capital instrument </w:t>
      </w:r>
      <w:r w:rsidRPr="00072FE2">
        <w:rPr>
          <w:rFonts w:asciiTheme="minorHAnsi" w:hAnsiTheme="minorHAnsi" w:cs="Arial"/>
          <w:i/>
          <w:sz w:val="24"/>
          <w:szCs w:val="24"/>
          <w:lang w:val="en-GB"/>
        </w:rPr>
        <w:t>[insert name of Financial Instrument]</w:t>
      </w:r>
      <w:r w:rsidRPr="00072FE2">
        <w:rPr>
          <w:rFonts w:asciiTheme="minorHAnsi" w:hAnsiTheme="minorHAnsi" w:cs="Arial"/>
          <w:sz w:val="24"/>
          <w:szCs w:val="24"/>
          <w:lang w:val="en-GB"/>
        </w:rPr>
        <w:t xml:space="preserve"> approved by the Minister of Economy of the Republic of Lithuania. In implementing the Financial Instrument </w:t>
      </w:r>
      <w:r w:rsidRPr="00072FE2">
        <w:rPr>
          <w:rFonts w:asciiTheme="minorHAnsi" w:hAnsiTheme="minorHAnsi" w:cs="Arial"/>
          <w:i/>
          <w:sz w:val="24"/>
          <w:szCs w:val="24"/>
          <w:lang w:val="en-GB"/>
        </w:rPr>
        <w:t>[insert name of Financial Instrument]</w:t>
      </w:r>
      <w:r w:rsidRPr="00072FE2">
        <w:rPr>
          <w:rFonts w:asciiTheme="minorHAnsi" w:hAnsiTheme="minorHAnsi" w:cs="Arial"/>
          <w:sz w:val="24"/>
          <w:szCs w:val="24"/>
          <w:lang w:val="en-GB"/>
        </w:rPr>
        <w:t>, we would ensure full compliance of investments with the legal acts regulating state aid</w:t>
      </w:r>
      <w:r w:rsidRPr="00072FE2">
        <w:rPr>
          <w:rStyle w:val="FootnoteReference"/>
          <w:rFonts w:asciiTheme="minorHAnsi" w:hAnsiTheme="minorHAnsi" w:cs="Arial"/>
          <w:sz w:val="24"/>
          <w:szCs w:val="24"/>
          <w:lang w:val="en-GB"/>
        </w:rPr>
        <w:footnoteReference w:id="15"/>
      </w:r>
      <w:r w:rsidRPr="00072FE2">
        <w:rPr>
          <w:rFonts w:asciiTheme="minorHAnsi" w:hAnsiTheme="minorHAnsi" w:cs="Arial"/>
          <w:sz w:val="24"/>
          <w:szCs w:val="24"/>
          <w:lang w:val="en-GB"/>
        </w:rPr>
        <w:t>.</w:t>
      </w:r>
    </w:p>
    <w:p w:rsidR="00DE7BE0" w:rsidRPr="00072FE2" w:rsidRDefault="00DE7BE0" w:rsidP="00DE7BE0">
      <w:pPr>
        <w:pStyle w:val="BodyText2"/>
        <w:numPr>
          <w:ilvl w:val="0"/>
          <w:numId w:val="10"/>
        </w:numPr>
        <w:tabs>
          <w:tab w:val="left" w:pos="720"/>
        </w:tabs>
        <w:rPr>
          <w:rFonts w:asciiTheme="minorHAnsi" w:hAnsiTheme="minorHAnsi" w:cs="Arial"/>
          <w:sz w:val="24"/>
          <w:szCs w:val="24"/>
          <w:lang w:val="en-GB"/>
        </w:rPr>
      </w:pPr>
      <w:r w:rsidRPr="00072FE2">
        <w:rPr>
          <w:rFonts w:asciiTheme="minorHAnsi" w:hAnsiTheme="minorHAnsi" w:cs="Arial"/>
          <w:sz w:val="24"/>
          <w:szCs w:val="24"/>
          <w:lang w:val="en-GB"/>
        </w:rPr>
        <w:t xml:space="preserve">We are aware that the Financial Instrument </w:t>
      </w:r>
      <w:r w:rsidRPr="00072FE2">
        <w:rPr>
          <w:rFonts w:asciiTheme="minorHAnsi" w:hAnsiTheme="minorHAnsi" w:cs="Arial"/>
          <w:i/>
          <w:sz w:val="24"/>
          <w:szCs w:val="24"/>
          <w:lang w:val="en-GB"/>
        </w:rPr>
        <w:t>[insert name of Financial Instrument]</w:t>
      </w:r>
      <w:r w:rsidRPr="00072FE2">
        <w:rPr>
          <w:rFonts w:asciiTheme="minorHAnsi" w:hAnsiTheme="minorHAnsi" w:cs="Arial"/>
          <w:sz w:val="24"/>
          <w:szCs w:val="24"/>
          <w:lang w:val="en-GB"/>
        </w:rPr>
        <w:t xml:space="preserve"> shall be implemented on the basis of the Commission Delegated Regulation (EU) No 480/2014 of 3 March 2014 supplementing Regulation (EU) No 1303/2013 of the European Parliament and of the Council (OL 2014 L 138, p. 5);</w:t>
      </w:r>
    </w:p>
    <w:p w:rsidR="00DE7BE0" w:rsidRPr="00072FE2" w:rsidRDefault="00DE7BE0" w:rsidP="00DE7BE0">
      <w:pPr>
        <w:pStyle w:val="BodyText2"/>
        <w:numPr>
          <w:ilvl w:val="0"/>
          <w:numId w:val="10"/>
        </w:numPr>
        <w:tabs>
          <w:tab w:val="left" w:pos="720"/>
        </w:tabs>
        <w:rPr>
          <w:rFonts w:asciiTheme="minorHAnsi" w:hAnsiTheme="minorHAnsi" w:cs="Arial"/>
          <w:sz w:val="24"/>
          <w:szCs w:val="24"/>
          <w:lang w:val="en-GB"/>
        </w:rPr>
      </w:pPr>
      <w:r w:rsidRPr="00072FE2">
        <w:rPr>
          <w:rFonts w:asciiTheme="minorHAnsi" w:hAnsiTheme="minorHAnsi" w:cs="Arial"/>
          <w:sz w:val="24"/>
          <w:szCs w:val="24"/>
          <w:lang w:val="en-GB"/>
        </w:rPr>
        <w:lastRenderedPageBreak/>
        <w:t xml:space="preserve">We are aware that the Financial Instrument </w:t>
      </w:r>
      <w:r w:rsidRPr="00072FE2">
        <w:rPr>
          <w:rFonts w:asciiTheme="minorHAnsi" w:hAnsiTheme="minorHAnsi" w:cs="Arial"/>
          <w:i/>
          <w:sz w:val="24"/>
          <w:szCs w:val="24"/>
          <w:lang w:val="en-GB"/>
        </w:rPr>
        <w:t>[insert name of Financial Instrument]</w:t>
      </w:r>
      <w:r w:rsidRPr="00072FE2">
        <w:rPr>
          <w:rFonts w:asciiTheme="minorHAnsi" w:hAnsiTheme="minorHAnsi" w:cs="Arial"/>
          <w:sz w:val="24"/>
          <w:szCs w:val="24"/>
          <w:lang w:val="en-GB"/>
        </w:rPr>
        <w:t xml:space="preserve"> shall be implemented on the basis of the Rules for the Implementation of Financial Instruments approved by Order No 1K-326 of the Minister of Finance of 16 October 2014, and that when implementing the financial instrument we shall comply with all </w:t>
      </w:r>
      <w:r w:rsidRPr="00072FE2">
        <w:rPr>
          <w:rStyle w:val="shorttext"/>
          <w:rFonts w:asciiTheme="minorHAnsi" w:hAnsiTheme="minorHAnsi" w:cs="Arial"/>
          <w:color w:val="222222"/>
          <w:sz w:val="24"/>
          <w:szCs w:val="24"/>
          <w:lang w:val="en-GB"/>
        </w:rPr>
        <w:t>requirements set out in Annex 1 thereto</w:t>
      </w:r>
      <w:r w:rsidRPr="00072FE2">
        <w:rPr>
          <w:rFonts w:asciiTheme="minorHAnsi" w:hAnsiTheme="minorHAnsi" w:cs="Arial"/>
          <w:sz w:val="24"/>
          <w:szCs w:val="24"/>
          <w:lang w:val="en-GB"/>
        </w:rPr>
        <w:t>.</w:t>
      </w:r>
    </w:p>
    <w:p w:rsidR="00DE7BE0" w:rsidRPr="00072FE2" w:rsidRDefault="00DE7BE0" w:rsidP="00DE7BE0">
      <w:pPr>
        <w:pStyle w:val="BodyText2"/>
        <w:tabs>
          <w:tab w:val="left" w:pos="720"/>
        </w:tabs>
        <w:ind w:left="360" w:firstLine="0"/>
        <w:rPr>
          <w:rFonts w:asciiTheme="minorHAnsi" w:hAnsiTheme="minorHAnsi" w:cs="Arial"/>
          <w:sz w:val="24"/>
          <w:szCs w:val="24"/>
          <w:lang w:val="en-GB"/>
        </w:rPr>
      </w:pPr>
    </w:p>
    <w:tbl>
      <w:tblPr>
        <w:tblW w:w="9828" w:type="dxa"/>
        <w:tblLayout w:type="fixed"/>
        <w:tblLook w:val="01E0" w:firstRow="1" w:lastRow="1" w:firstColumn="1" w:lastColumn="1" w:noHBand="0" w:noVBand="0"/>
      </w:tblPr>
      <w:tblGrid>
        <w:gridCol w:w="2988"/>
        <w:gridCol w:w="296"/>
        <w:gridCol w:w="604"/>
        <w:gridCol w:w="1980"/>
        <w:gridCol w:w="701"/>
        <w:gridCol w:w="2611"/>
        <w:gridCol w:w="648"/>
      </w:tblGrid>
      <w:tr w:rsidR="00DE7BE0" w:rsidRPr="00072FE2" w:rsidTr="00EA2942">
        <w:trPr>
          <w:trHeight w:val="324"/>
        </w:trPr>
        <w:tc>
          <w:tcPr>
            <w:tcW w:w="9828" w:type="dxa"/>
            <w:gridSpan w:val="7"/>
          </w:tcPr>
          <w:p w:rsidR="00DE7BE0" w:rsidRPr="00072FE2" w:rsidRDefault="00DE7BE0" w:rsidP="00EA2942">
            <w:pPr>
              <w:spacing w:after="0" w:line="240" w:lineRule="auto"/>
              <w:ind w:right="-108" w:firstLine="720"/>
              <w:jc w:val="both"/>
              <w:rPr>
                <w:rFonts w:asciiTheme="minorHAnsi" w:hAnsiTheme="minorHAnsi" w:cs="Arial"/>
                <w:szCs w:val="24"/>
                <w:lang w:val="en-GB"/>
              </w:rPr>
            </w:pPr>
          </w:p>
        </w:tc>
      </w:tr>
      <w:tr w:rsidR="00DE7BE0" w:rsidRPr="00072FE2" w:rsidTr="00EA2942">
        <w:tc>
          <w:tcPr>
            <w:tcW w:w="2988" w:type="dxa"/>
          </w:tcPr>
          <w:p w:rsidR="00DE7BE0" w:rsidRPr="00072FE2" w:rsidRDefault="00DE7BE0" w:rsidP="00EA2942">
            <w:pPr>
              <w:spacing w:after="0" w:line="240" w:lineRule="auto"/>
              <w:jc w:val="both"/>
              <w:rPr>
                <w:rFonts w:asciiTheme="minorHAnsi" w:hAnsiTheme="minorHAnsi" w:cs="Arial"/>
                <w:szCs w:val="24"/>
                <w:lang w:val="en-GB"/>
              </w:rPr>
            </w:pPr>
          </w:p>
        </w:tc>
        <w:tc>
          <w:tcPr>
            <w:tcW w:w="6840" w:type="dxa"/>
            <w:gridSpan w:val="6"/>
          </w:tcPr>
          <w:p w:rsidR="00DE7BE0" w:rsidRPr="00072FE2" w:rsidRDefault="00DE7BE0" w:rsidP="00EA2942">
            <w:pPr>
              <w:spacing w:after="0" w:line="240" w:lineRule="auto"/>
              <w:jc w:val="both"/>
              <w:rPr>
                <w:rFonts w:asciiTheme="minorHAnsi" w:hAnsiTheme="minorHAnsi" w:cs="Arial"/>
                <w:i/>
                <w:szCs w:val="24"/>
                <w:lang w:val="en-GB"/>
              </w:rPr>
            </w:pPr>
          </w:p>
        </w:tc>
      </w:tr>
      <w:tr w:rsidR="00DE7BE0" w:rsidRPr="00072FE2" w:rsidTr="00EA2942">
        <w:trPr>
          <w:trHeight w:val="285"/>
        </w:trPr>
        <w:tc>
          <w:tcPr>
            <w:tcW w:w="3284" w:type="dxa"/>
            <w:gridSpan w:val="2"/>
            <w:tcBorders>
              <w:top w:val="nil"/>
              <w:left w:val="nil"/>
              <w:bottom w:val="single" w:sz="4" w:space="0" w:color="auto"/>
              <w:right w:val="nil"/>
            </w:tcBorders>
          </w:tcPr>
          <w:p w:rsidR="00DE7BE0" w:rsidRPr="00072FE2" w:rsidRDefault="00DE7BE0" w:rsidP="00EA2942">
            <w:pPr>
              <w:spacing w:after="0" w:line="240" w:lineRule="auto"/>
              <w:ind w:right="-1"/>
              <w:rPr>
                <w:rFonts w:asciiTheme="minorHAnsi" w:hAnsiTheme="minorHAnsi" w:cs="Arial"/>
                <w:szCs w:val="24"/>
                <w:lang w:val="en-GB"/>
              </w:rPr>
            </w:pPr>
          </w:p>
        </w:tc>
        <w:tc>
          <w:tcPr>
            <w:tcW w:w="604" w:type="dxa"/>
          </w:tcPr>
          <w:p w:rsidR="00DE7BE0" w:rsidRPr="00072FE2" w:rsidRDefault="00DE7BE0" w:rsidP="00EA2942">
            <w:pPr>
              <w:spacing w:after="0" w:line="240" w:lineRule="auto"/>
              <w:ind w:right="-1"/>
              <w:jc w:val="center"/>
              <w:rPr>
                <w:rFonts w:asciiTheme="minorHAnsi" w:hAnsiTheme="minorHAnsi" w:cs="Arial"/>
                <w:szCs w:val="24"/>
                <w:lang w:val="en-GB"/>
              </w:rPr>
            </w:pPr>
          </w:p>
        </w:tc>
        <w:tc>
          <w:tcPr>
            <w:tcW w:w="1980" w:type="dxa"/>
            <w:tcBorders>
              <w:top w:val="nil"/>
              <w:left w:val="nil"/>
              <w:bottom w:val="single" w:sz="4" w:space="0" w:color="auto"/>
              <w:right w:val="nil"/>
            </w:tcBorders>
          </w:tcPr>
          <w:p w:rsidR="00DE7BE0" w:rsidRPr="00072FE2" w:rsidRDefault="00DE7BE0" w:rsidP="00EA2942">
            <w:pPr>
              <w:spacing w:after="0" w:line="240" w:lineRule="auto"/>
              <w:ind w:right="-1"/>
              <w:jc w:val="center"/>
              <w:rPr>
                <w:rFonts w:asciiTheme="minorHAnsi" w:hAnsiTheme="minorHAnsi" w:cs="Arial"/>
                <w:szCs w:val="24"/>
                <w:lang w:val="en-GB"/>
              </w:rPr>
            </w:pPr>
          </w:p>
        </w:tc>
        <w:tc>
          <w:tcPr>
            <w:tcW w:w="701" w:type="dxa"/>
          </w:tcPr>
          <w:p w:rsidR="00DE7BE0" w:rsidRPr="00072FE2" w:rsidRDefault="00DE7BE0" w:rsidP="00EA2942">
            <w:pPr>
              <w:spacing w:after="0" w:line="240" w:lineRule="auto"/>
              <w:ind w:right="-1"/>
              <w:jc w:val="center"/>
              <w:rPr>
                <w:rFonts w:asciiTheme="minorHAnsi" w:hAnsiTheme="minorHAnsi" w:cs="Arial"/>
                <w:szCs w:val="24"/>
                <w:lang w:val="en-GB"/>
              </w:rPr>
            </w:pPr>
          </w:p>
        </w:tc>
        <w:tc>
          <w:tcPr>
            <w:tcW w:w="2611" w:type="dxa"/>
            <w:tcBorders>
              <w:top w:val="nil"/>
              <w:left w:val="nil"/>
              <w:bottom w:val="single" w:sz="4" w:space="0" w:color="auto"/>
              <w:right w:val="nil"/>
            </w:tcBorders>
          </w:tcPr>
          <w:p w:rsidR="00DE7BE0" w:rsidRPr="00072FE2" w:rsidRDefault="00DE7BE0" w:rsidP="00EA2942">
            <w:pPr>
              <w:spacing w:after="0" w:line="240" w:lineRule="auto"/>
              <w:ind w:right="-1"/>
              <w:jc w:val="right"/>
              <w:rPr>
                <w:rFonts w:asciiTheme="minorHAnsi" w:hAnsiTheme="minorHAnsi" w:cs="Arial"/>
                <w:szCs w:val="24"/>
                <w:lang w:val="en-GB"/>
              </w:rPr>
            </w:pPr>
          </w:p>
        </w:tc>
        <w:tc>
          <w:tcPr>
            <w:tcW w:w="648" w:type="dxa"/>
          </w:tcPr>
          <w:p w:rsidR="00DE7BE0" w:rsidRPr="00072FE2" w:rsidRDefault="00DE7BE0" w:rsidP="00EA2942">
            <w:pPr>
              <w:spacing w:after="0" w:line="240" w:lineRule="auto"/>
              <w:ind w:right="-1"/>
              <w:jc w:val="right"/>
              <w:rPr>
                <w:rFonts w:asciiTheme="minorHAnsi" w:hAnsiTheme="minorHAnsi" w:cs="Arial"/>
                <w:szCs w:val="24"/>
                <w:lang w:val="en-GB"/>
              </w:rPr>
            </w:pPr>
          </w:p>
        </w:tc>
      </w:tr>
      <w:tr w:rsidR="00DE7BE0" w:rsidRPr="00072FE2" w:rsidTr="00EA2942">
        <w:trPr>
          <w:trHeight w:val="186"/>
        </w:trPr>
        <w:tc>
          <w:tcPr>
            <w:tcW w:w="3284" w:type="dxa"/>
            <w:gridSpan w:val="2"/>
            <w:tcBorders>
              <w:top w:val="single" w:sz="4" w:space="0" w:color="auto"/>
              <w:left w:val="nil"/>
              <w:bottom w:val="nil"/>
              <w:right w:val="nil"/>
            </w:tcBorders>
          </w:tcPr>
          <w:p w:rsidR="00DE7BE0" w:rsidRPr="00072FE2" w:rsidRDefault="00DE7BE0" w:rsidP="00EA2942">
            <w:pPr>
              <w:pStyle w:val="BodyText2"/>
              <w:ind w:firstLine="0"/>
              <w:jc w:val="center"/>
              <w:rPr>
                <w:rFonts w:asciiTheme="minorHAnsi" w:hAnsiTheme="minorHAnsi" w:cs="Arial"/>
                <w:position w:val="6"/>
                <w:sz w:val="24"/>
                <w:szCs w:val="24"/>
                <w:lang w:val="en-GB"/>
              </w:rPr>
            </w:pPr>
            <w:r w:rsidRPr="00072FE2">
              <w:rPr>
                <w:rFonts w:asciiTheme="minorHAnsi" w:hAnsiTheme="minorHAnsi" w:cs="Arial"/>
                <w:position w:val="6"/>
                <w:sz w:val="24"/>
                <w:szCs w:val="24"/>
                <w:lang w:val="en-GB"/>
              </w:rPr>
              <w:t>(Official duties of the Applicant or its authorised person, if applicable)</w:t>
            </w:r>
          </w:p>
        </w:tc>
        <w:tc>
          <w:tcPr>
            <w:tcW w:w="604" w:type="dxa"/>
          </w:tcPr>
          <w:p w:rsidR="00DE7BE0" w:rsidRPr="00072FE2" w:rsidRDefault="00DE7BE0" w:rsidP="00EA2942">
            <w:pPr>
              <w:spacing w:after="0" w:line="240" w:lineRule="auto"/>
              <w:ind w:right="-1"/>
              <w:jc w:val="center"/>
              <w:rPr>
                <w:rFonts w:asciiTheme="minorHAnsi" w:hAnsiTheme="minorHAnsi" w:cs="Arial"/>
                <w:szCs w:val="24"/>
                <w:lang w:val="en-GB"/>
              </w:rPr>
            </w:pPr>
          </w:p>
        </w:tc>
        <w:tc>
          <w:tcPr>
            <w:tcW w:w="1980" w:type="dxa"/>
            <w:tcBorders>
              <w:top w:val="single" w:sz="4" w:space="0" w:color="auto"/>
              <w:left w:val="nil"/>
              <w:bottom w:val="nil"/>
              <w:right w:val="nil"/>
            </w:tcBorders>
          </w:tcPr>
          <w:p w:rsidR="00DE7BE0" w:rsidRPr="00072FE2" w:rsidRDefault="00DE7BE0" w:rsidP="00EA2942">
            <w:pPr>
              <w:spacing w:after="0" w:line="240" w:lineRule="auto"/>
              <w:ind w:right="-1"/>
              <w:jc w:val="center"/>
              <w:rPr>
                <w:rFonts w:asciiTheme="minorHAnsi" w:hAnsiTheme="minorHAnsi" w:cs="Arial"/>
                <w:szCs w:val="24"/>
                <w:lang w:val="en-GB"/>
              </w:rPr>
            </w:pPr>
            <w:r w:rsidRPr="00072FE2">
              <w:rPr>
                <w:rFonts w:asciiTheme="minorHAnsi" w:hAnsiTheme="minorHAnsi" w:cs="Arial"/>
                <w:position w:val="6"/>
                <w:szCs w:val="24"/>
                <w:lang w:val="en-GB"/>
              </w:rPr>
              <w:t>(Signature)</w:t>
            </w:r>
            <w:r w:rsidRPr="00072FE2">
              <w:rPr>
                <w:rFonts w:asciiTheme="minorHAnsi" w:hAnsiTheme="minorHAnsi" w:cs="Arial"/>
                <w:i/>
                <w:szCs w:val="24"/>
                <w:lang w:val="en-GB"/>
              </w:rPr>
              <w:t xml:space="preserve"> </w:t>
            </w:r>
          </w:p>
        </w:tc>
        <w:tc>
          <w:tcPr>
            <w:tcW w:w="701" w:type="dxa"/>
          </w:tcPr>
          <w:p w:rsidR="00DE7BE0" w:rsidRPr="00072FE2" w:rsidRDefault="00DE7BE0" w:rsidP="00EA2942">
            <w:pPr>
              <w:spacing w:after="0" w:line="240" w:lineRule="auto"/>
              <w:ind w:right="-1"/>
              <w:jc w:val="center"/>
              <w:rPr>
                <w:rFonts w:asciiTheme="minorHAnsi" w:hAnsiTheme="minorHAnsi" w:cs="Arial"/>
                <w:szCs w:val="24"/>
                <w:lang w:val="en-GB"/>
              </w:rPr>
            </w:pPr>
          </w:p>
        </w:tc>
        <w:tc>
          <w:tcPr>
            <w:tcW w:w="2611" w:type="dxa"/>
            <w:tcBorders>
              <w:top w:val="single" w:sz="4" w:space="0" w:color="auto"/>
              <w:left w:val="nil"/>
              <w:bottom w:val="nil"/>
              <w:right w:val="nil"/>
            </w:tcBorders>
          </w:tcPr>
          <w:p w:rsidR="00DE7BE0" w:rsidRPr="00072FE2" w:rsidRDefault="00DE7BE0" w:rsidP="00EA2942">
            <w:pPr>
              <w:spacing w:after="0" w:line="240" w:lineRule="auto"/>
              <w:ind w:right="-1"/>
              <w:jc w:val="center"/>
              <w:rPr>
                <w:rFonts w:asciiTheme="minorHAnsi" w:hAnsiTheme="minorHAnsi" w:cs="Arial"/>
                <w:szCs w:val="24"/>
                <w:lang w:val="en-GB"/>
              </w:rPr>
            </w:pPr>
            <w:r w:rsidRPr="00072FE2">
              <w:rPr>
                <w:rFonts w:asciiTheme="minorHAnsi" w:hAnsiTheme="minorHAnsi" w:cs="Arial"/>
                <w:position w:val="6"/>
                <w:szCs w:val="24"/>
                <w:lang w:val="en-GB"/>
              </w:rPr>
              <w:t>(First name and surname)</w:t>
            </w:r>
            <w:r w:rsidRPr="00072FE2">
              <w:rPr>
                <w:rFonts w:asciiTheme="minorHAnsi" w:hAnsiTheme="minorHAnsi" w:cs="Arial"/>
                <w:i/>
                <w:szCs w:val="24"/>
                <w:lang w:val="en-GB"/>
              </w:rPr>
              <w:t xml:space="preserve"> </w:t>
            </w:r>
          </w:p>
        </w:tc>
        <w:tc>
          <w:tcPr>
            <w:tcW w:w="648" w:type="dxa"/>
          </w:tcPr>
          <w:p w:rsidR="00DE7BE0" w:rsidRPr="00072FE2" w:rsidRDefault="00DE7BE0" w:rsidP="00EA2942">
            <w:pPr>
              <w:spacing w:after="0" w:line="240" w:lineRule="auto"/>
              <w:ind w:right="-1"/>
              <w:jc w:val="center"/>
              <w:rPr>
                <w:rFonts w:asciiTheme="minorHAnsi" w:hAnsiTheme="minorHAnsi" w:cs="Arial"/>
                <w:szCs w:val="24"/>
                <w:lang w:val="en-GB"/>
              </w:rPr>
            </w:pPr>
          </w:p>
        </w:tc>
      </w:tr>
    </w:tbl>
    <w:p w:rsidR="00DE7BE0" w:rsidRPr="00072FE2" w:rsidRDefault="00DE7BE0" w:rsidP="00DE7BE0">
      <w:pPr>
        <w:spacing w:line="240" w:lineRule="auto"/>
        <w:ind w:left="-567" w:firstLine="851"/>
        <w:jc w:val="right"/>
        <w:rPr>
          <w:rFonts w:asciiTheme="minorHAnsi" w:hAnsiTheme="minorHAnsi" w:cs="Arial"/>
          <w:szCs w:val="24"/>
          <w:lang w:val="en-GB"/>
        </w:rPr>
        <w:sectPr w:rsidR="00DE7BE0" w:rsidRPr="00072FE2" w:rsidSect="00B31677">
          <w:pgSz w:w="11907" w:h="16840"/>
          <w:pgMar w:top="992" w:right="1134" w:bottom="567" w:left="1134" w:header="567" w:footer="567" w:gutter="0"/>
          <w:cols w:space="1296"/>
          <w:titlePg/>
        </w:sectPr>
      </w:pPr>
    </w:p>
    <w:tbl>
      <w:tblPr>
        <w:tblW w:w="2799" w:type="dxa"/>
        <w:tblInd w:w="6948" w:type="dxa"/>
        <w:tblLook w:val="01E0" w:firstRow="1" w:lastRow="1" w:firstColumn="1" w:lastColumn="1" w:noHBand="0" w:noVBand="0"/>
      </w:tblPr>
      <w:tblGrid>
        <w:gridCol w:w="2799"/>
      </w:tblGrid>
      <w:tr w:rsidR="00DE7BE0" w:rsidRPr="00072FE2" w:rsidTr="00EA2942">
        <w:tc>
          <w:tcPr>
            <w:tcW w:w="2760" w:type="dxa"/>
            <w:hideMark/>
          </w:tcPr>
          <w:p w:rsidR="00DE7BE0" w:rsidRPr="00072FE2" w:rsidRDefault="00DE7BE0" w:rsidP="00EA2942">
            <w:pPr>
              <w:spacing w:after="0" w:line="240" w:lineRule="auto"/>
              <w:rPr>
                <w:rFonts w:asciiTheme="minorHAnsi" w:hAnsiTheme="minorHAnsi" w:cs="Arial"/>
                <w:szCs w:val="24"/>
                <w:lang w:val="en-GB"/>
              </w:rPr>
            </w:pPr>
            <w:r w:rsidRPr="00072FE2">
              <w:rPr>
                <w:rFonts w:asciiTheme="minorHAnsi" w:hAnsiTheme="minorHAnsi" w:cs="Arial"/>
                <w:szCs w:val="24"/>
                <w:lang w:val="en-GB"/>
              </w:rPr>
              <w:lastRenderedPageBreak/>
              <w:t>Annex 3</w:t>
            </w:r>
          </w:p>
        </w:tc>
      </w:tr>
      <w:tr w:rsidR="00DE7BE0" w:rsidRPr="00072FE2" w:rsidTr="00EA2942">
        <w:trPr>
          <w:trHeight w:val="166"/>
        </w:trPr>
        <w:tc>
          <w:tcPr>
            <w:tcW w:w="2760" w:type="dxa"/>
            <w:hideMark/>
          </w:tcPr>
          <w:p w:rsidR="00DE7BE0" w:rsidRPr="00072FE2" w:rsidRDefault="00DE7BE0" w:rsidP="00EA2942">
            <w:pPr>
              <w:spacing w:after="0" w:line="240" w:lineRule="auto"/>
              <w:rPr>
                <w:rFonts w:asciiTheme="minorHAnsi" w:hAnsiTheme="minorHAnsi" w:cs="Arial"/>
                <w:szCs w:val="24"/>
                <w:lang w:val="en-GB"/>
              </w:rPr>
            </w:pPr>
            <w:r w:rsidRPr="00072FE2">
              <w:rPr>
                <w:rFonts w:asciiTheme="minorHAnsi" w:hAnsiTheme="minorHAnsi" w:cs="Arial"/>
                <w:szCs w:val="24"/>
                <w:lang w:val="en-GB"/>
              </w:rPr>
              <w:t>to the Call for Expression of Interest</w:t>
            </w:r>
          </w:p>
        </w:tc>
      </w:tr>
    </w:tbl>
    <w:p w:rsidR="00DE7BE0" w:rsidRPr="00072FE2" w:rsidRDefault="00DE7BE0" w:rsidP="00DE7BE0">
      <w:pPr>
        <w:autoSpaceDE w:val="0"/>
        <w:autoSpaceDN w:val="0"/>
        <w:adjustRightInd w:val="0"/>
        <w:spacing w:after="0" w:line="240" w:lineRule="auto"/>
        <w:jc w:val="center"/>
        <w:rPr>
          <w:rFonts w:asciiTheme="minorHAnsi" w:hAnsiTheme="minorHAnsi" w:cs="Arial"/>
          <w:b/>
          <w:bCs/>
          <w:szCs w:val="24"/>
          <w:lang w:val="en-GB"/>
        </w:rPr>
      </w:pPr>
      <w:r w:rsidRPr="00072FE2">
        <w:rPr>
          <w:rFonts w:asciiTheme="minorHAnsi" w:hAnsiTheme="minorHAnsi" w:cs="Arial"/>
          <w:b/>
          <w:bCs/>
          <w:szCs w:val="24"/>
          <w:lang w:val="en-GB"/>
        </w:rPr>
        <w:t>BUSINESS PLAN REQUIREMENTS</w:t>
      </w:r>
    </w:p>
    <w:p w:rsidR="00DE7BE0" w:rsidRPr="00072FE2" w:rsidRDefault="00DE7BE0" w:rsidP="00DE7BE0">
      <w:pPr>
        <w:autoSpaceDE w:val="0"/>
        <w:autoSpaceDN w:val="0"/>
        <w:adjustRightInd w:val="0"/>
        <w:spacing w:after="0" w:line="240" w:lineRule="auto"/>
        <w:jc w:val="center"/>
        <w:rPr>
          <w:rFonts w:asciiTheme="minorHAnsi" w:hAnsiTheme="minorHAnsi" w:cs="Arial"/>
          <w:b/>
          <w:bCs/>
          <w:szCs w:val="24"/>
          <w:lang w:val="en-GB"/>
        </w:rPr>
      </w:pPr>
    </w:p>
    <w:p w:rsidR="00DE7BE0" w:rsidRPr="00072FE2" w:rsidRDefault="00DE7BE0" w:rsidP="00DE7BE0">
      <w:pPr>
        <w:spacing w:after="100" w:line="240" w:lineRule="auto"/>
        <w:jc w:val="both"/>
        <w:rPr>
          <w:rFonts w:asciiTheme="minorHAnsi" w:hAnsiTheme="minorHAnsi" w:cs="Arial"/>
          <w:b/>
          <w:szCs w:val="24"/>
          <w:lang w:val="en-GB"/>
        </w:rPr>
      </w:pPr>
      <w:r w:rsidRPr="00072FE2">
        <w:rPr>
          <w:rFonts w:asciiTheme="minorHAnsi" w:hAnsiTheme="minorHAnsi" w:cs="Arial"/>
          <w:szCs w:val="24"/>
          <w:lang w:val="en-GB"/>
        </w:rPr>
        <w:t xml:space="preserve">In preparing a Business Plan, Applicants should take into consideration the Selection Documents and the applicable Terms and Conditions for the Fund provided in </w:t>
      </w:r>
      <w:r w:rsidRPr="00072FE2">
        <w:rPr>
          <w:rFonts w:asciiTheme="minorHAnsi" w:hAnsiTheme="minorHAnsi" w:cs="Arial"/>
          <w:b/>
          <w:szCs w:val="24"/>
          <w:lang w:val="en-GB"/>
        </w:rPr>
        <w:t>Annex 1</w:t>
      </w:r>
      <w:r w:rsidRPr="00072FE2">
        <w:rPr>
          <w:rFonts w:asciiTheme="minorHAnsi" w:hAnsiTheme="minorHAnsi" w:cs="Arial"/>
          <w:szCs w:val="24"/>
          <w:lang w:val="en-GB"/>
        </w:rPr>
        <w:t>. The Business Plan should be concise but include (but not be limited to) all of the information highlighted below.</w:t>
      </w:r>
    </w:p>
    <w:p w:rsidR="00DE7BE0" w:rsidRPr="00072FE2" w:rsidRDefault="00DE7BE0" w:rsidP="00DE7BE0">
      <w:pPr>
        <w:spacing w:after="40" w:line="240" w:lineRule="auto"/>
        <w:ind w:firstLine="993"/>
        <w:jc w:val="both"/>
        <w:rPr>
          <w:rFonts w:asciiTheme="minorHAnsi" w:hAnsiTheme="minorHAnsi" w:cs="Arial"/>
          <w:b/>
          <w:szCs w:val="24"/>
          <w:lang w:val="en-GB"/>
        </w:rPr>
      </w:pPr>
    </w:p>
    <w:p w:rsidR="00DE7BE0" w:rsidRPr="00072FE2" w:rsidRDefault="00DE7BE0" w:rsidP="00DE7BE0">
      <w:pPr>
        <w:spacing w:after="40" w:line="240" w:lineRule="auto"/>
        <w:jc w:val="both"/>
        <w:rPr>
          <w:rFonts w:asciiTheme="minorHAnsi" w:hAnsiTheme="minorHAnsi" w:cs="Arial"/>
          <w:b/>
          <w:szCs w:val="24"/>
          <w:lang w:val="en-GB"/>
        </w:rPr>
      </w:pPr>
      <w:r w:rsidRPr="00072FE2">
        <w:rPr>
          <w:rFonts w:asciiTheme="minorHAnsi" w:hAnsiTheme="minorHAnsi" w:cs="Arial"/>
          <w:b/>
          <w:szCs w:val="24"/>
          <w:lang w:val="en-GB"/>
        </w:rPr>
        <w:t>Market Opportunity</w:t>
      </w:r>
    </w:p>
    <w:p w:rsidR="00DE7BE0" w:rsidRPr="00072FE2" w:rsidRDefault="00DE7BE0" w:rsidP="00DE7BE0">
      <w:pPr>
        <w:pStyle w:val="ListParagraph"/>
        <w:numPr>
          <w:ilvl w:val="0"/>
          <w:numId w:val="6"/>
        </w:numPr>
        <w:spacing w:after="40" w:line="240" w:lineRule="auto"/>
        <w:jc w:val="both"/>
        <w:rPr>
          <w:rFonts w:asciiTheme="minorHAnsi" w:hAnsiTheme="minorHAnsi" w:cs="Arial"/>
          <w:sz w:val="24"/>
          <w:szCs w:val="24"/>
          <w:lang w:val="en-GB"/>
        </w:rPr>
      </w:pPr>
      <w:r w:rsidRPr="00072FE2">
        <w:rPr>
          <w:rFonts w:asciiTheme="minorHAnsi" w:hAnsiTheme="minorHAnsi" w:cs="Arial"/>
          <w:sz w:val="24"/>
          <w:szCs w:val="24"/>
          <w:lang w:val="en-GB"/>
        </w:rPr>
        <w:t>Overview of target market segment and demonstration of why the targeted segment represents an attractive investment opportunity;</w:t>
      </w:r>
    </w:p>
    <w:p w:rsidR="00DE7BE0" w:rsidRPr="00072FE2" w:rsidRDefault="00DE7BE0" w:rsidP="00DE7BE0">
      <w:pPr>
        <w:pStyle w:val="ListParagraph"/>
        <w:numPr>
          <w:ilvl w:val="0"/>
          <w:numId w:val="6"/>
        </w:numPr>
        <w:spacing w:after="40" w:line="240" w:lineRule="auto"/>
        <w:jc w:val="both"/>
        <w:rPr>
          <w:rFonts w:asciiTheme="minorHAnsi" w:hAnsiTheme="minorHAnsi" w:cs="Arial"/>
          <w:sz w:val="24"/>
          <w:szCs w:val="24"/>
          <w:lang w:val="en-GB"/>
        </w:rPr>
      </w:pPr>
      <w:r w:rsidRPr="00072FE2">
        <w:rPr>
          <w:rFonts w:asciiTheme="minorHAnsi" w:hAnsiTheme="minorHAnsi" w:cs="Arial"/>
          <w:sz w:val="24"/>
          <w:szCs w:val="24"/>
          <w:lang w:val="en-GB"/>
        </w:rPr>
        <w:t>Explanation of the macro and micro economic and other drivers that underpin the opportunity;</w:t>
      </w:r>
    </w:p>
    <w:p w:rsidR="00DE7BE0" w:rsidRPr="00072FE2" w:rsidRDefault="00DE7BE0" w:rsidP="00DE7BE0">
      <w:pPr>
        <w:pStyle w:val="ListParagraph"/>
        <w:numPr>
          <w:ilvl w:val="0"/>
          <w:numId w:val="6"/>
        </w:numPr>
        <w:spacing w:after="40" w:line="240" w:lineRule="auto"/>
        <w:jc w:val="both"/>
        <w:rPr>
          <w:rFonts w:asciiTheme="minorHAnsi" w:hAnsiTheme="minorHAnsi" w:cs="Arial"/>
          <w:sz w:val="24"/>
          <w:szCs w:val="24"/>
          <w:lang w:val="en-GB"/>
        </w:rPr>
      </w:pPr>
      <w:r w:rsidRPr="00072FE2">
        <w:rPr>
          <w:rFonts w:asciiTheme="minorHAnsi" w:hAnsiTheme="minorHAnsi" w:cs="Arial"/>
          <w:sz w:val="24"/>
          <w:szCs w:val="24"/>
          <w:lang w:val="en-GB"/>
        </w:rPr>
        <w:t>Risks/barriers relevant to the market segment and its impact on the investment opportunity set;</w:t>
      </w:r>
    </w:p>
    <w:p w:rsidR="00DE7BE0" w:rsidRPr="00072FE2" w:rsidRDefault="00DE7BE0" w:rsidP="00DE7BE0">
      <w:pPr>
        <w:pStyle w:val="ListParagraph"/>
        <w:numPr>
          <w:ilvl w:val="0"/>
          <w:numId w:val="6"/>
        </w:numPr>
        <w:spacing w:after="40" w:line="240" w:lineRule="auto"/>
        <w:jc w:val="both"/>
        <w:rPr>
          <w:rFonts w:asciiTheme="minorHAnsi" w:hAnsiTheme="minorHAnsi" w:cs="Arial"/>
          <w:sz w:val="24"/>
          <w:szCs w:val="24"/>
          <w:lang w:val="en-GB"/>
        </w:rPr>
      </w:pPr>
      <w:r w:rsidRPr="00072FE2">
        <w:rPr>
          <w:rFonts w:asciiTheme="minorHAnsi" w:hAnsiTheme="minorHAnsi" w:cs="Arial"/>
          <w:sz w:val="24"/>
          <w:szCs w:val="24"/>
          <w:lang w:val="en-GB"/>
        </w:rPr>
        <w:t>Envisaged competition and/or co-operation with other market players (including, if relevant, universities, science hubs, business incubators, business angels and entrepreneurship initiatives);</w:t>
      </w:r>
    </w:p>
    <w:p w:rsidR="00DE7BE0" w:rsidRPr="00072FE2" w:rsidRDefault="00DE7BE0" w:rsidP="00DE7BE0">
      <w:pPr>
        <w:spacing w:after="40" w:line="240" w:lineRule="auto"/>
        <w:jc w:val="both"/>
        <w:rPr>
          <w:rFonts w:asciiTheme="minorHAnsi" w:hAnsiTheme="minorHAnsi" w:cs="Arial"/>
          <w:b/>
          <w:szCs w:val="24"/>
          <w:lang w:val="en-GB"/>
        </w:rPr>
      </w:pPr>
    </w:p>
    <w:p w:rsidR="00DE7BE0" w:rsidRPr="00072FE2" w:rsidRDefault="00DE7BE0" w:rsidP="00DE7BE0">
      <w:pPr>
        <w:spacing w:after="40" w:line="240" w:lineRule="auto"/>
        <w:jc w:val="both"/>
        <w:rPr>
          <w:rFonts w:asciiTheme="minorHAnsi" w:hAnsiTheme="minorHAnsi" w:cs="Arial"/>
          <w:b/>
          <w:szCs w:val="24"/>
          <w:lang w:val="en-GB"/>
        </w:rPr>
      </w:pPr>
      <w:r w:rsidRPr="00072FE2">
        <w:rPr>
          <w:rFonts w:asciiTheme="minorHAnsi" w:hAnsiTheme="minorHAnsi" w:cs="Arial"/>
          <w:b/>
          <w:szCs w:val="24"/>
          <w:lang w:val="en-GB"/>
        </w:rPr>
        <w:t xml:space="preserve">Investment Team </w:t>
      </w:r>
      <w:r w:rsidR="00D22643">
        <w:rPr>
          <w:rFonts w:asciiTheme="minorHAnsi" w:hAnsiTheme="minorHAnsi" w:cs="Arial"/>
          <w:b/>
          <w:szCs w:val="24"/>
          <w:lang w:val="en-GB"/>
        </w:rPr>
        <w:t>(management) and</w:t>
      </w:r>
      <w:r w:rsidRPr="00072FE2">
        <w:rPr>
          <w:rFonts w:asciiTheme="minorHAnsi" w:hAnsiTheme="minorHAnsi" w:cs="Arial"/>
          <w:b/>
          <w:szCs w:val="24"/>
          <w:lang w:val="en-GB"/>
        </w:rPr>
        <w:t xml:space="preserve"> Track Record</w:t>
      </w:r>
    </w:p>
    <w:p w:rsidR="00DE7BE0" w:rsidRPr="00072FE2" w:rsidRDefault="00DE7BE0" w:rsidP="00DE7BE0">
      <w:pPr>
        <w:pStyle w:val="ListParagraph"/>
        <w:numPr>
          <w:ilvl w:val="0"/>
          <w:numId w:val="6"/>
        </w:numPr>
        <w:rPr>
          <w:rFonts w:asciiTheme="minorHAnsi" w:hAnsiTheme="minorHAnsi" w:cs="Arial"/>
          <w:sz w:val="24"/>
          <w:szCs w:val="24"/>
          <w:lang w:val="en-GB"/>
        </w:rPr>
      </w:pPr>
      <w:r w:rsidRPr="00072FE2">
        <w:rPr>
          <w:rFonts w:asciiTheme="minorHAnsi" w:hAnsiTheme="minorHAnsi" w:cs="Arial"/>
          <w:sz w:val="24"/>
          <w:szCs w:val="24"/>
          <w:lang w:val="en-GB"/>
        </w:rPr>
        <w:t>Details of existing funds (if any) under management;</w:t>
      </w:r>
    </w:p>
    <w:p w:rsidR="00DE7BE0" w:rsidRPr="00072FE2" w:rsidRDefault="00DE7BE0" w:rsidP="00DE7BE0">
      <w:pPr>
        <w:pStyle w:val="ListParagraph"/>
        <w:numPr>
          <w:ilvl w:val="0"/>
          <w:numId w:val="6"/>
        </w:numPr>
        <w:jc w:val="both"/>
        <w:rPr>
          <w:rFonts w:asciiTheme="minorHAnsi" w:hAnsiTheme="minorHAnsi" w:cs="Arial"/>
          <w:sz w:val="24"/>
          <w:szCs w:val="24"/>
          <w:lang w:val="en-GB"/>
        </w:rPr>
      </w:pPr>
      <w:r w:rsidRPr="00072FE2">
        <w:rPr>
          <w:rFonts w:asciiTheme="minorHAnsi" w:hAnsiTheme="minorHAnsi" w:cs="Arial"/>
          <w:sz w:val="24"/>
          <w:szCs w:val="24"/>
          <w:lang w:val="en-GB"/>
        </w:rPr>
        <w:t>List of joiners and leavers of the team, their date of arrival/departure, position at arrival and current title;</w:t>
      </w:r>
    </w:p>
    <w:p w:rsidR="00DE7BE0" w:rsidRPr="00072FE2" w:rsidRDefault="00DE7BE0" w:rsidP="00DE7BE0">
      <w:pPr>
        <w:pStyle w:val="ListParagraph"/>
        <w:numPr>
          <w:ilvl w:val="0"/>
          <w:numId w:val="6"/>
        </w:numPr>
        <w:spacing w:after="40" w:line="240" w:lineRule="auto"/>
        <w:jc w:val="both"/>
        <w:rPr>
          <w:rFonts w:asciiTheme="minorHAnsi" w:hAnsiTheme="minorHAnsi" w:cs="Arial"/>
          <w:sz w:val="24"/>
          <w:szCs w:val="24"/>
          <w:lang w:val="en-GB"/>
        </w:rPr>
      </w:pPr>
      <w:r w:rsidRPr="00072FE2">
        <w:rPr>
          <w:rFonts w:asciiTheme="minorHAnsi" w:hAnsiTheme="minorHAnsi" w:cs="Arial"/>
          <w:sz w:val="24"/>
          <w:szCs w:val="24"/>
          <w:lang w:val="en-GB"/>
        </w:rPr>
        <w:t xml:space="preserve">Full details of each member of the proposed management team, to include (i) time dedication to the Fund, (ii) detailed CV, (iii) prior experience and connections within target market segments, (iv) investment track record (including investee name, transaction type, sector, geography, key areas of responsibilities, invested amount, date of investment and exit, realised or unrealised value including </w:t>
      </w:r>
      <w:r w:rsidRPr="00072FE2">
        <w:rPr>
          <w:rFonts w:asciiTheme="minorHAnsi" w:hAnsiTheme="minorHAnsi"/>
          <w:sz w:val="24"/>
          <w:szCs w:val="24"/>
        </w:rPr>
        <w:t>multiple of cost and gross / net IRR</w:t>
      </w:r>
      <w:r w:rsidRPr="00072FE2">
        <w:rPr>
          <w:rFonts w:asciiTheme="minorHAnsi" w:hAnsiTheme="minorHAnsi" w:cs="Arial"/>
          <w:sz w:val="24"/>
          <w:szCs w:val="24"/>
          <w:lang w:val="en-GB"/>
        </w:rPr>
        <w:t>), (v) current / previous salary, and (vi) three references;</w:t>
      </w:r>
    </w:p>
    <w:p w:rsidR="00DE7BE0" w:rsidRPr="00072FE2" w:rsidRDefault="00DE7BE0" w:rsidP="00DE7BE0">
      <w:pPr>
        <w:pStyle w:val="ListParagraph"/>
        <w:numPr>
          <w:ilvl w:val="0"/>
          <w:numId w:val="6"/>
        </w:numPr>
        <w:spacing w:after="40" w:line="240" w:lineRule="auto"/>
        <w:jc w:val="both"/>
        <w:rPr>
          <w:rFonts w:asciiTheme="minorHAnsi" w:hAnsiTheme="minorHAnsi" w:cs="Arial"/>
          <w:sz w:val="24"/>
          <w:szCs w:val="24"/>
          <w:lang w:val="en-GB"/>
        </w:rPr>
      </w:pPr>
      <w:r w:rsidRPr="00072FE2">
        <w:rPr>
          <w:rFonts w:asciiTheme="minorHAnsi" w:hAnsiTheme="minorHAnsi" w:cs="Arial"/>
          <w:sz w:val="24"/>
          <w:szCs w:val="24"/>
          <w:lang w:val="en-GB"/>
        </w:rPr>
        <w:t>Details of prior personal and professional relationships between team members;</w:t>
      </w:r>
    </w:p>
    <w:p w:rsidR="00DE7BE0" w:rsidRPr="00072FE2" w:rsidRDefault="00DE7BE0" w:rsidP="00DE7BE0">
      <w:pPr>
        <w:pStyle w:val="ListParagraph"/>
        <w:numPr>
          <w:ilvl w:val="0"/>
          <w:numId w:val="6"/>
        </w:numPr>
        <w:spacing w:after="40" w:line="240" w:lineRule="auto"/>
        <w:jc w:val="both"/>
        <w:rPr>
          <w:rFonts w:asciiTheme="minorHAnsi" w:hAnsiTheme="minorHAnsi" w:cs="Arial"/>
          <w:sz w:val="24"/>
          <w:szCs w:val="24"/>
          <w:lang w:val="en-GB"/>
        </w:rPr>
      </w:pPr>
      <w:r w:rsidRPr="00072FE2">
        <w:rPr>
          <w:rFonts w:asciiTheme="minorHAnsi" w:hAnsiTheme="minorHAnsi" w:cs="Arial"/>
          <w:sz w:val="24"/>
          <w:szCs w:val="24"/>
          <w:lang w:val="en-GB"/>
        </w:rPr>
        <w:t>Respective responsibilities of each team member in the management of the Fund;</w:t>
      </w:r>
    </w:p>
    <w:p w:rsidR="00DE7BE0" w:rsidRPr="00072FE2" w:rsidRDefault="00DE7BE0" w:rsidP="00DE7BE0">
      <w:pPr>
        <w:pStyle w:val="ListParagraph"/>
        <w:numPr>
          <w:ilvl w:val="0"/>
          <w:numId w:val="6"/>
        </w:numPr>
        <w:spacing w:after="40" w:line="240" w:lineRule="auto"/>
        <w:jc w:val="both"/>
        <w:rPr>
          <w:rFonts w:asciiTheme="minorHAnsi" w:hAnsiTheme="minorHAnsi" w:cs="Arial"/>
          <w:sz w:val="24"/>
          <w:szCs w:val="24"/>
          <w:lang w:val="en-GB"/>
        </w:rPr>
      </w:pPr>
      <w:r w:rsidRPr="00072FE2">
        <w:rPr>
          <w:rFonts w:asciiTheme="minorHAnsi" w:hAnsiTheme="minorHAnsi" w:cs="Arial"/>
          <w:sz w:val="24"/>
          <w:szCs w:val="24"/>
          <w:lang w:val="en-GB"/>
        </w:rPr>
        <w:t xml:space="preserve">Competitive advantage of proposed management team; </w:t>
      </w:r>
    </w:p>
    <w:p w:rsidR="00DE7BE0" w:rsidRPr="00072FE2" w:rsidRDefault="00DE7BE0" w:rsidP="00DE7BE0">
      <w:pPr>
        <w:pStyle w:val="ListParagraph"/>
        <w:numPr>
          <w:ilvl w:val="0"/>
          <w:numId w:val="6"/>
        </w:numPr>
        <w:spacing w:after="40" w:line="240" w:lineRule="auto"/>
        <w:jc w:val="both"/>
        <w:rPr>
          <w:rFonts w:asciiTheme="minorHAnsi" w:hAnsiTheme="minorHAnsi" w:cs="Arial"/>
          <w:sz w:val="24"/>
          <w:szCs w:val="24"/>
          <w:lang w:val="en-GB"/>
        </w:rPr>
      </w:pPr>
      <w:r w:rsidRPr="00072FE2">
        <w:rPr>
          <w:rFonts w:asciiTheme="minorHAnsi" w:hAnsiTheme="minorHAnsi" w:cs="Arial"/>
          <w:sz w:val="24"/>
          <w:szCs w:val="24"/>
          <w:lang w:val="en-GB"/>
        </w:rPr>
        <w:t>Details of any previous and/or existing activities not related to the Fund engaged in by any management team members that could generate conflicts of interests with the Fund or otherwise place time demands on the team members;</w:t>
      </w:r>
    </w:p>
    <w:p w:rsidR="00DE7BE0" w:rsidRPr="00072FE2" w:rsidRDefault="00DE7BE0" w:rsidP="00DE7BE0">
      <w:pPr>
        <w:pStyle w:val="ListParagraph"/>
        <w:numPr>
          <w:ilvl w:val="0"/>
          <w:numId w:val="6"/>
        </w:numPr>
        <w:spacing w:after="40" w:line="240" w:lineRule="auto"/>
        <w:jc w:val="both"/>
        <w:rPr>
          <w:rFonts w:asciiTheme="minorHAnsi" w:hAnsiTheme="minorHAnsi" w:cs="Arial"/>
          <w:sz w:val="24"/>
          <w:szCs w:val="24"/>
          <w:lang w:val="en-GB"/>
        </w:rPr>
      </w:pPr>
      <w:r w:rsidRPr="00072FE2">
        <w:rPr>
          <w:rFonts w:asciiTheme="minorHAnsi" w:hAnsiTheme="minorHAnsi" w:cs="Arial"/>
          <w:sz w:val="24"/>
          <w:szCs w:val="24"/>
          <w:lang w:val="en-GB"/>
        </w:rPr>
        <w:t>Details of any hiring needs/plans;</w:t>
      </w:r>
    </w:p>
    <w:p w:rsidR="00DE7BE0" w:rsidRDefault="00DE7BE0" w:rsidP="00DE7BE0">
      <w:pPr>
        <w:spacing w:after="40" w:line="240" w:lineRule="auto"/>
        <w:jc w:val="both"/>
        <w:rPr>
          <w:rFonts w:asciiTheme="minorHAnsi" w:hAnsiTheme="minorHAnsi" w:cs="Arial"/>
          <w:b/>
          <w:szCs w:val="24"/>
          <w:lang w:val="en-GB"/>
        </w:rPr>
      </w:pPr>
    </w:p>
    <w:p w:rsidR="00D22643" w:rsidRPr="00072FE2" w:rsidRDefault="00D22643" w:rsidP="00D22643">
      <w:pPr>
        <w:spacing w:after="40" w:line="240" w:lineRule="auto"/>
        <w:jc w:val="both"/>
        <w:rPr>
          <w:rFonts w:asciiTheme="minorHAnsi" w:hAnsiTheme="minorHAnsi" w:cs="Arial"/>
          <w:b/>
          <w:szCs w:val="24"/>
          <w:lang w:val="en-GB"/>
        </w:rPr>
      </w:pPr>
      <w:r w:rsidRPr="00072FE2">
        <w:rPr>
          <w:rFonts w:asciiTheme="minorHAnsi" w:hAnsiTheme="minorHAnsi" w:cs="Arial"/>
          <w:b/>
          <w:szCs w:val="24"/>
          <w:lang w:val="en-GB"/>
        </w:rPr>
        <w:t>Investment Strategy</w:t>
      </w:r>
    </w:p>
    <w:p w:rsidR="00D22643" w:rsidRPr="00072FE2" w:rsidRDefault="00D22643" w:rsidP="00D22643">
      <w:pPr>
        <w:pStyle w:val="ListParagraph"/>
        <w:numPr>
          <w:ilvl w:val="0"/>
          <w:numId w:val="6"/>
        </w:numPr>
        <w:spacing w:after="40" w:line="240" w:lineRule="auto"/>
        <w:jc w:val="both"/>
        <w:rPr>
          <w:rFonts w:asciiTheme="minorHAnsi" w:hAnsiTheme="minorHAnsi" w:cs="Arial"/>
          <w:sz w:val="24"/>
          <w:szCs w:val="24"/>
          <w:lang w:val="en-GB"/>
        </w:rPr>
      </w:pPr>
      <w:r w:rsidRPr="00072FE2">
        <w:rPr>
          <w:rFonts w:asciiTheme="minorHAnsi" w:hAnsiTheme="minorHAnsi" w:cs="Arial"/>
          <w:sz w:val="24"/>
          <w:szCs w:val="24"/>
          <w:lang w:val="en-GB"/>
        </w:rPr>
        <w:t>Overview of proposed strategy including how it fits within the economic and social context of the country;</w:t>
      </w:r>
    </w:p>
    <w:p w:rsidR="00D22643" w:rsidRPr="00072FE2" w:rsidRDefault="00D22643" w:rsidP="00D22643">
      <w:pPr>
        <w:pStyle w:val="ListParagraph"/>
        <w:numPr>
          <w:ilvl w:val="0"/>
          <w:numId w:val="6"/>
        </w:numPr>
        <w:spacing w:after="40" w:line="240" w:lineRule="auto"/>
        <w:jc w:val="both"/>
        <w:rPr>
          <w:rFonts w:asciiTheme="minorHAnsi" w:hAnsiTheme="minorHAnsi" w:cs="Arial"/>
          <w:sz w:val="24"/>
          <w:szCs w:val="24"/>
          <w:lang w:val="en-GB"/>
        </w:rPr>
      </w:pPr>
      <w:r w:rsidRPr="00072FE2">
        <w:rPr>
          <w:rFonts w:asciiTheme="minorHAnsi" w:hAnsiTheme="minorHAnsi" w:cs="Arial"/>
          <w:sz w:val="24"/>
          <w:szCs w:val="24"/>
          <w:lang w:val="en-GB"/>
        </w:rPr>
        <w:t>Appropriate target and minimum viable fund size to execute the strategy including the rationale for that assessment;</w:t>
      </w:r>
    </w:p>
    <w:p w:rsidR="00D22643" w:rsidRPr="00072FE2" w:rsidRDefault="00D22643" w:rsidP="00D22643">
      <w:pPr>
        <w:pStyle w:val="ListParagraph"/>
        <w:numPr>
          <w:ilvl w:val="0"/>
          <w:numId w:val="6"/>
        </w:numPr>
        <w:spacing w:after="40" w:line="240" w:lineRule="auto"/>
        <w:jc w:val="both"/>
        <w:rPr>
          <w:rFonts w:asciiTheme="minorHAnsi" w:hAnsiTheme="minorHAnsi" w:cs="Arial"/>
          <w:sz w:val="24"/>
          <w:szCs w:val="24"/>
          <w:lang w:val="en-GB"/>
        </w:rPr>
      </w:pPr>
      <w:r w:rsidRPr="00072FE2">
        <w:rPr>
          <w:rFonts w:asciiTheme="minorHAnsi" w:hAnsiTheme="minorHAnsi" w:cs="Arial"/>
          <w:sz w:val="24"/>
          <w:szCs w:val="24"/>
          <w:lang w:val="en-GB"/>
        </w:rPr>
        <w:t xml:space="preserve">Overview of industry sectors which are expected to present particular opportunities for the Fund; </w:t>
      </w:r>
    </w:p>
    <w:p w:rsidR="00D22643" w:rsidRPr="00072FE2" w:rsidRDefault="00D22643" w:rsidP="00D22643">
      <w:pPr>
        <w:pStyle w:val="ListParagraph"/>
        <w:numPr>
          <w:ilvl w:val="0"/>
          <w:numId w:val="6"/>
        </w:numPr>
        <w:spacing w:after="40" w:line="240" w:lineRule="auto"/>
        <w:jc w:val="both"/>
        <w:rPr>
          <w:rFonts w:asciiTheme="minorHAnsi" w:hAnsiTheme="minorHAnsi" w:cs="Arial"/>
          <w:sz w:val="24"/>
          <w:szCs w:val="24"/>
          <w:lang w:val="en-GB"/>
        </w:rPr>
      </w:pPr>
      <w:r w:rsidRPr="00072FE2">
        <w:rPr>
          <w:rFonts w:asciiTheme="minorHAnsi" w:hAnsiTheme="minorHAnsi" w:cs="Arial"/>
          <w:sz w:val="24"/>
          <w:szCs w:val="24"/>
          <w:lang w:val="en-GB"/>
        </w:rPr>
        <w:t>Development stage of investment opportunities;</w:t>
      </w:r>
    </w:p>
    <w:p w:rsidR="00D22643" w:rsidRPr="00072FE2" w:rsidRDefault="00D22643" w:rsidP="00D22643">
      <w:pPr>
        <w:pStyle w:val="ListParagraph"/>
        <w:numPr>
          <w:ilvl w:val="0"/>
          <w:numId w:val="6"/>
        </w:numPr>
        <w:spacing w:after="40" w:line="240" w:lineRule="auto"/>
        <w:jc w:val="both"/>
        <w:rPr>
          <w:rFonts w:asciiTheme="minorHAnsi" w:hAnsiTheme="minorHAnsi" w:cs="Arial"/>
          <w:sz w:val="24"/>
          <w:szCs w:val="24"/>
          <w:lang w:val="en-GB"/>
        </w:rPr>
      </w:pPr>
      <w:r w:rsidRPr="00072FE2">
        <w:rPr>
          <w:rFonts w:asciiTheme="minorHAnsi" w:hAnsiTheme="minorHAnsi" w:cs="Arial"/>
          <w:sz w:val="24"/>
          <w:szCs w:val="24"/>
          <w:lang w:val="en-GB"/>
        </w:rPr>
        <w:t>Envisaged financial instruments (equity, quasi-equity) to be utilised and stakes to be acquired;</w:t>
      </w:r>
    </w:p>
    <w:p w:rsidR="00D22643" w:rsidRPr="00072FE2" w:rsidRDefault="00D22643" w:rsidP="00D22643">
      <w:pPr>
        <w:pStyle w:val="ListParagraph"/>
        <w:numPr>
          <w:ilvl w:val="0"/>
          <w:numId w:val="6"/>
        </w:numPr>
        <w:spacing w:after="40" w:line="240" w:lineRule="auto"/>
        <w:jc w:val="both"/>
        <w:rPr>
          <w:rFonts w:asciiTheme="minorHAnsi" w:hAnsiTheme="minorHAnsi" w:cs="Arial"/>
          <w:sz w:val="24"/>
          <w:szCs w:val="24"/>
          <w:lang w:val="en-GB"/>
        </w:rPr>
      </w:pPr>
      <w:r w:rsidRPr="00072FE2">
        <w:rPr>
          <w:rFonts w:asciiTheme="minorHAnsi" w:hAnsiTheme="minorHAnsi" w:cs="Arial"/>
          <w:sz w:val="24"/>
          <w:szCs w:val="24"/>
          <w:lang w:val="en-GB"/>
        </w:rPr>
        <w:t>Competitive positioning of strategy vis a vis other finance providers;</w:t>
      </w:r>
    </w:p>
    <w:p w:rsidR="00D22643" w:rsidRPr="00072FE2" w:rsidRDefault="00D22643" w:rsidP="00D22643">
      <w:pPr>
        <w:pStyle w:val="ListParagraph"/>
        <w:numPr>
          <w:ilvl w:val="0"/>
          <w:numId w:val="6"/>
        </w:numPr>
        <w:spacing w:after="40" w:line="240" w:lineRule="auto"/>
        <w:jc w:val="both"/>
        <w:rPr>
          <w:rFonts w:asciiTheme="minorHAnsi" w:hAnsiTheme="minorHAnsi" w:cs="Arial"/>
          <w:sz w:val="24"/>
          <w:szCs w:val="24"/>
          <w:lang w:val="en-GB"/>
        </w:rPr>
      </w:pPr>
      <w:r w:rsidRPr="00072FE2">
        <w:rPr>
          <w:rFonts w:asciiTheme="minorHAnsi" w:hAnsiTheme="minorHAnsi" w:cs="Arial"/>
          <w:sz w:val="24"/>
          <w:szCs w:val="24"/>
          <w:lang w:val="en-GB"/>
        </w:rPr>
        <w:t>Target number of investments, capital deployment rate (including reserves and follow-on policy) and portfolio composition;</w:t>
      </w:r>
    </w:p>
    <w:p w:rsidR="00D22643" w:rsidRPr="00072FE2" w:rsidRDefault="00D22643" w:rsidP="00D22643">
      <w:pPr>
        <w:pStyle w:val="ListParagraph"/>
        <w:numPr>
          <w:ilvl w:val="0"/>
          <w:numId w:val="6"/>
        </w:numPr>
        <w:spacing w:after="40" w:line="240" w:lineRule="auto"/>
        <w:jc w:val="both"/>
        <w:rPr>
          <w:rFonts w:asciiTheme="minorHAnsi" w:hAnsiTheme="minorHAnsi" w:cs="Arial"/>
          <w:sz w:val="24"/>
          <w:szCs w:val="24"/>
          <w:lang w:val="en-GB"/>
        </w:rPr>
      </w:pPr>
      <w:r w:rsidRPr="00072FE2">
        <w:rPr>
          <w:rFonts w:asciiTheme="minorHAnsi" w:hAnsiTheme="minorHAnsi" w:cs="Arial"/>
          <w:sz w:val="24"/>
          <w:szCs w:val="24"/>
          <w:lang w:val="en-GB"/>
        </w:rPr>
        <w:t>Expected holding period of investments;</w:t>
      </w:r>
    </w:p>
    <w:p w:rsidR="00D22643" w:rsidRPr="00072FE2" w:rsidRDefault="00D22643" w:rsidP="00D22643">
      <w:pPr>
        <w:pStyle w:val="ListParagraph"/>
        <w:numPr>
          <w:ilvl w:val="0"/>
          <w:numId w:val="6"/>
        </w:numPr>
        <w:spacing w:after="40" w:line="240" w:lineRule="auto"/>
        <w:jc w:val="both"/>
        <w:rPr>
          <w:rFonts w:asciiTheme="minorHAnsi" w:hAnsiTheme="minorHAnsi" w:cs="Arial"/>
          <w:sz w:val="24"/>
          <w:szCs w:val="24"/>
          <w:lang w:val="en-GB"/>
        </w:rPr>
      </w:pPr>
      <w:r w:rsidRPr="00072FE2">
        <w:rPr>
          <w:rFonts w:asciiTheme="minorHAnsi" w:hAnsiTheme="minorHAnsi" w:cs="Arial"/>
          <w:sz w:val="24"/>
          <w:szCs w:val="24"/>
          <w:lang w:val="en-GB"/>
        </w:rPr>
        <w:t>Expected exit route for investments;</w:t>
      </w:r>
    </w:p>
    <w:p w:rsidR="00D22643" w:rsidRPr="00072FE2" w:rsidRDefault="00D22643" w:rsidP="00D22643">
      <w:pPr>
        <w:pStyle w:val="ListParagraph"/>
        <w:numPr>
          <w:ilvl w:val="0"/>
          <w:numId w:val="6"/>
        </w:numPr>
        <w:spacing w:after="40" w:line="240" w:lineRule="auto"/>
        <w:jc w:val="both"/>
        <w:rPr>
          <w:rFonts w:asciiTheme="minorHAnsi" w:hAnsiTheme="minorHAnsi" w:cs="Arial"/>
          <w:sz w:val="24"/>
          <w:szCs w:val="24"/>
          <w:lang w:val="en-GB"/>
        </w:rPr>
      </w:pPr>
      <w:r w:rsidRPr="00072FE2">
        <w:rPr>
          <w:rFonts w:asciiTheme="minorHAnsi" w:hAnsiTheme="minorHAnsi" w:cs="Arial"/>
          <w:sz w:val="24"/>
          <w:szCs w:val="24"/>
          <w:lang w:val="en-GB"/>
        </w:rPr>
        <w:lastRenderedPageBreak/>
        <w:t xml:space="preserve">Target/expected returns and how they will be generated; </w:t>
      </w:r>
    </w:p>
    <w:p w:rsidR="00D22643" w:rsidRPr="00072FE2" w:rsidRDefault="00D22643" w:rsidP="00D22643">
      <w:pPr>
        <w:pStyle w:val="ListParagraph"/>
        <w:numPr>
          <w:ilvl w:val="0"/>
          <w:numId w:val="6"/>
        </w:numPr>
        <w:spacing w:after="40" w:line="240" w:lineRule="auto"/>
        <w:jc w:val="both"/>
        <w:rPr>
          <w:rFonts w:asciiTheme="minorHAnsi" w:hAnsiTheme="minorHAnsi" w:cs="Arial"/>
          <w:sz w:val="24"/>
          <w:szCs w:val="24"/>
          <w:lang w:val="en-GB"/>
        </w:rPr>
      </w:pPr>
      <w:r w:rsidRPr="00072FE2">
        <w:rPr>
          <w:rFonts w:asciiTheme="minorHAnsi" w:hAnsiTheme="minorHAnsi" w:cs="Arial"/>
          <w:sz w:val="24"/>
          <w:szCs w:val="24"/>
          <w:lang w:val="en-GB"/>
        </w:rPr>
        <w:t>Indicative investment pipeline including, for each opportunity: name, sector, transaction type, indicative commitment, indicative stake, source of opportunity, indicative value creation plan, and potential exit route;</w:t>
      </w:r>
    </w:p>
    <w:p w:rsidR="00D22643" w:rsidRPr="00072FE2" w:rsidRDefault="00D22643" w:rsidP="00D22643">
      <w:pPr>
        <w:pStyle w:val="ListParagraph"/>
        <w:numPr>
          <w:ilvl w:val="0"/>
          <w:numId w:val="6"/>
        </w:numPr>
        <w:spacing w:after="40" w:line="240" w:lineRule="auto"/>
        <w:jc w:val="both"/>
        <w:rPr>
          <w:rFonts w:asciiTheme="minorHAnsi" w:hAnsiTheme="minorHAnsi" w:cs="Arial"/>
          <w:sz w:val="24"/>
          <w:szCs w:val="24"/>
          <w:lang w:val="en-GB"/>
        </w:rPr>
      </w:pPr>
      <w:r w:rsidRPr="00072FE2">
        <w:rPr>
          <w:rFonts w:asciiTheme="minorHAnsi" w:hAnsiTheme="minorHAnsi" w:cs="Arial"/>
          <w:sz w:val="24"/>
          <w:szCs w:val="24"/>
          <w:lang w:val="en-GB"/>
        </w:rPr>
        <w:t xml:space="preserve">Risks related to implementing the investment strategy and planned risk management measures, including in relation to risk diversification for the Fund’s capital and any sector or exposure limits; </w:t>
      </w:r>
    </w:p>
    <w:p w:rsidR="00D22643" w:rsidRPr="00072FE2" w:rsidRDefault="00D22643" w:rsidP="00D22643">
      <w:pPr>
        <w:pStyle w:val="ListParagraph"/>
        <w:numPr>
          <w:ilvl w:val="0"/>
          <w:numId w:val="6"/>
        </w:numPr>
        <w:spacing w:after="40" w:line="240" w:lineRule="auto"/>
        <w:jc w:val="both"/>
        <w:rPr>
          <w:rFonts w:asciiTheme="minorHAnsi" w:hAnsiTheme="minorHAnsi" w:cs="Arial"/>
          <w:sz w:val="24"/>
          <w:szCs w:val="24"/>
          <w:lang w:val="en-GB"/>
        </w:rPr>
      </w:pPr>
      <w:r w:rsidRPr="00072FE2">
        <w:rPr>
          <w:rFonts w:asciiTheme="minorHAnsi" w:hAnsiTheme="minorHAnsi" w:cs="Arial"/>
          <w:sz w:val="24"/>
          <w:szCs w:val="24"/>
          <w:lang w:val="en-GB"/>
        </w:rPr>
        <w:t>Measures to avoid double funding from other public funding mechanisms in implementing investments;</w:t>
      </w:r>
    </w:p>
    <w:p w:rsidR="00DE7BE0" w:rsidRPr="00072FE2" w:rsidRDefault="00DE7BE0" w:rsidP="00DE7BE0">
      <w:pPr>
        <w:spacing w:after="40" w:line="240" w:lineRule="auto"/>
        <w:jc w:val="both"/>
        <w:rPr>
          <w:rFonts w:asciiTheme="minorHAnsi" w:hAnsiTheme="minorHAnsi" w:cs="Arial"/>
          <w:szCs w:val="24"/>
          <w:lang w:val="en-GB"/>
        </w:rPr>
      </w:pPr>
    </w:p>
    <w:p w:rsidR="00DE7BE0" w:rsidRPr="00072FE2" w:rsidRDefault="00DE7BE0" w:rsidP="00DE7BE0">
      <w:pPr>
        <w:spacing w:after="40" w:line="240" w:lineRule="auto"/>
        <w:jc w:val="both"/>
        <w:rPr>
          <w:rFonts w:asciiTheme="minorHAnsi" w:hAnsiTheme="minorHAnsi" w:cs="Arial"/>
          <w:b/>
          <w:szCs w:val="24"/>
          <w:lang w:val="en-GB"/>
        </w:rPr>
      </w:pPr>
      <w:r w:rsidRPr="00072FE2">
        <w:rPr>
          <w:rFonts w:asciiTheme="minorHAnsi" w:hAnsiTheme="minorHAnsi" w:cs="Arial"/>
          <w:b/>
          <w:szCs w:val="24"/>
          <w:lang w:val="en-GB"/>
        </w:rPr>
        <w:t>Investment Processes</w:t>
      </w:r>
    </w:p>
    <w:p w:rsidR="00DE7BE0" w:rsidRPr="00072FE2" w:rsidRDefault="00DE7BE0" w:rsidP="00DE7BE0">
      <w:pPr>
        <w:pStyle w:val="ListParagraph"/>
        <w:numPr>
          <w:ilvl w:val="0"/>
          <w:numId w:val="6"/>
        </w:numPr>
        <w:spacing w:after="40" w:line="240" w:lineRule="auto"/>
        <w:jc w:val="both"/>
        <w:rPr>
          <w:rFonts w:asciiTheme="minorHAnsi" w:hAnsiTheme="minorHAnsi" w:cs="Arial"/>
          <w:sz w:val="24"/>
          <w:szCs w:val="24"/>
          <w:lang w:val="en-GB"/>
        </w:rPr>
      </w:pPr>
      <w:r w:rsidRPr="00072FE2">
        <w:rPr>
          <w:rFonts w:asciiTheme="minorHAnsi" w:hAnsiTheme="minorHAnsi" w:cs="Arial"/>
          <w:sz w:val="24"/>
          <w:szCs w:val="24"/>
          <w:lang w:val="en-GB"/>
        </w:rPr>
        <w:t>Expected source(s) of deal flow;</w:t>
      </w:r>
    </w:p>
    <w:p w:rsidR="00DE7BE0" w:rsidRPr="00072FE2" w:rsidRDefault="00DE7BE0" w:rsidP="00DE7BE0">
      <w:pPr>
        <w:pStyle w:val="ListParagraph"/>
        <w:numPr>
          <w:ilvl w:val="0"/>
          <w:numId w:val="6"/>
        </w:numPr>
        <w:spacing w:after="40" w:line="240" w:lineRule="auto"/>
        <w:jc w:val="both"/>
        <w:rPr>
          <w:rFonts w:asciiTheme="minorHAnsi" w:hAnsiTheme="minorHAnsi" w:cs="Arial"/>
          <w:sz w:val="24"/>
          <w:szCs w:val="24"/>
          <w:lang w:val="en-GB"/>
        </w:rPr>
      </w:pPr>
      <w:r w:rsidRPr="00072FE2">
        <w:rPr>
          <w:rFonts w:asciiTheme="minorHAnsi" w:hAnsiTheme="minorHAnsi" w:cs="Arial"/>
          <w:sz w:val="24"/>
          <w:szCs w:val="24"/>
          <w:lang w:val="en-GB"/>
        </w:rPr>
        <w:t xml:space="preserve">Overview of investment process from origination to signing; </w:t>
      </w:r>
    </w:p>
    <w:p w:rsidR="00DE7BE0" w:rsidRPr="00072FE2" w:rsidRDefault="00DE7BE0" w:rsidP="00DE7BE0">
      <w:pPr>
        <w:pStyle w:val="ListParagraph"/>
        <w:numPr>
          <w:ilvl w:val="0"/>
          <w:numId w:val="6"/>
        </w:numPr>
        <w:spacing w:after="40" w:line="240" w:lineRule="auto"/>
        <w:jc w:val="both"/>
        <w:rPr>
          <w:rFonts w:asciiTheme="minorHAnsi" w:hAnsiTheme="minorHAnsi" w:cs="Arial"/>
          <w:sz w:val="24"/>
          <w:szCs w:val="24"/>
          <w:lang w:val="en-GB"/>
        </w:rPr>
      </w:pPr>
      <w:r w:rsidRPr="00072FE2">
        <w:rPr>
          <w:rFonts w:asciiTheme="minorHAnsi" w:hAnsiTheme="minorHAnsi" w:cs="Arial"/>
          <w:sz w:val="24"/>
          <w:szCs w:val="24"/>
          <w:lang w:val="en-GB"/>
        </w:rPr>
        <w:t>Overall strategy and key focal points of due diligence;</w:t>
      </w:r>
    </w:p>
    <w:p w:rsidR="00DE7BE0" w:rsidRPr="00072FE2" w:rsidRDefault="00DE7BE0" w:rsidP="00DE7BE0">
      <w:pPr>
        <w:pStyle w:val="ListParagraph"/>
        <w:numPr>
          <w:ilvl w:val="0"/>
          <w:numId w:val="6"/>
        </w:numPr>
        <w:spacing w:after="40" w:line="240" w:lineRule="auto"/>
        <w:jc w:val="both"/>
        <w:rPr>
          <w:rFonts w:asciiTheme="minorHAnsi" w:hAnsiTheme="minorHAnsi" w:cs="Arial"/>
          <w:sz w:val="24"/>
          <w:szCs w:val="24"/>
          <w:lang w:val="en-GB"/>
        </w:rPr>
      </w:pPr>
      <w:r w:rsidRPr="00072FE2">
        <w:rPr>
          <w:rFonts w:asciiTheme="minorHAnsi" w:hAnsiTheme="minorHAnsi" w:cs="Arial"/>
          <w:sz w:val="24"/>
          <w:szCs w:val="24"/>
          <w:lang w:val="en-GB"/>
        </w:rPr>
        <w:t>Expected use of third party advisors;</w:t>
      </w:r>
    </w:p>
    <w:p w:rsidR="00DE7BE0" w:rsidRPr="00072FE2" w:rsidRDefault="00DE7BE0" w:rsidP="00DE7BE0">
      <w:pPr>
        <w:pStyle w:val="ListParagraph"/>
        <w:numPr>
          <w:ilvl w:val="0"/>
          <w:numId w:val="6"/>
        </w:numPr>
        <w:spacing w:after="40" w:line="240" w:lineRule="auto"/>
        <w:jc w:val="both"/>
        <w:rPr>
          <w:rFonts w:asciiTheme="minorHAnsi" w:hAnsiTheme="minorHAnsi" w:cs="Arial"/>
          <w:sz w:val="24"/>
          <w:szCs w:val="24"/>
          <w:lang w:val="en-GB"/>
        </w:rPr>
      </w:pPr>
      <w:r w:rsidRPr="00072FE2">
        <w:rPr>
          <w:rFonts w:asciiTheme="minorHAnsi" w:hAnsiTheme="minorHAnsi" w:cs="Arial"/>
          <w:sz w:val="24"/>
          <w:szCs w:val="24"/>
          <w:lang w:val="en-GB"/>
        </w:rPr>
        <w:t>Post-investment management of portfolio companies, including approach to monitoring, value-creation, and involvement in governance bodies;</w:t>
      </w:r>
    </w:p>
    <w:p w:rsidR="00DE7BE0" w:rsidRPr="00072FE2" w:rsidRDefault="00DE7BE0" w:rsidP="00DE7BE0">
      <w:pPr>
        <w:pStyle w:val="ListParagraph"/>
        <w:numPr>
          <w:ilvl w:val="0"/>
          <w:numId w:val="6"/>
        </w:numPr>
        <w:spacing w:after="40" w:line="240" w:lineRule="auto"/>
        <w:jc w:val="both"/>
        <w:rPr>
          <w:rFonts w:asciiTheme="minorHAnsi" w:hAnsiTheme="minorHAnsi" w:cs="Arial"/>
          <w:sz w:val="24"/>
          <w:szCs w:val="24"/>
          <w:lang w:val="en-GB"/>
        </w:rPr>
      </w:pPr>
      <w:r w:rsidRPr="00072FE2">
        <w:rPr>
          <w:rFonts w:asciiTheme="minorHAnsi" w:hAnsiTheme="minorHAnsi" w:cs="Arial"/>
          <w:sz w:val="24"/>
          <w:szCs w:val="24"/>
          <w:lang w:val="en-GB"/>
        </w:rPr>
        <w:t>Anticipated involvement in strategy, finance and/or operations of investee companies;</w:t>
      </w:r>
    </w:p>
    <w:p w:rsidR="00DE7BE0" w:rsidRPr="00072FE2" w:rsidRDefault="00DE7BE0" w:rsidP="00DE7BE0">
      <w:pPr>
        <w:pStyle w:val="ListParagraph"/>
        <w:numPr>
          <w:ilvl w:val="0"/>
          <w:numId w:val="6"/>
        </w:numPr>
        <w:spacing w:after="40" w:line="240" w:lineRule="auto"/>
        <w:jc w:val="both"/>
        <w:rPr>
          <w:rFonts w:asciiTheme="minorHAnsi" w:hAnsiTheme="minorHAnsi" w:cs="Arial"/>
          <w:sz w:val="24"/>
          <w:szCs w:val="24"/>
          <w:lang w:val="en-GB"/>
        </w:rPr>
      </w:pPr>
      <w:r w:rsidRPr="00072FE2">
        <w:rPr>
          <w:rFonts w:asciiTheme="minorHAnsi" w:hAnsiTheme="minorHAnsi" w:cs="Arial"/>
          <w:sz w:val="24"/>
          <w:szCs w:val="24"/>
          <w:lang w:val="en-GB"/>
        </w:rPr>
        <w:t>Proposed procedures for application of planned money laundering prevention, anti-terrorism and anti-tax fraud standards and legislation in the implementation of the Instrument;</w:t>
      </w:r>
    </w:p>
    <w:p w:rsidR="00DE7BE0" w:rsidRPr="00072FE2" w:rsidRDefault="00DE7BE0" w:rsidP="00DE7BE0">
      <w:pPr>
        <w:pStyle w:val="ListParagraph"/>
        <w:numPr>
          <w:ilvl w:val="0"/>
          <w:numId w:val="6"/>
        </w:numPr>
        <w:spacing w:after="40" w:line="240" w:lineRule="auto"/>
        <w:jc w:val="both"/>
        <w:rPr>
          <w:rFonts w:asciiTheme="minorHAnsi" w:hAnsiTheme="minorHAnsi" w:cs="Arial"/>
          <w:sz w:val="24"/>
          <w:szCs w:val="24"/>
          <w:lang w:val="en-GB"/>
        </w:rPr>
      </w:pPr>
      <w:r w:rsidRPr="00072FE2">
        <w:rPr>
          <w:rFonts w:asciiTheme="minorHAnsi" w:hAnsiTheme="minorHAnsi" w:cs="Arial"/>
          <w:sz w:val="24"/>
          <w:szCs w:val="24"/>
          <w:lang w:val="en-GB"/>
        </w:rPr>
        <w:t>Proposed approach to corporate governance and financial transparency in investee companies;</w:t>
      </w:r>
    </w:p>
    <w:p w:rsidR="00DE7BE0" w:rsidRPr="00072FE2" w:rsidRDefault="00DE7BE0" w:rsidP="00DE7BE0">
      <w:pPr>
        <w:pStyle w:val="ListParagraph"/>
        <w:spacing w:after="40" w:line="240" w:lineRule="auto"/>
        <w:ind w:left="360"/>
        <w:jc w:val="both"/>
        <w:rPr>
          <w:rFonts w:asciiTheme="minorHAnsi" w:hAnsiTheme="minorHAnsi" w:cs="Arial"/>
          <w:sz w:val="24"/>
          <w:szCs w:val="24"/>
          <w:lang w:val="en-GB"/>
        </w:rPr>
      </w:pPr>
    </w:p>
    <w:p w:rsidR="00DE7BE0" w:rsidRPr="00072FE2" w:rsidRDefault="00DE7BE0" w:rsidP="00DE7BE0">
      <w:pPr>
        <w:spacing w:after="40" w:line="240" w:lineRule="auto"/>
        <w:jc w:val="both"/>
        <w:rPr>
          <w:rFonts w:asciiTheme="minorHAnsi" w:hAnsiTheme="minorHAnsi" w:cs="Arial"/>
          <w:b/>
          <w:szCs w:val="24"/>
          <w:lang w:val="en-GB"/>
        </w:rPr>
      </w:pPr>
      <w:r w:rsidRPr="00072FE2">
        <w:rPr>
          <w:rFonts w:asciiTheme="minorHAnsi" w:hAnsiTheme="minorHAnsi" w:cs="Arial"/>
          <w:b/>
          <w:szCs w:val="24"/>
          <w:lang w:val="en-GB"/>
        </w:rPr>
        <w:t>Fund Structure &amp; Terms</w:t>
      </w:r>
    </w:p>
    <w:p w:rsidR="00DE7BE0" w:rsidRPr="00072FE2" w:rsidRDefault="00DE7BE0" w:rsidP="00DE7BE0">
      <w:pPr>
        <w:pStyle w:val="ListParagraph"/>
        <w:numPr>
          <w:ilvl w:val="0"/>
          <w:numId w:val="6"/>
        </w:numPr>
        <w:spacing w:after="40" w:line="240" w:lineRule="auto"/>
        <w:jc w:val="both"/>
        <w:rPr>
          <w:rFonts w:asciiTheme="minorHAnsi" w:hAnsiTheme="minorHAnsi" w:cs="Arial"/>
          <w:sz w:val="24"/>
          <w:szCs w:val="24"/>
          <w:lang w:val="en-GB"/>
        </w:rPr>
      </w:pPr>
      <w:r w:rsidRPr="00072FE2">
        <w:rPr>
          <w:rFonts w:asciiTheme="minorHAnsi" w:hAnsiTheme="minorHAnsi" w:cs="Arial"/>
          <w:sz w:val="24"/>
          <w:szCs w:val="24"/>
          <w:lang w:val="en-GB"/>
        </w:rPr>
        <w:t xml:space="preserve">Main economic terms, including (i) proposed management fees during and post Investment Period and (ii) any profit share (carried interest) as well as any catch up mechanism for the Fund Manager and any proposed allocation of any state aid incentives (if any) between private investors and the Fund Manager, including the calculation methodology for each respectively; </w:t>
      </w:r>
    </w:p>
    <w:p w:rsidR="00DE7BE0" w:rsidRPr="00072FE2" w:rsidRDefault="00DE7BE0" w:rsidP="00DE7BE0">
      <w:pPr>
        <w:pStyle w:val="ListParagraph"/>
        <w:numPr>
          <w:ilvl w:val="0"/>
          <w:numId w:val="6"/>
        </w:numPr>
        <w:spacing w:after="40" w:line="240" w:lineRule="auto"/>
        <w:jc w:val="both"/>
        <w:rPr>
          <w:rFonts w:asciiTheme="minorHAnsi" w:hAnsiTheme="minorHAnsi" w:cs="Arial"/>
          <w:sz w:val="24"/>
          <w:szCs w:val="24"/>
          <w:lang w:val="en-GB"/>
        </w:rPr>
      </w:pPr>
      <w:r w:rsidRPr="00072FE2">
        <w:rPr>
          <w:rFonts w:asciiTheme="minorHAnsi" w:hAnsiTheme="minorHAnsi" w:cs="Arial"/>
          <w:sz w:val="24"/>
          <w:szCs w:val="24"/>
          <w:lang w:val="en-GB"/>
        </w:rPr>
        <w:t>Indicative investment requested under this Call for Expression of Interest;</w:t>
      </w:r>
    </w:p>
    <w:p w:rsidR="00DE7BE0" w:rsidRPr="00072FE2" w:rsidRDefault="00DE7BE0" w:rsidP="00DE7BE0">
      <w:pPr>
        <w:pStyle w:val="ListParagraph"/>
        <w:numPr>
          <w:ilvl w:val="0"/>
          <w:numId w:val="6"/>
        </w:numPr>
        <w:spacing w:after="40" w:line="240" w:lineRule="auto"/>
        <w:jc w:val="both"/>
        <w:rPr>
          <w:rFonts w:asciiTheme="minorHAnsi" w:hAnsiTheme="minorHAnsi" w:cs="Arial"/>
          <w:sz w:val="24"/>
          <w:szCs w:val="24"/>
          <w:lang w:val="en-GB"/>
        </w:rPr>
      </w:pPr>
      <w:r w:rsidRPr="00072FE2">
        <w:rPr>
          <w:rFonts w:asciiTheme="minorHAnsi" w:hAnsiTheme="minorHAnsi" w:cs="Arial"/>
          <w:sz w:val="24"/>
          <w:szCs w:val="24"/>
          <w:lang w:val="en-GB"/>
        </w:rPr>
        <w:t>Details on the proposed shareholders / ownership of the Fund Manager and investment advisor entities and the distribution of carried interest;</w:t>
      </w:r>
    </w:p>
    <w:p w:rsidR="00DE7BE0" w:rsidRPr="00072FE2" w:rsidRDefault="00DE7BE0" w:rsidP="00DE7BE0">
      <w:pPr>
        <w:pStyle w:val="ListParagraph"/>
        <w:numPr>
          <w:ilvl w:val="0"/>
          <w:numId w:val="6"/>
        </w:numPr>
        <w:spacing w:after="40" w:line="240" w:lineRule="auto"/>
        <w:jc w:val="both"/>
        <w:rPr>
          <w:rFonts w:asciiTheme="minorHAnsi" w:hAnsiTheme="minorHAnsi" w:cs="Arial"/>
          <w:sz w:val="24"/>
          <w:szCs w:val="24"/>
          <w:lang w:val="en-GB"/>
        </w:rPr>
      </w:pPr>
      <w:r w:rsidRPr="00072FE2">
        <w:rPr>
          <w:rFonts w:asciiTheme="minorHAnsi" w:hAnsiTheme="minorHAnsi" w:cs="Arial"/>
          <w:sz w:val="24"/>
          <w:szCs w:val="24"/>
          <w:lang w:val="en-GB"/>
        </w:rPr>
        <w:t>Proposed domiciliation and legal form of Fund, Fund Manager and any advisory entity;</w:t>
      </w:r>
    </w:p>
    <w:p w:rsidR="00DE7BE0" w:rsidRPr="00072FE2" w:rsidRDefault="00DE7BE0" w:rsidP="00DE7BE0">
      <w:pPr>
        <w:pStyle w:val="ListParagraph"/>
        <w:numPr>
          <w:ilvl w:val="0"/>
          <w:numId w:val="6"/>
        </w:numPr>
        <w:spacing w:after="40" w:line="240" w:lineRule="auto"/>
        <w:jc w:val="both"/>
        <w:rPr>
          <w:rFonts w:asciiTheme="minorHAnsi" w:hAnsiTheme="minorHAnsi" w:cs="Arial"/>
          <w:sz w:val="24"/>
          <w:szCs w:val="24"/>
          <w:lang w:val="en-GB"/>
        </w:rPr>
      </w:pPr>
      <w:r w:rsidRPr="00072FE2">
        <w:rPr>
          <w:rFonts w:asciiTheme="minorHAnsi" w:hAnsiTheme="minorHAnsi" w:cs="Arial"/>
          <w:sz w:val="24"/>
          <w:szCs w:val="24"/>
          <w:lang w:val="en-GB"/>
        </w:rPr>
        <w:t>Detailed operational budget for the Fund Manager, to include details of proposed remuneration of all investment professionals;</w:t>
      </w:r>
    </w:p>
    <w:p w:rsidR="00DE7BE0" w:rsidRPr="00072FE2" w:rsidRDefault="00DE7BE0" w:rsidP="00DE7BE0">
      <w:pPr>
        <w:pStyle w:val="ListParagraph"/>
        <w:numPr>
          <w:ilvl w:val="0"/>
          <w:numId w:val="6"/>
        </w:numPr>
        <w:spacing w:after="40" w:line="240" w:lineRule="auto"/>
        <w:jc w:val="both"/>
        <w:rPr>
          <w:rFonts w:asciiTheme="minorHAnsi" w:hAnsiTheme="minorHAnsi" w:cs="Arial"/>
          <w:sz w:val="24"/>
          <w:szCs w:val="24"/>
          <w:lang w:val="en-GB"/>
        </w:rPr>
      </w:pPr>
      <w:r w:rsidRPr="00072FE2">
        <w:rPr>
          <w:rFonts w:asciiTheme="minorHAnsi" w:hAnsiTheme="minorHAnsi" w:cs="Arial"/>
          <w:sz w:val="24"/>
          <w:szCs w:val="24"/>
          <w:lang w:val="en-GB"/>
        </w:rPr>
        <w:t>Proposed Investment Committee membership and voting mechanics;</w:t>
      </w:r>
    </w:p>
    <w:p w:rsidR="00DE7BE0" w:rsidRPr="00072FE2" w:rsidRDefault="00DE7BE0" w:rsidP="00DE7BE0">
      <w:pPr>
        <w:pStyle w:val="ListParagraph"/>
        <w:numPr>
          <w:ilvl w:val="0"/>
          <w:numId w:val="6"/>
        </w:numPr>
        <w:spacing w:after="40" w:line="240" w:lineRule="auto"/>
        <w:jc w:val="both"/>
        <w:rPr>
          <w:rFonts w:asciiTheme="minorHAnsi" w:hAnsiTheme="minorHAnsi" w:cs="Arial"/>
          <w:sz w:val="24"/>
          <w:szCs w:val="24"/>
          <w:lang w:val="en-GB"/>
        </w:rPr>
      </w:pPr>
      <w:r w:rsidRPr="00072FE2">
        <w:rPr>
          <w:rFonts w:asciiTheme="minorHAnsi" w:hAnsiTheme="minorHAnsi" w:cs="Arial"/>
          <w:sz w:val="24"/>
          <w:szCs w:val="24"/>
          <w:lang w:val="en-GB"/>
        </w:rPr>
        <w:t>Independence of the management team, notably as regards investment decisions;</w:t>
      </w:r>
    </w:p>
    <w:p w:rsidR="00DE7BE0" w:rsidRDefault="00DE7BE0" w:rsidP="00DE7BE0">
      <w:pPr>
        <w:pStyle w:val="ListParagraph"/>
        <w:numPr>
          <w:ilvl w:val="0"/>
          <w:numId w:val="6"/>
        </w:numPr>
        <w:spacing w:after="40" w:line="240" w:lineRule="auto"/>
        <w:jc w:val="both"/>
        <w:rPr>
          <w:rFonts w:asciiTheme="minorHAnsi" w:hAnsiTheme="minorHAnsi" w:cs="Arial"/>
          <w:sz w:val="24"/>
          <w:szCs w:val="24"/>
          <w:lang w:val="en-GB"/>
        </w:rPr>
      </w:pPr>
      <w:r w:rsidRPr="00072FE2">
        <w:rPr>
          <w:rFonts w:asciiTheme="minorHAnsi" w:hAnsiTheme="minorHAnsi" w:cs="Arial"/>
          <w:sz w:val="24"/>
          <w:szCs w:val="24"/>
          <w:lang w:val="en-GB"/>
        </w:rPr>
        <w:t>Details of any other proposed boards / advisors the Fund will have, including how individuals will contribute to the Fund (including time and financial commitment) and be compensated;</w:t>
      </w:r>
    </w:p>
    <w:p w:rsidR="00D22643" w:rsidRDefault="00D22643" w:rsidP="00D22643">
      <w:pPr>
        <w:pStyle w:val="ListParagraph"/>
        <w:spacing w:after="40" w:line="240" w:lineRule="auto"/>
        <w:ind w:left="360"/>
        <w:jc w:val="both"/>
        <w:rPr>
          <w:rFonts w:asciiTheme="minorHAnsi" w:hAnsiTheme="minorHAnsi" w:cs="Arial"/>
          <w:sz w:val="24"/>
          <w:szCs w:val="24"/>
          <w:lang w:val="en-GB"/>
        </w:rPr>
      </w:pPr>
    </w:p>
    <w:p w:rsidR="00D22643" w:rsidRPr="00072FE2" w:rsidRDefault="00D22643" w:rsidP="00D22643">
      <w:pPr>
        <w:spacing w:after="40" w:line="240" w:lineRule="auto"/>
        <w:jc w:val="both"/>
        <w:rPr>
          <w:rFonts w:asciiTheme="minorHAnsi" w:hAnsiTheme="minorHAnsi" w:cs="Arial"/>
          <w:b/>
          <w:szCs w:val="24"/>
          <w:lang w:val="en-GB"/>
        </w:rPr>
      </w:pPr>
      <w:r w:rsidRPr="00072FE2">
        <w:rPr>
          <w:rFonts w:asciiTheme="minorHAnsi" w:hAnsiTheme="minorHAnsi" w:cs="Arial"/>
          <w:b/>
          <w:szCs w:val="24"/>
          <w:lang w:val="en-GB"/>
        </w:rPr>
        <w:t>Fundraising</w:t>
      </w:r>
    </w:p>
    <w:p w:rsidR="00D22643" w:rsidRPr="00072FE2" w:rsidRDefault="00D22643" w:rsidP="00D22643">
      <w:pPr>
        <w:numPr>
          <w:ilvl w:val="0"/>
          <w:numId w:val="6"/>
        </w:numPr>
        <w:spacing w:after="40" w:line="240" w:lineRule="auto"/>
        <w:contextualSpacing/>
        <w:jc w:val="both"/>
        <w:rPr>
          <w:rFonts w:asciiTheme="minorHAnsi" w:hAnsiTheme="minorHAnsi" w:cs="Arial"/>
          <w:szCs w:val="24"/>
          <w:lang w:val="en-GB"/>
        </w:rPr>
      </w:pPr>
      <w:r w:rsidRPr="00072FE2">
        <w:rPr>
          <w:rFonts w:asciiTheme="minorHAnsi" w:hAnsiTheme="minorHAnsi" w:cs="Arial"/>
          <w:szCs w:val="24"/>
          <w:lang w:val="en-GB"/>
        </w:rPr>
        <w:t>Proposed financial commitment to the Fund by the Fund Manager;</w:t>
      </w:r>
    </w:p>
    <w:p w:rsidR="00D22643" w:rsidRPr="00072FE2" w:rsidRDefault="00D22643" w:rsidP="00D22643">
      <w:pPr>
        <w:numPr>
          <w:ilvl w:val="0"/>
          <w:numId w:val="6"/>
        </w:numPr>
        <w:spacing w:after="40" w:line="240" w:lineRule="auto"/>
        <w:contextualSpacing/>
        <w:jc w:val="both"/>
        <w:rPr>
          <w:rFonts w:asciiTheme="minorHAnsi" w:hAnsiTheme="minorHAnsi" w:cs="Arial"/>
          <w:szCs w:val="24"/>
          <w:lang w:val="en-GB"/>
        </w:rPr>
      </w:pPr>
      <w:r w:rsidRPr="00072FE2">
        <w:rPr>
          <w:rFonts w:asciiTheme="minorHAnsi" w:hAnsiTheme="minorHAnsi" w:cs="Arial"/>
          <w:szCs w:val="24"/>
          <w:lang w:val="en-GB"/>
        </w:rPr>
        <w:t>Potential investors in the Fund, fundraising strategy and the stage of approval of potential investors considering an investment in the Fund (if applicable) and any conditionalities or special economic or governance rights attached to such commitments;</w:t>
      </w:r>
    </w:p>
    <w:p w:rsidR="00D22643" w:rsidRDefault="00D22643" w:rsidP="00D22643">
      <w:pPr>
        <w:numPr>
          <w:ilvl w:val="0"/>
          <w:numId w:val="6"/>
        </w:numPr>
        <w:spacing w:after="40" w:line="240" w:lineRule="auto"/>
        <w:contextualSpacing/>
        <w:jc w:val="both"/>
        <w:rPr>
          <w:rFonts w:asciiTheme="minorHAnsi" w:hAnsiTheme="minorHAnsi" w:cs="Arial"/>
          <w:szCs w:val="24"/>
          <w:lang w:val="en-GB"/>
        </w:rPr>
      </w:pPr>
      <w:r w:rsidRPr="00072FE2">
        <w:rPr>
          <w:rFonts w:asciiTheme="minorHAnsi" w:hAnsiTheme="minorHAnsi" w:cs="Arial"/>
          <w:szCs w:val="24"/>
          <w:lang w:val="en-GB"/>
        </w:rPr>
        <w:t>Expected timing for achieving required additional investment and beginning operations</w:t>
      </w:r>
      <w:r>
        <w:rPr>
          <w:rFonts w:asciiTheme="minorHAnsi" w:hAnsiTheme="minorHAnsi" w:cs="Arial"/>
          <w:szCs w:val="24"/>
          <w:lang w:val="en-GB"/>
        </w:rPr>
        <w:t>;</w:t>
      </w:r>
    </w:p>
    <w:p w:rsidR="00D22643" w:rsidRDefault="00D22643" w:rsidP="00D22643">
      <w:pPr>
        <w:spacing w:after="40" w:line="240" w:lineRule="auto"/>
        <w:contextualSpacing/>
        <w:jc w:val="both"/>
        <w:rPr>
          <w:rFonts w:asciiTheme="minorHAnsi" w:hAnsiTheme="minorHAnsi" w:cs="Arial"/>
          <w:szCs w:val="24"/>
          <w:lang w:val="en-GB"/>
        </w:rPr>
      </w:pPr>
    </w:p>
    <w:p w:rsidR="00D22643" w:rsidRPr="008E4226" w:rsidRDefault="00D22643" w:rsidP="005654AF">
      <w:pPr>
        <w:keepNext/>
        <w:spacing w:after="40" w:line="240" w:lineRule="auto"/>
        <w:jc w:val="both"/>
        <w:rPr>
          <w:rFonts w:asciiTheme="minorHAnsi" w:hAnsiTheme="minorHAnsi" w:cs="Arial"/>
          <w:szCs w:val="24"/>
          <w:lang w:val="en-GB"/>
        </w:rPr>
      </w:pPr>
      <w:r w:rsidRPr="008E4226">
        <w:rPr>
          <w:rFonts w:asciiTheme="minorHAnsi" w:hAnsiTheme="minorHAnsi" w:cs="Arial"/>
          <w:b/>
          <w:szCs w:val="24"/>
          <w:lang w:val="en-GB"/>
        </w:rPr>
        <w:lastRenderedPageBreak/>
        <w:t xml:space="preserve">Additional Business Plan Requirements for the ‘Venture Captal Fund II’ Applicants: </w:t>
      </w:r>
    </w:p>
    <w:p w:rsidR="00D22643" w:rsidRPr="008E4226" w:rsidRDefault="00D22643" w:rsidP="005654AF">
      <w:pPr>
        <w:pStyle w:val="ListParagraph"/>
        <w:keepNext/>
        <w:numPr>
          <w:ilvl w:val="0"/>
          <w:numId w:val="6"/>
        </w:numPr>
        <w:spacing w:after="40" w:line="240" w:lineRule="auto"/>
        <w:jc w:val="both"/>
        <w:rPr>
          <w:rFonts w:asciiTheme="minorHAnsi" w:hAnsiTheme="minorHAnsi" w:cs="Arial"/>
          <w:sz w:val="24"/>
          <w:szCs w:val="24"/>
          <w:lang w:val="en-GB"/>
        </w:rPr>
      </w:pPr>
      <w:r w:rsidRPr="008E4226">
        <w:rPr>
          <w:rFonts w:asciiTheme="minorHAnsi" w:hAnsiTheme="minorHAnsi" w:cs="Arial"/>
          <w:sz w:val="24"/>
          <w:szCs w:val="24"/>
          <w:lang w:val="en-GB"/>
        </w:rPr>
        <w:t xml:space="preserve">Proposed means of co-operation and / or collaboration with other ecosystem participants, particularly </w:t>
      </w:r>
      <w:r w:rsidR="00AB6FBC" w:rsidRPr="008E4226">
        <w:rPr>
          <w:rFonts w:asciiTheme="minorHAnsi" w:hAnsiTheme="minorHAnsi" w:cs="Arial"/>
          <w:sz w:val="24"/>
          <w:szCs w:val="24"/>
          <w:lang w:val="en-GB"/>
        </w:rPr>
        <w:t>in</w:t>
      </w:r>
      <w:r w:rsidR="00AB6FBC">
        <w:rPr>
          <w:rFonts w:asciiTheme="minorHAnsi" w:hAnsiTheme="minorHAnsi" w:cs="Arial"/>
          <w:sz w:val="24"/>
          <w:szCs w:val="24"/>
          <w:lang w:val="en-GB"/>
        </w:rPr>
        <w:t>c</w:t>
      </w:r>
      <w:r w:rsidR="00AB6FBC" w:rsidRPr="008E4226">
        <w:rPr>
          <w:rFonts w:asciiTheme="minorHAnsi" w:hAnsiTheme="minorHAnsi" w:cs="Arial"/>
          <w:sz w:val="24"/>
          <w:szCs w:val="24"/>
          <w:lang w:val="en-GB"/>
        </w:rPr>
        <w:t xml:space="preserve">ubators </w:t>
      </w:r>
      <w:r w:rsidRPr="008E4226">
        <w:rPr>
          <w:rFonts w:asciiTheme="minorHAnsi" w:hAnsiTheme="minorHAnsi" w:cs="Arial"/>
          <w:sz w:val="24"/>
          <w:szCs w:val="24"/>
          <w:lang w:val="en-GB"/>
        </w:rPr>
        <w:t>and accelerators.</w:t>
      </w:r>
    </w:p>
    <w:p w:rsidR="00D22643" w:rsidRPr="008E4226" w:rsidRDefault="00D22643" w:rsidP="00D22643">
      <w:pPr>
        <w:pStyle w:val="ListParagraph"/>
        <w:numPr>
          <w:ilvl w:val="0"/>
          <w:numId w:val="6"/>
        </w:numPr>
        <w:spacing w:after="40" w:line="240" w:lineRule="auto"/>
        <w:jc w:val="both"/>
        <w:rPr>
          <w:rFonts w:asciiTheme="minorHAnsi" w:hAnsiTheme="minorHAnsi" w:cs="Arial"/>
          <w:sz w:val="24"/>
          <w:szCs w:val="24"/>
          <w:lang w:val="en-GB"/>
        </w:rPr>
      </w:pPr>
      <w:r w:rsidRPr="008E4226">
        <w:rPr>
          <w:rFonts w:asciiTheme="minorHAnsi" w:hAnsiTheme="minorHAnsi" w:cs="Arial"/>
          <w:sz w:val="24"/>
          <w:szCs w:val="24"/>
          <w:lang w:val="en-GB"/>
        </w:rPr>
        <w:t xml:space="preserve">A list of the additional experts and description of their qualification, who are familiar with </w:t>
      </w:r>
      <w:r w:rsidR="00052460" w:rsidRPr="008E4226">
        <w:rPr>
          <w:rFonts w:asciiTheme="minorHAnsi" w:hAnsiTheme="minorHAnsi" w:cs="Arial"/>
          <w:sz w:val="24"/>
          <w:szCs w:val="24"/>
          <w:lang w:val="en-GB"/>
        </w:rPr>
        <w:t xml:space="preserve">the </w:t>
      </w:r>
      <w:r w:rsidR="00AB6FBC">
        <w:rPr>
          <w:rFonts w:asciiTheme="minorHAnsi" w:hAnsiTheme="minorHAnsi" w:cs="Arial"/>
          <w:sz w:val="24"/>
          <w:szCs w:val="24"/>
          <w:lang w:val="en-GB"/>
        </w:rPr>
        <w:t>S</w:t>
      </w:r>
      <w:r w:rsidR="00AB6FBC" w:rsidRPr="008E4226">
        <w:rPr>
          <w:rFonts w:asciiTheme="minorHAnsi" w:hAnsiTheme="minorHAnsi" w:cs="Arial"/>
          <w:sz w:val="24"/>
          <w:szCs w:val="24"/>
          <w:lang w:val="en-GB"/>
        </w:rPr>
        <w:t xml:space="preserve">mart </w:t>
      </w:r>
      <w:r w:rsidR="00AB6FBC">
        <w:rPr>
          <w:rFonts w:asciiTheme="minorHAnsi" w:hAnsiTheme="minorHAnsi" w:cs="Arial"/>
          <w:sz w:val="24"/>
          <w:szCs w:val="24"/>
          <w:lang w:val="en-GB"/>
        </w:rPr>
        <w:t>S</w:t>
      </w:r>
      <w:r w:rsidR="00AB6FBC" w:rsidRPr="008E4226">
        <w:rPr>
          <w:rFonts w:asciiTheme="minorHAnsi" w:hAnsiTheme="minorHAnsi" w:cs="Arial"/>
          <w:sz w:val="24"/>
          <w:szCs w:val="24"/>
          <w:lang w:val="en-GB"/>
        </w:rPr>
        <w:t>pecialization</w:t>
      </w:r>
      <w:r w:rsidRPr="008E4226">
        <w:rPr>
          <w:rStyle w:val="FootnoteReference"/>
          <w:rFonts w:asciiTheme="minorHAnsi" w:hAnsiTheme="minorHAnsi" w:cs="Arial"/>
          <w:sz w:val="24"/>
          <w:szCs w:val="24"/>
          <w:lang w:val="en-GB"/>
        </w:rPr>
        <w:footnoteReference w:id="16"/>
      </w:r>
      <w:r w:rsidRPr="008E4226">
        <w:rPr>
          <w:rFonts w:asciiTheme="minorHAnsi" w:hAnsiTheme="minorHAnsi" w:cs="Arial"/>
          <w:sz w:val="24"/>
          <w:szCs w:val="24"/>
          <w:lang w:val="en-GB"/>
        </w:rPr>
        <w:t xml:space="preserve"> requirements and could make professional findings on whether the </w:t>
      </w:r>
      <w:r w:rsidR="00AB6FBC">
        <w:rPr>
          <w:rFonts w:asciiTheme="minorHAnsi" w:hAnsiTheme="minorHAnsi" w:cs="Arial"/>
          <w:sz w:val="24"/>
          <w:szCs w:val="24"/>
          <w:lang w:val="en-GB"/>
        </w:rPr>
        <w:t>i</w:t>
      </w:r>
      <w:r w:rsidR="00AB6FBC" w:rsidRPr="008E4226">
        <w:rPr>
          <w:rFonts w:asciiTheme="minorHAnsi" w:hAnsiTheme="minorHAnsi" w:cs="Arial"/>
          <w:sz w:val="24"/>
          <w:szCs w:val="24"/>
          <w:lang w:val="en-GB"/>
        </w:rPr>
        <w:t xml:space="preserve">nvestment </w:t>
      </w:r>
      <w:r w:rsidRPr="008E4226">
        <w:rPr>
          <w:rFonts w:asciiTheme="minorHAnsi" w:hAnsiTheme="minorHAnsi" w:cs="Arial"/>
          <w:sz w:val="24"/>
          <w:szCs w:val="24"/>
          <w:lang w:val="en-GB"/>
        </w:rPr>
        <w:t xml:space="preserve">meets the Smart Specialization requirements or describe the potential cooperation with the </w:t>
      </w:r>
      <w:r w:rsidRPr="008E4226">
        <w:rPr>
          <w:rFonts w:asciiTheme="minorHAnsi" w:hAnsiTheme="minorHAnsi" w:cs="Arial"/>
          <w:bCs/>
          <w:sz w:val="24"/>
          <w:szCs w:val="24"/>
          <w:lang w:val="en-GB"/>
        </w:rPr>
        <w:t>Agency for Science, Innovation and Technology (MITA).</w:t>
      </w:r>
    </w:p>
    <w:p w:rsidR="00D22643" w:rsidRPr="00072FE2" w:rsidRDefault="00D22643" w:rsidP="00D22643">
      <w:pPr>
        <w:spacing w:after="40" w:line="240" w:lineRule="auto"/>
        <w:contextualSpacing/>
        <w:jc w:val="both"/>
        <w:rPr>
          <w:rFonts w:asciiTheme="minorHAnsi" w:hAnsiTheme="minorHAnsi" w:cs="Arial"/>
          <w:szCs w:val="24"/>
          <w:lang w:val="en-GB"/>
        </w:rPr>
      </w:pPr>
    </w:p>
    <w:p w:rsidR="00D22643" w:rsidRPr="00D22643" w:rsidRDefault="00D22643" w:rsidP="00D22643">
      <w:pPr>
        <w:spacing w:after="40" w:line="240" w:lineRule="auto"/>
        <w:jc w:val="both"/>
        <w:rPr>
          <w:rFonts w:asciiTheme="minorHAnsi" w:hAnsiTheme="minorHAnsi" w:cs="Arial"/>
          <w:szCs w:val="24"/>
          <w:lang w:val="en-GB"/>
        </w:rPr>
      </w:pPr>
    </w:p>
    <w:p w:rsidR="00DE7BE0" w:rsidRPr="00072FE2" w:rsidRDefault="00DE7BE0" w:rsidP="00DE7BE0">
      <w:pPr>
        <w:spacing w:line="240" w:lineRule="auto"/>
        <w:rPr>
          <w:rFonts w:asciiTheme="minorHAnsi" w:hAnsiTheme="minorHAnsi" w:cs="Arial"/>
          <w:szCs w:val="24"/>
          <w:lang w:val="en-GB"/>
        </w:rPr>
      </w:pPr>
    </w:p>
    <w:p w:rsidR="00DE7BE0" w:rsidRDefault="00DE7BE0" w:rsidP="00DE7BE0">
      <w:pPr>
        <w:spacing w:after="160" w:line="259" w:lineRule="auto"/>
        <w:rPr>
          <w:rFonts w:asciiTheme="minorHAnsi" w:hAnsiTheme="minorHAnsi" w:cs="Arial"/>
          <w:szCs w:val="24"/>
          <w:lang w:val="en-GB"/>
        </w:rPr>
      </w:pPr>
      <w:r>
        <w:rPr>
          <w:rFonts w:asciiTheme="minorHAnsi" w:hAnsiTheme="minorHAnsi" w:cs="Arial"/>
          <w:szCs w:val="24"/>
          <w:lang w:val="en-GB"/>
        </w:rPr>
        <w:br w:type="page"/>
      </w:r>
    </w:p>
    <w:p w:rsidR="00DE7BE0" w:rsidRPr="00072FE2" w:rsidRDefault="00DE7BE0" w:rsidP="00DE7BE0">
      <w:pPr>
        <w:spacing w:after="160" w:line="259" w:lineRule="auto"/>
        <w:rPr>
          <w:rFonts w:asciiTheme="minorHAnsi" w:hAnsiTheme="minorHAnsi" w:cs="Arial"/>
          <w:szCs w:val="24"/>
          <w:lang w:val="en-GB"/>
        </w:rPr>
      </w:pPr>
    </w:p>
    <w:tbl>
      <w:tblPr>
        <w:tblW w:w="2799" w:type="dxa"/>
        <w:tblInd w:w="6948" w:type="dxa"/>
        <w:tblLook w:val="01E0" w:firstRow="1" w:lastRow="1" w:firstColumn="1" w:lastColumn="1" w:noHBand="0" w:noVBand="0"/>
      </w:tblPr>
      <w:tblGrid>
        <w:gridCol w:w="2799"/>
      </w:tblGrid>
      <w:tr w:rsidR="00DE7BE0" w:rsidRPr="00072FE2" w:rsidTr="00EA2942">
        <w:tc>
          <w:tcPr>
            <w:tcW w:w="2760" w:type="dxa"/>
            <w:hideMark/>
          </w:tcPr>
          <w:p w:rsidR="00DE7BE0" w:rsidRPr="00072FE2" w:rsidRDefault="00DE7BE0" w:rsidP="00EA2942">
            <w:pPr>
              <w:spacing w:after="0" w:line="240" w:lineRule="auto"/>
              <w:rPr>
                <w:rFonts w:asciiTheme="minorHAnsi" w:hAnsiTheme="minorHAnsi" w:cs="Arial"/>
                <w:szCs w:val="24"/>
                <w:lang w:val="en-GB"/>
              </w:rPr>
            </w:pPr>
            <w:r w:rsidRPr="00072FE2">
              <w:rPr>
                <w:rFonts w:asciiTheme="minorHAnsi" w:hAnsiTheme="minorHAnsi" w:cs="Arial"/>
                <w:szCs w:val="24"/>
                <w:lang w:val="en-GB"/>
              </w:rPr>
              <w:t>Annex 4</w:t>
            </w:r>
          </w:p>
        </w:tc>
      </w:tr>
      <w:tr w:rsidR="00DE7BE0" w:rsidRPr="00072FE2" w:rsidTr="00EA2942">
        <w:trPr>
          <w:trHeight w:val="166"/>
        </w:trPr>
        <w:tc>
          <w:tcPr>
            <w:tcW w:w="2760" w:type="dxa"/>
            <w:hideMark/>
          </w:tcPr>
          <w:p w:rsidR="00DE7BE0" w:rsidRPr="00072FE2" w:rsidRDefault="00DE7BE0" w:rsidP="00EA2942">
            <w:pPr>
              <w:spacing w:after="0" w:line="240" w:lineRule="auto"/>
              <w:rPr>
                <w:rFonts w:asciiTheme="minorHAnsi" w:hAnsiTheme="minorHAnsi" w:cs="Arial"/>
                <w:szCs w:val="24"/>
                <w:lang w:val="en-GB"/>
              </w:rPr>
            </w:pPr>
            <w:r w:rsidRPr="00072FE2">
              <w:rPr>
                <w:rFonts w:asciiTheme="minorHAnsi" w:hAnsiTheme="minorHAnsi" w:cs="Arial"/>
                <w:szCs w:val="24"/>
                <w:lang w:val="en-GB"/>
              </w:rPr>
              <w:t>to the Call for Expression of Interest</w:t>
            </w:r>
          </w:p>
        </w:tc>
      </w:tr>
    </w:tbl>
    <w:p w:rsidR="00DE7BE0" w:rsidRPr="009A07C1" w:rsidRDefault="00DE7BE0" w:rsidP="00DE7BE0">
      <w:pPr>
        <w:pStyle w:val="Patvirtinta"/>
        <w:ind w:left="0"/>
        <w:rPr>
          <w:rFonts w:asciiTheme="minorHAnsi" w:hAnsiTheme="minorHAnsi" w:cs="Arial"/>
          <w:sz w:val="24"/>
          <w:szCs w:val="24"/>
          <w:lang w:val="lt-LT"/>
        </w:rPr>
      </w:pPr>
    </w:p>
    <w:p w:rsidR="00DE7BE0" w:rsidRPr="00072FE2" w:rsidRDefault="00DE7BE0" w:rsidP="00DE7BE0">
      <w:pPr>
        <w:spacing w:line="240" w:lineRule="auto"/>
        <w:jc w:val="center"/>
        <w:rPr>
          <w:rFonts w:asciiTheme="minorHAnsi" w:hAnsiTheme="minorHAnsi" w:cs="Arial"/>
          <w:szCs w:val="24"/>
          <w:lang w:val="en-GB"/>
        </w:rPr>
      </w:pPr>
      <w:r w:rsidRPr="00072FE2">
        <w:rPr>
          <w:rFonts w:asciiTheme="minorHAnsi" w:hAnsiTheme="minorHAnsi" w:cs="Arial"/>
          <w:szCs w:val="24"/>
          <w:lang w:val="en-GB"/>
        </w:rPr>
        <w:t>(Name of the Economic entity)</w:t>
      </w:r>
    </w:p>
    <w:p w:rsidR="00DE7BE0" w:rsidRPr="00072FE2" w:rsidRDefault="00DE7BE0" w:rsidP="00DE7BE0">
      <w:pPr>
        <w:spacing w:line="240" w:lineRule="auto"/>
        <w:jc w:val="center"/>
        <w:rPr>
          <w:rFonts w:asciiTheme="minorHAnsi" w:hAnsiTheme="minorHAnsi" w:cs="Arial"/>
          <w:szCs w:val="24"/>
          <w:lang w:val="en-GB"/>
        </w:rPr>
      </w:pPr>
      <w:r w:rsidRPr="00072FE2">
        <w:rPr>
          <w:rFonts w:asciiTheme="minorHAnsi" w:hAnsiTheme="minorHAnsi" w:cs="Arial"/>
          <w:szCs w:val="24"/>
          <w:lang w:val="en-GB"/>
        </w:rPr>
        <w:t>(Legal form, registered office and contact details of the Economic entity)</w:t>
      </w:r>
    </w:p>
    <w:p w:rsidR="00DE7BE0" w:rsidRPr="00072FE2" w:rsidRDefault="00DE7BE0" w:rsidP="00DE7BE0">
      <w:pPr>
        <w:tabs>
          <w:tab w:val="center" w:pos="2520"/>
        </w:tabs>
        <w:spacing w:line="240" w:lineRule="auto"/>
        <w:jc w:val="both"/>
        <w:rPr>
          <w:rFonts w:asciiTheme="minorHAnsi" w:hAnsiTheme="minorHAnsi" w:cs="Arial"/>
          <w:szCs w:val="24"/>
          <w:lang w:val="en-GB"/>
        </w:rPr>
      </w:pPr>
      <w:r w:rsidRPr="00072FE2">
        <w:rPr>
          <w:rFonts w:asciiTheme="minorHAnsi" w:hAnsiTheme="minorHAnsi" w:cs="Arial"/>
          <w:szCs w:val="24"/>
          <w:lang w:val="en-GB"/>
        </w:rPr>
        <w:t xml:space="preserve">UAB </w:t>
      </w:r>
      <w:r w:rsidR="000E155B" w:rsidRPr="00072FE2">
        <w:rPr>
          <w:rFonts w:asciiTheme="minorHAnsi" w:hAnsiTheme="minorHAnsi" w:cs="Arial"/>
          <w:szCs w:val="24"/>
          <w:lang w:val="en-GB"/>
        </w:rPr>
        <w:t>INVESTICIJŲ IR VERSLO GARANTIJOS</w:t>
      </w:r>
    </w:p>
    <w:p w:rsidR="00DE7BE0" w:rsidRPr="00072FE2" w:rsidRDefault="00DE7BE0" w:rsidP="00DE7BE0">
      <w:pPr>
        <w:pStyle w:val="CentrBoldm"/>
        <w:rPr>
          <w:rFonts w:asciiTheme="minorHAnsi" w:hAnsiTheme="minorHAnsi" w:cs="Arial"/>
          <w:sz w:val="24"/>
          <w:lang w:val="en-GB"/>
        </w:rPr>
      </w:pPr>
    </w:p>
    <w:p w:rsidR="00DE7BE0" w:rsidRPr="00072FE2" w:rsidRDefault="00DE7BE0" w:rsidP="00DE7BE0">
      <w:pPr>
        <w:pStyle w:val="CentrBoldm"/>
        <w:rPr>
          <w:rFonts w:asciiTheme="minorHAnsi" w:hAnsiTheme="minorHAnsi" w:cs="Arial"/>
          <w:sz w:val="24"/>
          <w:lang w:val="en-GB"/>
        </w:rPr>
      </w:pPr>
      <w:r w:rsidRPr="00072FE2">
        <w:rPr>
          <w:rFonts w:asciiTheme="minorHAnsi" w:hAnsiTheme="minorHAnsi" w:cs="Arial"/>
          <w:sz w:val="24"/>
          <w:lang w:val="en-GB"/>
        </w:rPr>
        <w:t>DECLARATION</w:t>
      </w:r>
    </w:p>
    <w:p w:rsidR="00DE7BE0" w:rsidRPr="00072FE2" w:rsidRDefault="00DE7BE0" w:rsidP="00DE7BE0">
      <w:pPr>
        <w:pStyle w:val="CentrBoldm"/>
        <w:rPr>
          <w:rFonts w:asciiTheme="minorHAnsi" w:hAnsiTheme="minorHAnsi" w:cs="Arial"/>
          <w:sz w:val="24"/>
          <w:lang w:val="en-GB"/>
        </w:rPr>
      </w:pPr>
      <w:r w:rsidRPr="00072FE2">
        <w:rPr>
          <w:rFonts w:asciiTheme="minorHAnsi" w:hAnsiTheme="minorHAnsi" w:cs="Arial"/>
          <w:sz w:val="24"/>
          <w:lang w:val="en-GB"/>
        </w:rPr>
        <w:t xml:space="preserve">PART A </w:t>
      </w:r>
    </w:p>
    <w:p w:rsidR="00DE7BE0" w:rsidRPr="00072FE2" w:rsidRDefault="00DE7BE0" w:rsidP="00DE7BE0">
      <w:pPr>
        <w:pStyle w:val="CentrBoldm"/>
        <w:rPr>
          <w:rFonts w:asciiTheme="minorHAnsi" w:hAnsiTheme="minorHAnsi" w:cs="Arial"/>
          <w:b w:val="0"/>
          <w:bCs w:val="0"/>
          <w:sz w:val="24"/>
          <w:lang w:val="en-GB"/>
        </w:rPr>
      </w:pPr>
      <w:r w:rsidRPr="00072FE2">
        <w:rPr>
          <w:rFonts w:asciiTheme="minorHAnsi" w:hAnsiTheme="minorHAnsi" w:cs="Arial"/>
          <w:b w:val="0"/>
          <w:sz w:val="24"/>
          <w:lang w:val="en-GB"/>
        </w:rPr>
        <w:t>(to be completed by the person authorised to represent the Applicant (if a legal entity) or by the Applicant (if a natural person) as well as by all other team members)</w:t>
      </w:r>
    </w:p>
    <w:p w:rsidR="00DE7BE0" w:rsidRPr="00072FE2" w:rsidRDefault="00DE7BE0" w:rsidP="00DE7BE0">
      <w:pPr>
        <w:shd w:val="clear" w:color="auto" w:fill="FFFFFF"/>
        <w:spacing w:after="0" w:line="240" w:lineRule="auto"/>
        <w:jc w:val="center"/>
        <w:rPr>
          <w:rFonts w:asciiTheme="minorHAnsi" w:hAnsiTheme="minorHAnsi" w:cs="Arial"/>
          <w:szCs w:val="24"/>
          <w:lang w:val="en-GB"/>
        </w:rPr>
      </w:pPr>
    </w:p>
    <w:p w:rsidR="00DE7BE0" w:rsidRPr="00072FE2" w:rsidRDefault="00DE7BE0" w:rsidP="00DE7BE0">
      <w:pPr>
        <w:shd w:val="clear" w:color="auto" w:fill="FFFFFF"/>
        <w:spacing w:after="0" w:line="240" w:lineRule="auto"/>
        <w:jc w:val="center"/>
        <w:rPr>
          <w:rFonts w:asciiTheme="minorHAnsi" w:hAnsiTheme="minorHAnsi" w:cs="Arial"/>
          <w:b/>
          <w:bCs/>
          <w:color w:val="000000"/>
          <w:szCs w:val="24"/>
          <w:lang w:val="en-GB"/>
        </w:rPr>
      </w:pPr>
      <w:r w:rsidRPr="00072FE2">
        <w:rPr>
          <w:rFonts w:asciiTheme="minorHAnsi" w:hAnsiTheme="minorHAnsi" w:cs="Arial"/>
          <w:szCs w:val="24"/>
          <w:lang w:val="en-GB"/>
        </w:rPr>
        <w:t>_____________</w:t>
      </w:r>
      <w:r w:rsidRPr="00072FE2">
        <w:rPr>
          <w:rFonts w:asciiTheme="minorHAnsi" w:hAnsiTheme="minorHAnsi" w:cs="Arial"/>
          <w:b/>
          <w:bCs/>
          <w:color w:val="000000"/>
          <w:szCs w:val="24"/>
          <w:lang w:val="en-GB"/>
        </w:rPr>
        <w:t xml:space="preserve"> </w:t>
      </w:r>
    </w:p>
    <w:p w:rsidR="00DE7BE0" w:rsidRPr="00072FE2" w:rsidRDefault="00DE7BE0" w:rsidP="00DE7BE0">
      <w:pPr>
        <w:shd w:val="clear" w:color="auto" w:fill="FFFFFF"/>
        <w:spacing w:line="240" w:lineRule="auto"/>
        <w:ind w:left="3888"/>
        <w:rPr>
          <w:rFonts w:asciiTheme="minorHAnsi" w:hAnsiTheme="minorHAnsi" w:cs="Arial"/>
          <w:bCs/>
          <w:color w:val="000000"/>
          <w:szCs w:val="24"/>
          <w:lang w:val="en-GB"/>
        </w:rPr>
      </w:pPr>
      <w:r w:rsidRPr="00072FE2">
        <w:rPr>
          <w:rFonts w:asciiTheme="minorHAnsi" w:hAnsiTheme="minorHAnsi" w:cs="Arial"/>
          <w:bCs/>
          <w:color w:val="000000"/>
          <w:szCs w:val="24"/>
          <w:lang w:val="en-GB"/>
        </w:rPr>
        <w:t xml:space="preserve">      (Date)</w:t>
      </w:r>
    </w:p>
    <w:p w:rsidR="00DE7BE0" w:rsidRPr="00072FE2" w:rsidRDefault="00DE7BE0" w:rsidP="00DE7BE0">
      <w:pPr>
        <w:shd w:val="clear" w:color="auto" w:fill="FFFFFF"/>
        <w:spacing w:line="240" w:lineRule="auto"/>
        <w:jc w:val="center"/>
        <w:rPr>
          <w:rFonts w:asciiTheme="minorHAnsi" w:hAnsiTheme="minorHAnsi" w:cs="Arial"/>
          <w:bCs/>
          <w:color w:val="000000"/>
          <w:szCs w:val="24"/>
          <w:lang w:val="en-GB"/>
        </w:rPr>
      </w:pPr>
    </w:p>
    <w:tbl>
      <w:tblPr>
        <w:tblW w:w="9606" w:type="dxa"/>
        <w:tblLayout w:type="fixed"/>
        <w:tblLook w:val="04A0" w:firstRow="1" w:lastRow="0" w:firstColumn="1" w:lastColumn="0" w:noHBand="0" w:noVBand="1"/>
      </w:tblPr>
      <w:tblGrid>
        <w:gridCol w:w="9606"/>
      </w:tblGrid>
      <w:tr w:rsidR="00DE7BE0" w:rsidRPr="00072FE2" w:rsidTr="00EA2942">
        <w:tc>
          <w:tcPr>
            <w:tcW w:w="9606" w:type="dxa"/>
            <w:hideMark/>
          </w:tcPr>
          <w:p w:rsidR="00DE7BE0" w:rsidRPr="00072FE2" w:rsidRDefault="00DE7BE0" w:rsidP="00EA2942">
            <w:pPr>
              <w:pStyle w:val="Pagrindinistekstas1"/>
              <w:ind w:firstLine="0"/>
              <w:rPr>
                <w:rFonts w:asciiTheme="minorHAnsi" w:hAnsiTheme="minorHAnsi" w:cs="Arial"/>
                <w:sz w:val="24"/>
                <w:szCs w:val="24"/>
                <w:lang w:val="en-GB"/>
              </w:rPr>
            </w:pPr>
            <w:r w:rsidRPr="00072FE2">
              <w:rPr>
                <w:rFonts w:asciiTheme="minorHAnsi" w:hAnsiTheme="minorHAnsi" w:cs="Arial"/>
                <w:sz w:val="24"/>
                <w:szCs w:val="24"/>
                <w:lang w:val="en-GB"/>
              </w:rPr>
              <w:t>1. I, ______________________________________________________________ ,</w:t>
            </w:r>
            <w:r w:rsidRPr="00072FE2">
              <w:rPr>
                <w:rStyle w:val="FootnoteReference"/>
                <w:rFonts w:asciiTheme="minorHAnsi" w:hAnsiTheme="minorHAnsi" w:cs="Arial"/>
                <w:sz w:val="24"/>
                <w:szCs w:val="24"/>
                <w:lang w:val="en-GB"/>
              </w:rPr>
              <w:footnoteReference w:id="17"/>
            </w:r>
          </w:p>
        </w:tc>
      </w:tr>
      <w:tr w:rsidR="00DE7BE0" w:rsidRPr="00072FE2" w:rsidTr="00EA2942">
        <w:tc>
          <w:tcPr>
            <w:tcW w:w="9606" w:type="dxa"/>
            <w:hideMark/>
          </w:tcPr>
          <w:p w:rsidR="00DE7BE0" w:rsidRPr="00072FE2" w:rsidRDefault="00DE7BE0" w:rsidP="00EA2942">
            <w:pPr>
              <w:pStyle w:val="Pagrindinistekstas1"/>
              <w:ind w:firstLine="0"/>
              <w:rPr>
                <w:rFonts w:asciiTheme="minorHAnsi" w:hAnsiTheme="minorHAnsi" w:cs="Arial"/>
                <w:sz w:val="24"/>
                <w:szCs w:val="24"/>
                <w:lang w:val="en-GB"/>
              </w:rPr>
            </w:pPr>
            <w:r w:rsidRPr="00072FE2">
              <w:rPr>
                <w:rFonts w:asciiTheme="minorHAnsi" w:hAnsiTheme="minorHAnsi" w:cs="Arial"/>
                <w:sz w:val="24"/>
                <w:szCs w:val="24"/>
                <w:lang w:val="en-GB"/>
              </w:rPr>
              <w:t>do hereby certify that [I] / [_____________________________ supervised or represented by me],</w:t>
            </w:r>
            <w:r w:rsidRPr="00072FE2">
              <w:rPr>
                <w:rStyle w:val="FootnoteReference"/>
                <w:rFonts w:asciiTheme="minorHAnsi" w:hAnsiTheme="minorHAnsi" w:cs="Arial"/>
                <w:sz w:val="24"/>
                <w:szCs w:val="24"/>
                <w:lang w:val="en-GB"/>
              </w:rPr>
              <w:footnoteReference w:id="18"/>
            </w:r>
            <w:r w:rsidRPr="00072FE2">
              <w:rPr>
                <w:rFonts w:asciiTheme="minorHAnsi" w:hAnsiTheme="minorHAnsi" w:cs="Arial"/>
                <w:sz w:val="24"/>
                <w:szCs w:val="24"/>
                <w:lang w:val="en-GB"/>
              </w:rPr>
              <w:t xml:space="preserve"> and participating in the Selection for the Fund Manager of the Financial Instrument </w:t>
            </w:r>
            <w:r w:rsidRPr="00072FE2">
              <w:rPr>
                <w:rFonts w:asciiTheme="minorHAnsi" w:hAnsiTheme="minorHAnsi" w:cs="Arial"/>
                <w:i/>
                <w:sz w:val="24"/>
                <w:szCs w:val="24"/>
                <w:lang w:val="en-GB"/>
              </w:rPr>
              <w:t xml:space="preserve">[insert name of Financial Instrument] </w:t>
            </w:r>
            <w:r w:rsidRPr="00072FE2">
              <w:rPr>
                <w:rFonts w:asciiTheme="minorHAnsi" w:hAnsiTheme="minorHAnsi" w:cs="Arial"/>
                <w:sz w:val="24"/>
                <w:szCs w:val="24"/>
                <w:lang w:val="en-GB"/>
              </w:rPr>
              <w:t>by UAB Investicijų ir Verslo Garantijos and the European Bank for Reconstruction and Development:</w:t>
            </w:r>
          </w:p>
        </w:tc>
      </w:tr>
      <w:tr w:rsidR="00DE7BE0" w:rsidRPr="00072FE2" w:rsidTr="00EA2942">
        <w:trPr>
          <w:trHeight w:val="1561"/>
        </w:trPr>
        <w:tc>
          <w:tcPr>
            <w:tcW w:w="9606" w:type="dxa"/>
            <w:hideMark/>
          </w:tcPr>
          <w:p w:rsidR="00DE7BE0" w:rsidRPr="00072FE2" w:rsidRDefault="00DE7BE0" w:rsidP="00EA2942">
            <w:pPr>
              <w:pStyle w:val="Pagrindinistekstas1"/>
              <w:ind w:firstLine="0"/>
              <w:rPr>
                <w:rFonts w:asciiTheme="minorHAnsi" w:hAnsiTheme="minorHAnsi" w:cs="Arial"/>
                <w:sz w:val="24"/>
                <w:szCs w:val="24"/>
                <w:lang w:val="en-GB"/>
              </w:rPr>
            </w:pPr>
          </w:p>
          <w:p w:rsidR="00DE7BE0" w:rsidRPr="00072FE2" w:rsidRDefault="00DE7BE0" w:rsidP="00EA2942">
            <w:pPr>
              <w:pStyle w:val="Pagrindinistekstas1"/>
              <w:numPr>
                <w:ilvl w:val="0"/>
                <w:numId w:val="11"/>
              </w:numPr>
              <w:rPr>
                <w:rFonts w:asciiTheme="minorHAnsi" w:hAnsiTheme="minorHAnsi" w:cs="Arial"/>
                <w:sz w:val="24"/>
                <w:szCs w:val="24"/>
                <w:lang w:val="en-GB"/>
              </w:rPr>
            </w:pPr>
            <w:r w:rsidRPr="00072FE2">
              <w:rPr>
                <w:rFonts w:asciiTheme="minorHAnsi" w:hAnsiTheme="minorHAnsi" w:cs="Arial"/>
                <w:sz w:val="24"/>
                <w:szCs w:val="24"/>
                <w:lang w:val="en-GB"/>
              </w:rPr>
              <w:t>possess</w:t>
            </w:r>
            <w:r w:rsidRPr="00072FE2" w:rsidDel="00565490">
              <w:rPr>
                <w:rFonts w:asciiTheme="minorHAnsi" w:hAnsiTheme="minorHAnsi" w:cs="Arial"/>
                <w:noProof/>
                <w:snapToGrid w:val="0"/>
                <w:sz w:val="24"/>
                <w:szCs w:val="24"/>
                <w:lang w:val="en-GB"/>
              </w:rPr>
              <w:t xml:space="preserve"> </w:t>
            </w:r>
            <w:r w:rsidRPr="00072FE2">
              <w:rPr>
                <w:rFonts w:asciiTheme="minorHAnsi" w:hAnsiTheme="minorHAnsi" w:cs="Arial"/>
                <w:noProof/>
                <w:snapToGrid w:val="0"/>
                <w:sz w:val="24"/>
                <w:szCs w:val="24"/>
                <w:lang w:val="en-GB"/>
              </w:rPr>
              <w:t>no criminal conviction (or the criminal conviction has expired or has been repealed), or in the course of the past five years, no court judgment has been passed or has come into effect for the participation in, organization or commanding of a criminal association, for a bribery, bribery through an intermediary, fraud, the use of a credit, loan or an earmarked support not according to its purpose or not in accordance with the set procedure, credit fraud, failure to pay taxes, submission of false data on the income, profit or property, failure to submit a return, report or any other document, the acquisition or disposal of a property that came into possession by virtue of criminal activities, or legalization of moneys or property acquired by way of criminal activities</w:t>
            </w:r>
            <w:r w:rsidRPr="00072FE2">
              <w:rPr>
                <w:rFonts w:asciiTheme="minorHAnsi" w:hAnsiTheme="minorHAnsi" w:cs="Arial"/>
                <w:sz w:val="24"/>
                <w:szCs w:val="24"/>
                <w:lang w:val="en-GB"/>
              </w:rPr>
              <w:t xml:space="preserve">; </w:t>
            </w:r>
          </w:p>
          <w:p w:rsidR="00DE7BE0" w:rsidRPr="00072FE2" w:rsidRDefault="00DE7BE0" w:rsidP="00EA2942">
            <w:pPr>
              <w:pStyle w:val="Pagrindinistekstas1"/>
              <w:ind w:left="720" w:firstLine="0"/>
              <w:rPr>
                <w:rFonts w:asciiTheme="minorHAnsi" w:hAnsiTheme="minorHAnsi" w:cs="Arial"/>
                <w:sz w:val="24"/>
                <w:szCs w:val="24"/>
                <w:lang w:val="en-GB"/>
              </w:rPr>
            </w:pPr>
          </w:p>
          <w:p w:rsidR="00DE7BE0" w:rsidRPr="00072FE2" w:rsidRDefault="00DE7BE0" w:rsidP="00EA2942">
            <w:pPr>
              <w:pStyle w:val="Pagrindinistekstas1"/>
              <w:numPr>
                <w:ilvl w:val="0"/>
                <w:numId w:val="11"/>
              </w:numPr>
              <w:rPr>
                <w:rFonts w:asciiTheme="minorHAnsi" w:hAnsiTheme="minorHAnsi" w:cs="Arial"/>
                <w:color w:val="000000"/>
                <w:sz w:val="24"/>
                <w:szCs w:val="24"/>
                <w:lang w:val="en-GB"/>
              </w:rPr>
            </w:pPr>
            <w:r w:rsidRPr="00072FE2">
              <w:rPr>
                <w:rFonts w:asciiTheme="minorHAnsi" w:hAnsiTheme="minorHAnsi" w:cs="Arial"/>
                <w:sz w:val="24"/>
                <w:szCs w:val="24"/>
                <w:lang w:val="en-GB"/>
              </w:rPr>
              <w:t xml:space="preserve">have met all obligations related to the payment of taxes, including social insurance contributions, in compliance with the requirements applicable in the country in which the Applicant is registered (if a legal entity) or resides (natural person) and in the Republic of Lithuania. The Applicant (if a legal entity) / I (if a natural person) shall be considered to have met the obligations related to the payment of taxes, including social insurance contributions, if the amount of outstanding obligations is lower than EUR 50; </w:t>
            </w:r>
          </w:p>
          <w:p w:rsidR="00DE7BE0" w:rsidRPr="00072FE2" w:rsidRDefault="00DE7BE0" w:rsidP="00EA2942">
            <w:pPr>
              <w:pStyle w:val="Pagrindinistekstas1"/>
              <w:ind w:left="720" w:firstLine="0"/>
              <w:rPr>
                <w:rFonts w:asciiTheme="minorHAnsi" w:hAnsiTheme="minorHAnsi" w:cs="Arial"/>
                <w:color w:val="000000"/>
                <w:sz w:val="24"/>
                <w:szCs w:val="24"/>
                <w:lang w:val="en-GB"/>
              </w:rPr>
            </w:pPr>
          </w:p>
          <w:p w:rsidR="00DE7BE0" w:rsidRPr="00072FE2" w:rsidRDefault="00DE7BE0" w:rsidP="00EA2942">
            <w:pPr>
              <w:pStyle w:val="Pagrindinistekstas1"/>
              <w:numPr>
                <w:ilvl w:val="0"/>
                <w:numId w:val="11"/>
              </w:numPr>
              <w:rPr>
                <w:rFonts w:asciiTheme="minorHAnsi" w:hAnsiTheme="minorHAnsi" w:cs="Arial"/>
                <w:color w:val="000000"/>
                <w:sz w:val="24"/>
                <w:szCs w:val="24"/>
                <w:lang w:val="en-GB"/>
              </w:rPr>
            </w:pPr>
            <w:r w:rsidRPr="00072FE2">
              <w:rPr>
                <w:rFonts w:asciiTheme="minorHAnsi" w:hAnsiTheme="minorHAnsi" w:cs="Arial"/>
                <w:sz w:val="24"/>
                <w:szCs w:val="24"/>
                <w:lang w:val="en-GB"/>
              </w:rPr>
              <w:t>possess no</w:t>
            </w:r>
            <w:r w:rsidRPr="00072FE2">
              <w:rPr>
                <w:rFonts w:asciiTheme="minorHAnsi" w:hAnsiTheme="minorHAnsi" w:cs="Arial"/>
                <w:noProof/>
                <w:sz w:val="24"/>
                <w:szCs w:val="24"/>
                <w:lang w:val="en-GB"/>
              </w:rPr>
              <w:t xml:space="preserve"> criminal conviction (or the criminal conviction has expired or has been repealed) for bankruptcy</w:t>
            </w:r>
            <w:r w:rsidRPr="00072FE2">
              <w:rPr>
                <w:rFonts w:asciiTheme="minorHAnsi" w:hAnsiTheme="minorHAnsi" w:cs="Arial"/>
                <w:sz w:val="24"/>
                <w:szCs w:val="24"/>
                <w:lang w:val="en-GB"/>
              </w:rPr>
              <w:t xml:space="preserve">; </w:t>
            </w:r>
          </w:p>
          <w:p w:rsidR="00DE7BE0" w:rsidRPr="00072FE2" w:rsidRDefault="00DE7BE0" w:rsidP="00EA2942">
            <w:pPr>
              <w:pStyle w:val="Pagrindinistekstas1"/>
              <w:ind w:left="720" w:firstLine="0"/>
              <w:rPr>
                <w:rFonts w:asciiTheme="minorHAnsi" w:hAnsiTheme="minorHAnsi" w:cs="Arial"/>
                <w:color w:val="000000"/>
                <w:sz w:val="24"/>
                <w:szCs w:val="24"/>
                <w:lang w:val="en-GB"/>
              </w:rPr>
            </w:pPr>
          </w:p>
          <w:p w:rsidR="00DE7BE0" w:rsidRPr="00072FE2" w:rsidRDefault="00DE7BE0" w:rsidP="00EA2942">
            <w:pPr>
              <w:pStyle w:val="Pagrindinistekstas1"/>
              <w:numPr>
                <w:ilvl w:val="0"/>
                <w:numId w:val="11"/>
              </w:numPr>
              <w:rPr>
                <w:rFonts w:asciiTheme="minorHAnsi" w:hAnsiTheme="minorHAnsi" w:cs="Arial"/>
                <w:color w:val="000000"/>
                <w:sz w:val="24"/>
                <w:szCs w:val="24"/>
                <w:lang w:val="en-GB"/>
              </w:rPr>
            </w:pPr>
            <w:r w:rsidRPr="00072FE2">
              <w:rPr>
                <w:rFonts w:asciiTheme="minorHAnsi" w:hAnsiTheme="minorHAnsi" w:cs="Arial"/>
                <w:sz w:val="24"/>
                <w:szCs w:val="24"/>
                <w:lang w:val="en-GB"/>
              </w:rPr>
              <w:lastRenderedPageBreak/>
              <w:t>have not been declared bankrupt</w:t>
            </w:r>
            <w:r w:rsidRPr="00072FE2">
              <w:rPr>
                <w:rFonts w:asciiTheme="minorHAnsi" w:hAnsiTheme="minorHAnsi" w:cs="Arial"/>
                <w:color w:val="000000"/>
                <w:sz w:val="24"/>
                <w:szCs w:val="24"/>
                <w:lang w:val="en-GB"/>
              </w:rPr>
              <w:t xml:space="preserve"> or is not being wound up (if a legal entity), have not concluded a peaceful settlement agreement with creditors (an agreement between the Applicant (if a legal entity) / me (if a natural person) and creditors whereby the Applicant assumes (if a legal entity) / I assume (if a natural person) certain obligations and creditors agree to postpone, reduce or withdraw their claims), have not suspended or restricted its operations (if a legal entity), or it is not in an equivalent or similar situation under the laws of the country wherein it is registered (if a legal entity) / I </w:t>
            </w:r>
            <w:r w:rsidRPr="00072FE2">
              <w:rPr>
                <w:rFonts w:asciiTheme="minorHAnsi" w:hAnsiTheme="minorHAnsi" w:cs="Arial"/>
                <w:sz w:val="24"/>
                <w:szCs w:val="24"/>
                <w:lang w:val="en-GB"/>
              </w:rPr>
              <w:t xml:space="preserve">(if a natural person) </w:t>
            </w:r>
            <w:r w:rsidRPr="00072FE2">
              <w:rPr>
                <w:rFonts w:asciiTheme="minorHAnsi" w:hAnsiTheme="minorHAnsi" w:cs="Arial"/>
                <w:color w:val="000000"/>
                <w:sz w:val="24"/>
                <w:szCs w:val="24"/>
                <w:lang w:val="en-GB"/>
              </w:rPr>
              <w:t xml:space="preserve">reside. The Applicant has not (if a legal entity) / I have not </w:t>
            </w:r>
            <w:r w:rsidRPr="00072FE2">
              <w:rPr>
                <w:rFonts w:asciiTheme="minorHAnsi" w:hAnsiTheme="minorHAnsi" w:cs="Arial"/>
                <w:sz w:val="24"/>
                <w:szCs w:val="24"/>
                <w:lang w:val="en-GB"/>
              </w:rPr>
              <w:t xml:space="preserve">(if a natural person) </w:t>
            </w:r>
            <w:r w:rsidRPr="00072FE2">
              <w:rPr>
                <w:rFonts w:asciiTheme="minorHAnsi" w:hAnsiTheme="minorHAnsi" w:cs="Arial"/>
                <w:color w:val="000000"/>
                <w:sz w:val="24"/>
                <w:szCs w:val="24"/>
                <w:lang w:val="en-GB"/>
              </w:rPr>
              <w:t>been subject to restructuring (if a legal entity)</w:t>
            </w:r>
            <w:r w:rsidRPr="00072FE2">
              <w:rPr>
                <w:rFonts w:asciiTheme="minorHAnsi" w:eastAsia="TimesLT" w:hAnsiTheme="minorHAnsi" w:cs="Arial"/>
                <w:sz w:val="24"/>
                <w:szCs w:val="24"/>
                <w:lang w:val="en-GB"/>
              </w:rPr>
              <w:t xml:space="preserve">, bankruptcy proceedings or extrajudicial bankruptcy proceedings, no forced liquidation procedure (if a legal entity) or arrangement with creditors has been sought, and the Applicant has not (if a legal entity) / I have not (if a natural person) been subject to any equivalent procedures under the laws of the country wherein the Applicant is registered (if a legal entity) / I reside (if a natural person); </w:t>
            </w:r>
          </w:p>
          <w:p w:rsidR="00DE7BE0" w:rsidRPr="00072FE2" w:rsidRDefault="00DE7BE0" w:rsidP="00EA2942">
            <w:pPr>
              <w:pStyle w:val="Pagrindinistekstas1"/>
              <w:ind w:left="720" w:firstLine="0"/>
              <w:rPr>
                <w:rFonts w:asciiTheme="minorHAnsi" w:hAnsiTheme="minorHAnsi" w:cs="Arial"/>
                <w:color w:val="000000"/>
                <w:sz w:val="24"/>
                <w:szCs w:val="24"/>
                <w:lang w:val="en-GB"/>
              </w:rPr>
            </w:pPr>
          </w:p>
          <w:p w:rsidR="00DE7BE0" w:rsidRPr="00072FE2" w:rsidRDefault="00DE7BE0" w:rsidP="00EA2942">
            <w:pPr>
              <w:pStyle w:val="Pagrindinistekstas1"/>
              <w:numPr>
                <w:ilvl w:val="0"/>
                <w:numId w:val="11"/>
              </w:numPr>
              <w:rPr>
                <w:rFonts w:asciiTheme="minorHAnsi" w:hAnsiTheme="minorHAnsi" w:cs="Arial"/>
                <w:color w:val="000000"/>
                <w:sz w:val="24"/>
                <w:szCs w:val="24"/>
                <w:lang w:val="en-GB"/>
              </w:rPr>
            </w:pPr>
            <w:r w:rsidRPr="00072FE2">
              <w:rPr>
                <w:rFonts w:asciiTheme="minorHAnsi" w:hAnsiTheme="minorHAnsi" w:cs="Arial"/>
                <w:color w:val="000000"/>
                <w:sz w:val="24"/>
                <w:szCs w:val="24"/>
                <w:lang w:val="en-GB"/>
              </w:rPr>
              <w:t xml:space="preserve">possess no </w:t>
            </w:r>
            <w:r w:rsidRPr="00072FE2">
              <w:rPr>
                <w:rFonts w:asciiTheme="minorHAnsi" w:eastAsia="TimesLT" w:hAnsiTheme="minorHAnsi" w:cs="Arial"/>
                <w:sz w:val="24"/>
                <w:szCs w:val="24"/>
                <w:lang w:val="en-GB"/>
              </w:rPr>
              <w:t>record of criminal conviction (or the conviction has expired or has been repealed), in the course of the past five years (if a natural person), or no court judgment in respect of the Applicant (if a legal entity) / me (if a natural person) has been passed or has come into effect in relation to criminal acts regarding property, property rights and property interests, intellectual or industrial property, economics or business procedure, financial system, civil service or public interests</w:t>
            </w:r>
            <w:r w:rsidRPr="00072FE2">
              <w:rPr>
                <w:rFonts w:asciiTheme="minorHAnsi" w:hAnsiTheme="minorHAnsi" w:cs="Arial"/>
                <w:color w:val="000000"/>
                <w:sz w:val="24"/>
                <w:szCs w:val="24"/>
                <w:lang w:val="en-GB"/>
              </w:rPr>
              <w:t xml:space="preserve">; </w:t>
            </w:r>
          </w:p>
          <w:p w:rsidR="00DE7BE0" w:rsidRPr="00072FE2" w:rsidRDefault="00DE7BE0" w:rsidP="00EA2942">
            <w:pPr>
              <w:pStyle w:val="Pagrindinistekstas1"/>
              <w:ind w:left="720" w:firstLine="0"/>
              <w:rPr>
                <w:rFonts w:asciiTheme="minorHAnsi" w:hAnsiTheme="minorHAnsi" w:cs="Arial"/>
                <w:color w:val="000000"/>
                <w:sz w:val="24"/>
                <w:szCs w:val="24"/>
                <w:lang w:val="en-GB"/>
              </w:rPr>
            </w:pPr>
          </w:p>
          <w:p w:rsidR="00DE7BE0" w:rsidRPr="00072FE2" w:rsidRDefault="00DE7BE0" w:rsidP="00EA2942">
            <w:pPr>
              <w:pStyle w:val="Pagrindinistekstas1"/>
              <w:numPr>
                <w:ilvl w:val="0"/>
                <w:numId w:val="11"/>
              </w:numPr>
              <w:rPr>
                <w:rFonts w:asciiTheme="minorHAnsi" w:hAnsiTheme="minorHAnsi" w:cs="Arial"/>
                <w:color w:val="000000"/>
                <w:sz w:val="24"/>
                <w:szCs w:val="24"/>
                <w:lang w:val="en-GB"/>
              </w:rPr>
            </w:pPr>
            <w:r w:rsidRPr="00072FE2">
              <w:rPr>
                <w:rFonts w:asciiTheme="minorHAnsi" w:hAnsiTheme="minorHAnsi" w:cs="Arial"/>
                <w:color w:val="000000"/>
                <w:sz w:val="24"/>
                <w:szCs w:val="24"/>
                <w:lang w:val="en-GB"/>
              </w:rPr>
              <w:t xml:space="preserve">am not guilty of any grave professional misconduct proven by any legal means. The term “grave professional misconduct” used herein means a violation of professional ethics where less than one year has passed from the moment of recognising the Applicant (if a legal entity) / me (if a natural person) as being non-compliant with the norms of professional ethics, or a violation of </w:t>
            </w:r>
            <w:r w:rsidRPr="00072FE2">
              <w:rPr>
                <w:rFonts w:asciiTheme="minorHAnsi" w:hAnsiTheme="minorHAnsi" w:cs="Arial"/>
                <w:sz w:val="24"/>
                <w:szCs w:val="24"/>
                <w:lang w:val="en-GB"/>
              </w:rPr>
              <w:t>competition, labour, occupational safety and health, environmental legislation</w:t>
            </w:r>
            <w:r w:rsidRPr="00072FE2">
              <w:rPr>
                <w:rFonts w:asciiTheme="minorHAnsi" w:hAnsiTheme="minorHAnsi" w:cs="Arial"/>
                <w:color w:val="000000"/>
                <w:sz w:val="24"/>
                <w:szCs w:val="24"/>
                <w:lang w:val="en-GB"/>
              </w:rPr>
              <w:t xml:space="preserve">, for which the Applicant (if a legal entity) has / I have (if a natural person) been imposed an administrative penalty or an economic sanction imposed by the laws of the Republic of Lithuania, where the decision to impose such a sanction became effective less than one year ago. In the event that the Applicant has (if a legal entity) / I have (if a natural person) violated Article 5 of the Law on Competition of the Republic of Lithuania, such violation under this paragraph shall be considered to be a grave professional misconduct if less than three years has elapsed from the effective date of the decision to impose the sanction provided for in the Law on Competition of the Republic of Lithuania. In the event that the Applicant (if a legal entity) or the shareholder of the Applicant holding the majority of votes in the meeting of the Applicant’s (if a legal entity) shareholders has been found guilty of a fraudulent bankruptcy within the meaning of the Law on Enterprise Bankruptcy of the Republic of Lithuania, such violation under this paragraph shall be considered to be a grave professional misconduct if less than three years has elapsed from the effective date of the court judgment; </w:t>
            </w:r>
          </w:p>
          <w:p w:rsidR="00DE7BE0" w:rsidRPr="00072FE2" w:rsidRDefault="00DE7BE0" w:rsidP="00EA2942">
            <w:pPr>
              <w:pStyle w:val="Pagrindinistekstas1"/>
              <w:ind w:left="720" w:firstLine="0"/>
              <w:rPr>
                <w:rFonts w:asciiTheme="minorHAnsi" w:hAnsiTheme="minorHAnsi" w:cs="Arial"/>
                <w:color w:val="000000"/>
                <w:sz w:val="24"/>
                <w:szCs w:val="24"/>
                <w:lang w:val="en-GB"/>
              </w:rPr>
            </w:pPr>
          </w:p>
          <w:p w:rsidR="00DE7BE0" w:rsidRPr="00072FE2" w:rsidRDefault="00DE7BE0" w:rsidP="00EA2942">
            <w:pPr>
              <w:pStyle w:val="Pagrindinistekstas1"/>
              <w:numPr>
                <w:ilvl w:val="0"/>
                <w:numId w:val="11"/>
              </w:numPr>
              <w:rPr>
                <w:rFonts w:asciiTheme="minorHAnsi" w:hAnsiTheme="minorHAnsi" w:cs="Arial"/>
                <w:color w:val="000000"/>
                <w:sz w:val="24"/>
                <w:szCs w:val="24"/>
                <w:lang w:val="en-GB"/>
              </w:rPr>
            </w:pPr>
            <w:r w:rsidRPr="00072FE2">
              <w:rPr>
                <w:rFonts w:asciiTheme="minorHAnsi" w:hAnsiTheme="minorHAnsi" w:cs="Arial"/>
                <w:color w:val="000000"/>
                <w:sz w:val="24"/>
                <w:szCs w:val="24"/>
                <w:lang w:val="en-GB"/>
              </w:rPr>
              <w:t>have not concluded a peaceful settlement agreement with creditors, have not suspended or restricted its operations, or it is not in an equivalent or similar situation under the laws of the country wherein it is registered, it does not seek forced liquidation procedure or arrangement with creditors, or it has not been subject to analogous procedures under the laws of the country wherein it is registered, and it is not guilty for any grave professional misconduct</w:t>
            </w:r>
            <w:r w:rsidRPr="00072FE2">
              <w:rPr>
                <w:rFonts w:asciiTheme="minorHAnsi" w:hAnsiTheme="minorHAnsi" w:cs="Arial"/>
                <w:spacing w:val="2"/>
                <w:sz w:val="24"/>
                <w:szCs w:val="24"/>
                <w:lang w:val="en-GB"/>
              </w:rPr>
              <w:t xml:space="preserve"> (competition, labour, occupational safety and health, environmental legislation), </w:t>
            </w:r>
            <w:r w:rsidRPr="00072FE2">
              <w:rPr>
                <w:rFonts w:asciiTheme="minorHAnsi" w:hAnsiTheme="minorHAnsi" w:cs="Arial"/>
                <w:color w:val="000000"/>
                <w:sz w:val="24"/>
                <w:szCs w:val="24"/>
                <w:lang w:val="en-GB"/>
              </w:rPr>
              <w:t xml:space="preserve">for which the Applicant (if a legal entity) has / I have (if a natural person) been imposed an administrative penalty or an economic imposed by the laws of the Republic of Lithuania, where the decision to impose such a sanction became effective less than one year ago, and the Applicant (if a legal entity) has / I have (if a natural person) been imposed </w:t>
            </w:r>
            <w:r w:rsidRPr="00072FE2">
              <w:rPr>
                <w:rFonts w:asciiTheme="minorHAnsi" w:hAnsiTheme="minorHAnsi" w:cs="Arial"/>
                <w:color w:val="000000"/>
                <w:sz w:val="24"/>
                <w:szCs w:val="24"/>
                <w:lang w:val="en-GB"/>
              </w:rPr>
              <w:lastRenderedPageBreak/>
              <w:t>an economic sanction for the violation of Article 5 of the Law on Competition of the Republic of Lithuania, where less than three years has elapsed from the effective date of the decision imposing this sanction;</w:t>
            </w:r>
          </w:p>
          <w:p w:rsidR="00DE7BE0" w:rsidRPr="00072FE2" w:rsidRDefault="00DE7BE0" w:rsidP="00EA2942">
            <w:pPr>
              <w:pStyle w:val="Pagrindinistekstas1"/>
              <w:ind w:left="720" w:firstLine="0"/>
              <w:rPr>
                <w:rFonts w:asciiTheme="minorHAnsi" w:hAnsiTheme="minorHAnsi" w:cs="Arial"/>
                <w:color w:val="000000"/>
                <w:sz w:val="24"/>
                <w:szCs w:val="24"/>
                <w:lang w:val="en-GB"/>
              </w:rPr>
            </w:pPr>
          </w:p>
          <w:p w:rsidR="00DE7BE0" w:rsidRPr="00072FE2" w:rsidRDefault="00DE7BE0" w:rsidP="00EA2942">
            <w:pPr>
              <w:pStyle w:val="ListParagraph"/>
              <w:numPr>
                <w:ilvl w:val="0"/>
                <w:numId w:val="11"/>
              </w:numPr>
              <w:jc w:val="both"/>
              <w:rPr>
                <w:rFonts w:asciiTheme="minorHAnsi" w:eastAsia="Times New Roman" w:hAnsiTheme="minorHAnsi" w:cs="Arial"/>
                <w:color w:val="000000"/>
                <w:sz w:val="24"/>
                <w:szCs w:val="24"/>
                <w:lang w:val="en-GB"/>
              </w:rPr>
            </w:pPr>
            <w:r w:rsidRPr="00072FE2">
              <w:rPr>
                <w:rFonts w:asciiTheme="minorHAnsi" w:eastAsia="Times New Roman" w:hAnsiTheme="minorHAnsi" w:cs="Arial"/>
                <w:color w:val="000000"/>
                <w:sz w:val="24"/>
                <w:szCs w:val="24"/>
                <w:lang w:val="en-GB"/>
              </w:rPr>
              <w:t>have not to its (if a legal entity) / my (if a natural person) knowledge, been listed in the central exclusion database, established under Commission Regulation (EC, Euratom) No 1302/2008 of 17 December 2008 on the central exclusion database;</w:t>
            </w:r>
          </w:p>
          <w:p w:rsidR="00DE7BE0" w:rsidRPr="00072FE2" w:rsidRDefault="00DE7BE0" w:rsidP="00EA2942">
            <w:pPr>
              <w:pStyle w:val="Pagrindinistekstas1"/>
              <w:numPr>
                <w:ilvl w:val="0"/>
                <w:numId w:val="11"/>
              </w:numPr>
              <w:rPr>
                <w:rFonts w:asciiTheme="minorHAnsi" w:hAnsiTheme="minorHAnsi" w:cs="Arial"/>
                <w:color w:val="000000"/>
                <w:sz w:val="24"/>
                <w:szCs w:val="24"/>
                <w:lang w:val="en-GB"/>
              </w:rPr>
            </w:pPr>
            <w:r w:rsidRPr="00072FE2">
              <w:rPr>
                <w:rFonts w:asciiTheme="minorHAnsi" w:hAnsiTheme="minorHAnsi" w:cs="Arial"/>
                <w:color w:val="000000"/>
                <w:sz w:val="24"/>
                <w:szCs w:val="24"/>
                <w:lang w:val="en-GB"/>
              </w:rPr>
              <w:t>have not been listed on any sanctions list or internationally recognised “black list”.</w:t>
            </w:r>
          </w:p>
        </w:tc>
      </w:tr>
    </w:tbl>
    <w:p w:rsidR="00DE7BE0" w:rsidRPr="00072FE2" w:rsidRDefault="00DE7BE0" w:rsidP="00DE7BE0">
      <w:pPr>
        <w:pStyle w:val="Pagrindinistekstas1"/>
        <w:ind w:firstLine="0"/>
        <w:rPr>
          <w:rFonts w:asciiTheme="minorHAnsi" w:hAnsiTheme="minorHAnsi" w:cs="Arial"/>
          <w:sz w:val="24"/>
          <w:szCs w:val="24"/>
          <w:lang w:val="en-GB"/>
        </w:rPr>
      </w:pPr>
    </w:p>
    <w:p w:rsidR="00DE7BE0" w:rsidRPr="00072FE2" w:rsidRDefault="00DE7BE0" w:rsidP="00DE7BE0">
      <w:pPr>
        <w:pStyle w:val="Pagrindinistekstas1"/>
        <w:ind w:firstLine="0"/>
        <w:rPr>
          <w:rFonts w:asciiTheme="minorHAnsi" w:hAnsiTheme="minorHAnsi" w:cs="Arial"/>
          <w:sz w:val="24"/>
          <w:szCs w:val="24"/>
          <w:lang w:val="en-GB"/>
        </w:rPr>
      </w:pPr>
      <w:r w:rsidRPr="00072FE2">
        <w:rPr>
          <w:rFonts w:asciiTheme="minorHAnsi" w:hAnsiTheme="minorHAnsi" w:cs="Arial"/>
          <w:sz w:val="24"/>
          <w:szCs w:val="24"/>
          <w:lang w:val="en-GB"/>
        </w:rPr>
        <w:t>2. I am aware that if the declaration submitted by me is false, the Expression of Interest shall be rejected.</w:t>
      </w:r>
    </w:p>
    <w:p w:rsidR="00DE7BE0" w:rsidRPr="00072FE2" w:rsidRDefault="00DE7BE0" w:rsidP="00DE7BE0">
      <w:pPr>
        <w:pStyle w:val="Pagrindinistekstas1"/>
        <w:ind w:firstLine="0"/>
        <w:rPr>
          <w:rFonts w:asciiTheme="minorHAnsi" w:hAnsiTheme="minorHAnsi" w:cs="Arial"/>
          <w:sz w:val="24"/>
          <w:szCs w:val="24"/>
          <w:lang w:val="en-GB"/>
        </w:rPr>
      </w:pPr>
    </w:p>
    <w:p w:rsidR="00DE7BE0" w:rsidRPr="00072FE2" w:rsidRDefault="00DE7BE0" w:rsidP="00DE7BE0">
      <w:pPr>
        <w:pStyle w:val="Pagrindinistekstas1"/>
        <w:ind w:firstLine="0"/>
        <w:rPr>
          <w:rFonts w:asciiTheme="minorHAnsi" w:hAnsiTheme="minorHAnsi" w:cs="Arial"/>
          <w:sz w:val="24"/>
          <w:szCs w:val="24"/>
          <w:lang w:val="en-GB"/>
        </w:rPr>
      </w:pPr>
      <w:r w:rsidRPr="00072FE2">
        <w:rPr>
          <w:rFonts w:asciiTheme="minorHAnsi" w:hAnsiTheme="minorHAnsi" w:cs="Arial"/>
          <w:sz w:val="24"/>
          <w:szCs w:val="24"/>
          <w:lang w:val="en-GB"/>
        </w:rPr>
        <w:t>3. The Applicant (if a legal entity) / I (if a natural person) shall be held liable for the failure to provide correct information in the Declaration under the procedure laid down by law.</w:t>
      </w:r>
    </w:p>
    <w:p w:rsidR="00DE7BE0" w:rsidRPr="00072FE2" w:rsidRDefault="00DE7BE0" w:rsidP="00DE7BE0">
      <w:pPr>
        <w:pStyle w:val="Pagrindinistekstas1"/>
        <w:ind w:firstLine="0"/>
        <w:rPr>
          <w:rFonts w:asciiTheme="minorHAnsi" w:hAnsiTheme="minorHAnsi" w:cs="Arial"/>
          <w:sz w:val="24"/>
          <w:szCs w:val="24"/>
          <w:lang w:val="en-GB"/>
        </w:rPr>
      </w:pPr>
    </w:p>
    <w:p w:rsidR="00DE7BE0" w:rsidRPr="00072FE2" w:rsidRDefault="00DE7BE0" w:rsidP="00DE7BE0">
      <w:pPr>
        <w:pStyle w:val="Pagrindinistekstas1"/>
        <w:ind w:firstLine="0"/>
        <w:rPr>
          <w:rFonts w:asciiTheme="minorHAnsi" w:hAnsiTheme="minorHAnsi" w:cs="Arial"/>
          <w:sz w:val="24"/>
          <w:szCs w:val="24"/>
          <w:lang w:val="en-GB"/>
        </w:rPr>
      </w:pPr>
      <w:r w:rsidRPr="00072FE2">
        <w:rPr>
          <w:rFonts w:asciiTheme="minorHAnsi" w:hAnsiTheme="minorHAnsi" w:cs="Arial"/>
          <w:sz w:val="24"/>
          <w:szCs w:val="24"/>
          <w:lang w:val="en-GB"/>
        </w:rPr>
        <w:t>4. Should a group of Economic entities participate in the Selection, the Declaration shall be completed by each member of the group of Economic entities separately.</w:t>
      </w:r>
    </w:p>
    <w:p w:rsidR="00DE7BE0" w:rsidRPr="00072FE2" w:rsidRDefault="00DE7BE0" w:rsidP="00DE7BE0">
      <w:pPr>
        <w:pStyle w:val="Pagrindinistekstas1"/>
        <w:ind w:firstLine="0"/>
        <w:rPr>
          <w:rFonts w:asciiTheme="minorHAnsi" w:hAnsiTheme="minorHAnsi" w:cs="Arial"/>
          <w:sz w:val="24"/>
          <w:szCs w:val="24"/>
          <w:lang w:val="en-GB"/>
        </w:rPr>
      </w:pPr>
    </w:p>
    <w:p w:rsidR="00DE7BE0" w:rsidRPr="00072FE2" w:rsidRDefault="00DE7BE0" w:rsidP="00DE7BE0">
      <w:pPr>
        <w:pStyle w:val="Pagrindinistekstas1"/>
        <w:ind w:firstLine="0"/>
        <w:rPr>
          <w:rFonts w:asciiTheme="minorHAnsi" w:hAnsiTheme="minorHAnsi" w:cs="Arial"/>
          <w:sz w:val="24"/>
          <w:szCs w:val="24"/>
          <w:lang w:val="en-GB"/>
        </w:rPr>
      </w:pPr>
      <w:r w:rsidRPr="00072FE2">
        <w:rPr>
          <w:rFonts w:asciiTheme="minorHAnsi" w:hAnsiTheme="minorHAnsi" w:cs="Arial"/>
          <w:sz w:val="24"/>
          <w:szCs w:val="24"/>
          <w:lang w:val="en-GB"/>
        </w:rPr>
        <w:t xml:space="preserve">5. Capitalised expressions utilised in this Declaration that are not otherwise defined shall have the meaning attributed to them in the Call for Expression of Interest, unless the context requires otherwise. </w:t>
      </w:r>
    </w:p>
    <w:p w:rsidR="00DE7BE0" w:rsidRPr="00072FE2" w:rsidRDefault="00DE7BE0" w:rsidP="00DE7BE0">
      <w:pPr>
        <w:pStyle w:val="Pagrindinistekstas1"/>
        <w:ind w:firstLine="0"/>
        <w:rPr>
          <w:rFonts w:asciiTheme="minorHAnsi" w:hAnsiTheme="minorHAnsi" w:cs="Arial"/>
          <w:sz w:val="24"/>
          <w:szCs w:val="24"/>
          <w:lang w:val="en-GB"/>
        </w:rPr>
      </w:pPr>
    </w:p>
    <w:p w:rsidR="00DE7BE0" w:rsidRPr="00072FE2" w:rsidRDefault="00DE7BE0" w:rsidP="00DE7BE0">
      <w:pPr>
        <w:pStyle w:val="Pagrindinistekstas1"/>
        <w:ind w:firstLine="0"/>
        <w:rPr>
          <w:rFonts w:asciiTheme="minorHAnsi" w:hAnsiTheme="minorHAnsi" w:cs="Arial"/>
          <w:sz w:val="24"/>
          <w:szCs w:val="24"/>
          <w:lang w:val="en-GB"/>
        </w:rPr>
      </w:pPr>
    </w:p>
    <w:tbl>
      <w:tblPr>
        <w:tblW w:w="0" w:type="auto"/>
        <w:tblLayout w:type="fixed"/>
        <w:tblLook w:val="04A0" w:firstRow="1" w:lastRow="0" w:firstColumn="1" w:lastColumn="0" w:noHBand="0" w:noVBand="1"/>
      </w:tblPr>
      <w:tblGrid>
        <w:gridCol w:w="3284"/>
        <w:gridCol w:w="604"/>
        <w:gridCol w:w="1980"/>
        <w:gridCol w:w="701"/>
        <w:gridCol w:w="2611"/>
        <w:gridCol w:w="648"/>
      </w:tblGrid>
      <w:tr w:rsidR="00DE7BE0" w:rsidRPr="00072FE2" w:rsidTr="00EA2942">
        <w:tc>
          <w:tcPr>
            <w:tcW w:w="3284" w:type="dxa"/>
            <w:tcBorders>
              <w:top w:val="nil"/>
              <w:left w:val="nil"/>
              <w:bottom w:val="single" w:sz="4" w:space="0" w:color="auto"/>
              <w:right w:val="nil"/>
            </w:tcBorders>
          </w:tcPr>
          <w:p w:rsidR="00DE7BE0" w:rsidRPr="00072FE2" w:rsidRDefault="00DE7BE0" w:rsidP="00EA2942">
            <w:pPr>
              <w:spacing w:line="240" w:lineRule="auto"/>
              <w:rPr>
                <w:rFonts w:asciiTheme="minorHAnsi" w:hAnsiTheme="minorHAnsi" w:cs="Arial"/>
                <w:szCs w:val="24"/>
                <w:lang w:val="en-GB"/>
              </w:rPr>
            </w:pPr>
          </w:p>
        </w:tc>
        <w:tc>
          <w:tcPr>
            <w:tcW w:w="604" w:type="dxa"/>
          </w:tcPr>
          <w:p w:rsidR="00DE7BE0" w:rsidRPr="00072FE2" w:rsidRDefault="00DE7BE0" w:rsidP="00EA2942">
            <w:pPr>
              <w:spacing w:line="240" w:lineRule="auto"/>
              <w:jc w:val="center"/>
              <w:rPr>
                <w:rFonts w:asciiTheme="minorHAnsi" w:hAnsiTheme="minorHAnsi" w:cs="Arial"/>
                <w:szCs w:val="24"/>
                <w:lang w:val="en-GB"/>
              </w:rPr>
            </w:pPr>
          </w:p>
        </w:tc>
        <w:tc>
          <w:tcPr>
            <w:tcW w:w="1980" w:type="dxa"/>
            <w:tcBorders>
              <w:top w:val="nil"/>
              <w:left w:val="nil"/>
              <w:bottom w:val="single" w:sz="4" w:space="0" w:color="auto"/>
              <w:right w:val="nil"/>
            </w:tcBorders>
          </w:tcPr>
          <w:p w:rsidR="00DE7BE0" w:rsidRPr="00072FE2" w:rsidRDefault="00DE7BE0" w:rsidP="00EA2942">
            <w:pPr>
              <w:spacing w:line="240" w:lineRule="auto"/>
              <w:jc w:val="center"/>
              <w:rPr>
                <w:rFonts w:asciiTheme="minorHAnsi" w:hAnsiTheme="minorHAnsi" w:cs="Arial"/>
                <w:szCs w:val="24"/>
                <w:lang w:val="en-GB"/>
              </w:rPr>
            </w:pPr>
          </w:p>
        </w:tc>
        <w:tc>
          <w:tcPr>
            <w:tcW w:w="701" w:type="dxa"/>
          </w:tcPr>
          <w:p w:rsidR="00DE7BE0" w:rsidRPr="00072FE2" w:rsidRDefault="00DE7BE0" w:rsidP="00EA2942">
            <w:pPr>
              <w:spacing w:line="240" w:lineRule="auto"/>
              <w:jc w:val="center"/>
              <w:rPr>
                <w:rFonts w:asciiTheme="minorHAnsi" w:hAnsiTheme="minorHAnsi" w:cs="Arial"/>
                <w:szCs w:val="24"/>
                <w:lang w:val="en-GB"/>
              </w:rPr>
            </w:pPr>
          </w:p>
        </w:tc>
        <w:tc>
          <w:tcPr>
            <w:tcW w:w="2611" w:type="dxa"/>
            <w:tcBorders>
              <w:top w:val="nil"/>
              <w:left w:val="nil"/>
              <w:bottom w:val="single" w:sz="4" w:space="0" w:color="auto"/>
              <w:right w:val="nil"/>
            </w:tcBorders>
          </w:tcPr>
          <w:p w:rsidR="00DE7BE0" w:rsidRPr="00072FE2" w:rsidRDefault="00DE7BE0" w:rsidP="00EA2942">
            <w:pPr>
              <w:spacing w:line="240" w:lineRule="auto"/>
              <w:jc w:val="right"/>
              <w:rPr>
                <w:rFonts w:asciiTheme="minorHAnsi" w:hAnsiTheme="minorHAnsi" w:cs="Arial"/>
                <w:szCs w:val="24"/>
                <w:lang w:val="en-GB"/>
              </w:rPr>
            </w:pPr>
          </w:p>
        </w:tc>
        <w:tc>
          <w:tcPr>
            <w:tcW w:w="648" w:type="dxa"/>
          </w:tcPr>
          <w:p w:rsidR="00DE7BE0" w:rsidRPr="00072FE2" w:rsidRDefault="00DE7BE0" w:rsidP="00EA2942">
            <w:pPr>
              <w:spacing w:line="240" w:lineRule="auto"/>
              <w:jc w:val="right"/>
              <w:rPr>
                <w:rFonts w:asciiTheme="minorHAnsi" w:hAnsiTheme="minorHAnsi" w:cs="Arial"/>
                <w:szCs w:val="24"/>
                <w:lang w:val="en-GB"/>
              </w:rPr>
            </w:pPr>
          </w:p>
        </w:tc>
      </w:tr>
      <w:tr w:rsidR="00DE7BE0" w:rsidRPr="00072FE2" w:rsidTr="00EA2942">
        <w:trPr>
          <w:trHeight w:val="186"/>
        </w:trPr>
        <w:tc>
          <w:tcPr>
            <w:tcW w:w="3284" w:type="dxa"/>
            <w:tcBorders>
              <w:top w:val="single" w:sz="4" w:space="0" w:color="auto"/>
              <w:left w:val="nil"/>
              <w:bottom w:val="nil"/>
              <w:right w:val="nil"/>
            </w:tcBorders>
            <w:hideMark/>
          </w:tcPr>
          <w:p w:rsidR="00DE7BE0" w:rsidRPr="00072FE2" w:rsidRDefault="00DE7BE0" w:rsidP="00EA2942">
            <w:pPr>
              <w:pStyle w:val="Pagrindinistekstas1"/>
              <w:ind w:firstLine="0"/>
              <w:rPr>
                <w:rFonts w:asciiTheme="minorHAnsi" w:hAnsiTheme="minorHAnsi" w:cs="Arial"/>
                <w:position w:val="6"/>
                <w:sz w:val="24"/>
                <w:szCs w:val="24"/>
                <w:lang w:val="en-GB"/>
              </w:rPr>
            </w:pPr>
            <w:r w:rsidRPr="00072FE2">
              <w:rPr>
                <w:rFonts w:asciiTheme="minorHAnsi" w:hAnsiTheme="minorHAnsi" w:cs="Arial"/>
                <w:position w:val="6"/>
                <w:sz w:val="24"/>
                <w:szCs w:val="24"/>
                <w:lang w:val="en-GB"/>
              </w:rPr>
              <w:t>(Official duties of the person signing the Declaration, if applicable)</w:t>
            </w:r>
          </w:p>
        </w:tc>
        <w:tc>
          <w:tcPr>
            <w:tcW w:w="604" w:type="dxa"/>
          </w:tcPr>
          <w:p w:rsidR="00DE7BE0" w:rsidRPr="00072FE2" w:rsidRDefault="00DE7BE0" w:rsidP="00EA2942">
            <w:pPr>
              <w:spacing w:line="240" w:lineRule="auto"/>
              <w:jc w:val="center"/>
              <w:rPr>
                <w:rFonts w:asciiTheme="minorHAnsi" w:hAnsiTheme="minorHAnsi" w:cs="Arial"/>
                <w:szCs w:val="24"/>
                <w:lang w:val="en-GB"/>
              </w:rPr>
            </w:pPr>
          </w:p>
        </w:tc>
        <w:tc>
          <w:tcPr>
            <w:tcW w:w="1980" w:type="dxa"/>
            <w:tcBorders>
              <w:top w:val="single" w:sz="4" w:space="0" w:color="auto"/>
              <w:left w:val="nil"/>
              <w:bottom w:val="nil"/>
              <w:right w:val="nil"/>
            </w:tcBorders>
            <w:hideMark/>
          </w:tcPr>
          <w:p w:rsidR="00DE7BE0" w:rsidRPr="00072FE2" w:rsidRDefault="00DE7BE0" w:rsidP="00EA2942">
            <w:pPr>
              <w:spacing w:line="240" w:lineRule="auto"/>
              <w:jc w:val="center"/>
              <w:rPr>
                <w:rFonts w:asciiTheme="minorHAnsi" w:hAnsiTheme="minorHAnsi" w:cs="Arial"/>
                <w:szCs w:val="24"/>
                <w:lang w:val="en-GB"/>
              </w:rPr>
            </w:pPr>
            <w:r w:rsidRPr="00072FE2">
              <w:rPr>
                <w:rFonts w:asciiTheme="minorHAnsi" w:hAnsiTheme="minorHAnsi" w:cs="Arial"/>
                <w:position w:val="6"/>
                <w:szCs w:val="24"/>
                <w:lang w:val="en-GB"/>
              </w:rPr>
              <w:t>(Signature)</w:t>
            </w:r>
            <w:r w:rsidRPr="00072FE2">
              <w:rPr>
                <w:rFonts w:asciiTheme="minorHAnsi" w:hAnsiTheme="minorHAnsi" w:cs="Arial"/>
                <w:i/>
                <w:szCs w:val="24"/>
                <w:lang w:val="en-GB"/>
              </w:rPr>
              <w:t xml:space="preserve"> </w:t>
            </w:r>
          </w:p>
        </w:tc>
        <w:tc>
          <w:tcPr>
            <w:tcW w:w="701" w:type="dxa"/>
          </w:tcPr>
          <w:p w:rsidR="00DE7BE0" w:rsidRPr="00072FE2" w:rsidRDefault="00DE7BE0" w:rsidP="00EA2942">
            <w:pPr>
              <w:spacing w:line="240" w:lineRule="auto"/>
              <w:jc w:val="center"/>
              <w:rPr>
                <w:rFonts w:asciiTheme="minorHAnsi" w:hAnsiTheme="minorHAnsi" w:cs="Arial"/>
                <w:szCs w:val="24"/>
                <w:lang w:val="en-GB"/>
              </w:rPr>
            </w:pPr>
          </w:p>
        </w:tc>
        <w:tc>
          <w:tcPr>
            <w:tcW w:w="2611" w:type="dxa"/>
            <w:tcBorders>
              <w:top w:val="single" w:sz="4" w:space="0" w:color="auto"/>
              <w:left w:val="nil"/>
              <w:bottom w:val="nil"/>
              <w:right w:val="nil"/>
            </w:tcBorders>
            <w:hideMark/>
          </w:tcPr>
          <w:p w:rsidR="00DE7BE0" w:rsidRPr="00072FE2" w:rsidRDefault="00DE7BE0" w:rsidP="00EA2942">
            <w:pPr>
              <w:spacing w:line="240" w:lineRule="auto"/>
              <w:jc w:val="center"/>
              <w:rPr>
                <w:rFonts w:asciiTheme="minorHAnsi" w:hAnsiTheme="minorHAnsi" w:cs="Arial"/>
                <w:szCs w:val="24"/>
                <w:lang w:val="en-GB"/>
              </w:rPr>
            </w:pPr>
            <w:r w:rsidRPr="00072FE2">
              <w:rPr>
                <w:rFonts w:asciiTheme="minorHAnsi" w:hAnsiTheme="minorHAnsi" w:cs="Arial"/>
                <w:position w:val="6"/>
                <w:szCs w:val="24"/>
                <w:lang w:val="en-GB"/>
              </w:rPr>
              <w:t>(First name and surname)</w:t>
            </w:r>
            <w:r w:rsidRPr="00072FE2">
              <w:rPr>
                <w:rFonts w:asciiTheme="minorHAnsi" w:hAnsiTheme="minorHAnsi" w:cs="Arial"/>
                <w:i/>
                <w:szCs w:val="24"/>
                <w:lang w:val="en-GB"/>
              </w:rPr>
              <w:t xml:space="preserve"> </w:t>
            </w:r>
          </w:p>
        </w:tc>
        <w:tc>
          <w:tcPr>
            <w:tcW w:w="648" w:type="dxa"/>
          </w:tcPr>
          <w:p w:rsidR="00DE7BE0" w:rsidRPr="00072FE2" w:rsidRDefault="00DE7BE0" w:rsidP="00EA2942">
            <w:pPr>
              <w:spacing w:line="240" w:lineRule="auto"/>
              <w:jc w:val="center"/>
              <w:rPr>
                <w:rFonts w:asciiTheme="minorHAnsi" w:hAnsiTheme="minorHAnsi" w:cs="Arial"/>
                <w:szCs w:val="24"/>
                <w:lang w:val="en-GB"/>
              </w:rPr>
            </w:pPr>
          </w:p>
        </w:tc>
      </w:tr>
    </w:tbl>
    <w:p w:rsidR="00DE7BE0" w:rsidRPr="00072FE2" w:rsidRDefault="00DE7BE0" w:rsidP="00DE7BE0">
      <w:pPr>
        <w:spacing w:line="240" w:lineRule="auto"/>
        <w:rPr>
          <w:rFonts w:asciiTheme="minorHAnsi" w:hAnsiTheme="minorHAnsi" w:cs="Arial"/>
          <w:szCs w:val="24"/>
          <w:lang w:val="en-GB"/>
        </w:rPr>
      </w:pPr>
    </w:p>
    <w:p w:rsidR="00DE7BE0" w:rsidRPr="00072FE2" w:rsidRDefault="00DE7BE0" w:rsidP="00DE7BE0">
      <w:pPr>
        <w:spacing w:line="240" w:lineRule="auto"/>
        <w:rPr>
          <w:rFonts w:asciiTheme="minorHAnsi" w:hAnsiTheme="minorHAnsi" w:cs="Arial"/>
          <w:szCs w:val="24"/>
          <w:lang w:val="en-GB"/>
        </w:rPr>
      </w:pPr>
      <w:r w:rsidRPr="00072FE2">
        <w:rPr>
          <w:rFonts w:asciiTheme="minorHAnsi" w:hAnsiTheme="minorHAnsi" w:cs="Arial"/>
          <w:szCs w:val="24"/>
          <w:lang w:val="en-GB"/>
        </w:rPr>
        <w:br w:type="page"/>
      </w:r>
    </w:p>
    <w:p w:rsidR="00DE7BE0" w:rsidRPr="00072FE2" w:rsidRDefault="00DE7BE0" w:rsidP="00DE7BE0">
      <w:pPr>
        <w:pStyle w:val="Pagrindinistekstas1"/>
        <w:ind w:firstLine="851"/>
        <w:jc w:val="center"/>
        <w:rPr>
          <w:rFonts w:asciiTheme="minorHAnsi" w:hAnsiTheme="minorHAnsi" w:cs="Arial"/>
          <w:sz w:val="24"/>
          <w:szCs w:val="24"/>
          <w:lang w:val="en-GB"/>
        </w:rPr>
      </w:pPr>
      <w:r w:rsidRPr="00072FE2">
        <w:rPr>
          <w:rFonts w:asciiTheme="minorHAnsi" w:hAnsiTheme="minorHAnsi" w:cs="Arial"/>
          <w:sz w:val="24"/>
          <w:szCs w:val="24"/>
          <w:lang w:val="en-GB"/>
        </w:rPr>
        <w:lastRenderedPageBreak/>
        <w:t>________________________________________________________________</w:t>
      </w:r>
    </w:p>
    <w:p w:rsidR="00DE7BE0" w:rsidRPr="00072FE2" w:rsidRDefault="00DE7BE0" w:rsidP="00DE7BE0">
      <w:pPr>
        <w:pStyle w:val="Pagrindinistekstas1"/>
        <w:ind w:firstLine="851"/>
        <w:jc w:val="center"/>
        <w:rPr>
          <w:rFonts w:asciiTheme="minorHAnsi" w:hAnsiTheme="minorHAnsi" w:cs="Arial"/>
          <w:sz w:val="24"/>
          <w:szCs w:val="24"/>
          <w:lang w:val="en-GB"/>
        </w:rPr>
      </w:pPr>
      <w:r w:rsidRPr="00072FE2">
        <w:rPr>
          <w:rFonts w:asciiTheme="minorHAnsi" w:hAnsiTheme="minorHAnsi" w:cs="Arial"/>
          <w:sz w:val="24"/>
          <w:szCs w:val="24"/>
          <w:lang w:val="en-GB"/>
        </w:rPr>
        <w:t>First name and surname, personal identification code and residential address</w:t>
      </w:r>
    </w:p>
    <w:p w:rsidR="00DE7BE0" w:rsidRPr="00072FE2" w:rsidRDefault="00DE7BE0" w:rsidP="00DE7BE0">
      <w:pPr>
        <w:pStyle w:val="Pagrindinistekstas1"/>
        <w:ind w:firstLine="851"/>
        <w:rPr>
          <w:rFonts w:asciiTheme="minorHAnsi" w:hAnsiTheme="minorHAnsi" w:cs="Arial"/>
          <w:sz w:val="24"/>
          <w:szCs w:val="24"/>
          <w:lang w:val="en-GB"/>
        </w:rPr>
      </w:pPr>
    </w:p>
    <w:p w:rsidR="00DE7BE0" w:rsidRPr="00072FE2" w:rsidRDefault="00DE7BE0" w:rsidP="00DE7BE0">
      <w:pPr>
        <w:pStyle w:val="Pagrindinistekstas1"/>
        <w:ind w:firstLine="851"/>
        <w:rPr>
          <w:rFonts w:asciiTheme="minorHAnsi" w:hAnsiTheme="minorHAnsi" w:cs="Arial"/>
          <w:sz w:val="24"/>
          <w:szCs w:val="24"/>
          <w:lang w:val="en-GB"/>
        </w:rPr>
      </w:pPr>
    </w:p>
    <w:p w:rsidR="00DE7BE0" w:rsidRPr="00072FE2" w:rsidRDefault="00DE7BE0" w:rsidP="00DE7BE0">
      <w:pPr>
        <w:tabs>
          <w:tab w:val="center" w:pos="2520"/>
        </w:tabs>
        <w:spacing w:line="240" w:lineRule="auto"/>
        <w:jc w:val="both"/>
        <w:rPr>
          <w:rFonts w:asciiTheme="minorHAnsi" w:hAnsiTheme="minorHAnsi" w:cs="Arial"/>
          <w:szCs w:val="24"/>
          <w:lang w:val="en-GB"/>
        </w:rPr>
      </w:pPr>
      <w:r w:rsidRPr="00072FE2">
        <w:rPr>
          <w:rFonts w:asciiTheme="minorHAnsi" w:hAnsiTheme="minorHAnsi" w:cs="Arial"/>
          <w:szCs w:val="24"/>
          <w:lang w:val="en-GB"/>
        </w:rPr>
        <w:t xml:space="preserve">UAB </w:t>
      </w:r>
      <w:r w:rsidR="005B2A13" w:rsidRPr="00072FE2">
        <w:rPr>
          <w:rFonts w:asciiTheme="minorHAnsi" w:hAnsiTheme="minorHAnsi" w:cs="Arial"/>
          <w:szCs w:val="24"/>
          <w:lang w:val="en-GB"/>
        </w:rPr>
        <w:t>INVESTICIJŲ IR VERSLO GARANTIJOS</w:t>
      </w:r>
    </w:p>
    <w:p w:rsidR="00DE7BE0" w:rsidRPr="00072FE2" w:rsidRDefault="00DE7BE0" w:rsidP="00DE7BE0">
      <w:pPr>
        <w:pStyle w:val="CentrBoldm"/>
        <w:rPr>
          <w:rFonts w:asciiTheme="minorHAnsi" w:hAnsiTheme="minorHAnsi" w:cs="Arial"/>
          <w:sz w:val="24"/>
          <w:lang w:val="en-GB"/>
        </w:rPr>
      </w:pPr>
      <w:r w:rsidRPr="00072FE2">
        <w:rPr>
          <w:rFonts w:asciiTheme="minorHAnsi" w:hAnsiTheme="minorHAnsi" w:cs="Arial"/>
          <w:sz w:val="24"/>
          <w:lang w:val="en-GB"/>
        </w:rPr>
        <w:t>DECLARATION</w:t>
      </w:r>
    </w:p>
    <w:p w:rsidR="00DE7BE0" w:rsidRPr="00072FE2" w:rsidRDefault="00DE7BE0" w:rsidP="00DE7BE0">
      <w:pPr>
        <w:pStyle w:val="CentrBoldm"/>
        <w:rPr>
          <w:rFonts w:asciiTheme="minorHAnsi" w:hAnsiTheme="minorHAnsi" w:cs="Arial"/>
          <w:sz w:val="24"/>
          <w:lang w:val="en-GB"/>
        </w:rPr>
      </w:pPr>
      <w:r w:rsidRPr="00072FE2">
        <w:rPr>
          <w:rFonts w:asciiTheme="minorHAnsi" w:hAnsiTheme="minorHAnsi" w:cs="Arial"/>
          <w:sz w:val="24"/>
          <w:lang w:val="en-GB"/>
        </w:rPr>
        <w:t xml:space="preserve">PART B </w:t>
      </w:r>
    </w:p>
    <w:p w:rsidR="00DE7BE0" w:rsidRPr="00072FE2" w:rsidRDefault="00DE7BE0" w:rsidP="00DE7BE0">
      <w:pPr>
        <w:pStyle w:val="CentrBoldm"/>
        <w:rPr>
          <w:rFonts w:asciiTheme="minorHAnsi" w:hAnsiTheme="minorHAnsi" w:cs="Arial"/>
          <w:b w:val="0"/>
          <w:sz w:val="24"/>
          <w:lang w:val="en-GB"/>
        </w:rPr>
      </w:pPr>
      <w:r w:rsidRPr="00072FE2">
        <w:rPr>
          <w:rFonts w:asciiTheme="minorHAnsi" w:hAnsiTheme="minorHAnsi" w:cs="Arial"/>
          <w:b w:val="0"/>
          <w:sz w:val="24"/>
          <w:lang w:val="en-GB"/>
        </w:rPr>
        <w:t>(to be completed by all directors, officers and executives of the Applicant (if a legal entity), or by the Applicant (if a natural person) as well as by all other team members)</w:t>
      </w:r>
    </w:p>
    <w:p w:rsidR="00DE7BE0" w:rsidRPr="00072FE2" w:rsidRDefault="00DE7BE0" w:rsidP="00DE7BE0">
      <w:pPr>
        <w:shd w:val="clear" w:color="auto" w:fill="FFFFFF"/>
        <w:spacing w:after="0" w:line="240" w:lineRule="auto"/>
        <w:jc w:val="center"/>
        <w:rPr>
          <w:rFonts w:asciiTheme="minorHAnsi" w:hAnsiTheme="minorHAnsi" w:cs="Arial"/>
          <w:b/>
          <w:bCs/>
          <w:color w:val="000000"/>
          <w:szCs w:val="24"/>
          <w:lang w:val="en-GB"/>
        </w:rPr>
      </w:pPr>
      <w:r w:rsidRPr="00072FE2">
        <w:rPr>
          <w:rFonts w:asciiTheme="minorHAnsi" w:hAnsiTheme="minorHAnsi" w:cs="Arial"/>
          <w:szCs w:val="24"/>
          <w:lang w:val="en-GB"/>
        </w:rPr>
        <w:t>_____________</w:t>
      </w:r>
      <w:r w:rsidRPr="00072FE2">
        <w:rPr>
          <w:rFonts w:asciiTheme="minorHAnsi" w:hAnsiTheme="minorHAnsi" w:cs="Arial"/>
          <w:b/>
          <w:bCs/>
          <w:color w:val="000000"/>
          <w:szCs w:val="24"/>
          <w:lang w:val="en-GB"/>
        </w:rPr>
        <w:t xml:space="preserve"> </w:t>
      </w:r>
    </w:p>
    <w:p w:rsidR="00DE7BE0" w:rsidRPr="00072FE2" w:rsidRDefault="00DE7BE0" w:rsidP="00DE7BE0">
      <w:pPr>
        <w:shd w:val="clear" w:color="auto" w:fill="FFFFFF"/>
        <w:spacing w:line="240" w:lineRule="auto"/>
        <w:ind w:left="2592" w:firstLine="1296"/>
        <w:rPr>
          <w:rFonts w:asciiTheme="minorHAnsi" w:hAnsiTheme="minorHAnsi" w:cs="Arial"/>
          <w:bCs/>
          <w:color w:val="000000"/>
          <w:szCs w:val="24"/>
          <w:lang w:val="en-GB"/>
        </w:rPr>
      </w:pPr>
      <w:r w:rsidRPr="00072FE2">
        <w:rPr>
          <w:rFonts w:asciiTheme="minorHAnsi" w:hAnsiTheme="minorHAnsi" w:cs="Arial"/>
          <w:bCs/>
          <w:color w:val="000000"/>
          <w:szCs w:val="24"/>
          <w:lang w:val="en-GB"/>
        </w:rPr>
        <w:t xml:space="preserve">      (Date)</w:t>
      </w:r>
    </w:p>
    <w:p w:rsidR="00DE7BE0" w:rsidRPr="00072FE2" w:rsidRDefault="00DE7BE0" w:rsidP="00DE7BE0">
      <w:pPr>
        <w:pStyle w:val="Pagrindinistekstas1"/>
        <w:ind w:firstLine="851"/>
        <w:rPr>
          <w:rFonts w:asciiTheme="minorHAnsi" w:hAnsiTheme="minorHAnsi" w:cs="Arial"/>
          <w:sz w:val="24"/>
          <w:szCs w:val="24"/>
          <w:lang w:val="en-GB"/>
        </w:rPr>
      </w:pPr>
    </w:p>
    <w:p w:rsidR="00DE7BE0" w:rsidRPr="00072FE2" w:rsidRDefault="00DE7BE0" w:rsidP="00DE7BE0">
      <w:pPr>
        <w:pStyle w:val="Pagrindinistekstas1"/>
        <w:ind w:firstLine="0"/>
        <w:rPr>
          <w:rFonts w:asciiTheme="minorHAnsi" w:hAnsiTheme="minorHAnsi" w:cs="Arial"/>
          <w:sz w:val="24"/>
          <w:szCs w:val="24"/>
          <w:lang w:val="en-GB"/>
        </w:rPr>
      </w:pPr>
      <w:r w:rsidRPr="00072FE2">
        <w:rPr>
          <w:rFonts w:asciiTheme="minorHAnsi" w:hAnsiTheme="minorHAnsi" w:cs="Arial"/>
          <w:sz w:val="24"/>
          <w:szCs w:val="24"/>
          <w:lang w:val="en-GB"/>
        </w:rPr>
        <w:t>I, ______________________________________________________________ ,</w:t>
      </w:r>
    </w:p>
    <w:p w:rsidR="00DE7BE0" w:rsidRPr="00072FE2" w:rsidRDefault="00DE7BE0" w:rsidP="00DE7BE0">
      <w:pPr>
        <w:pStyle w:val="Pagrindinistekstas1"/>
        <w:ind w:firstLine="851"/>
        <w:rPr>
          <w:rFonts w:asciiTheme="minorHAnsi" w:hAnsiTheme="minorHAnsi" w:cs="Arial"/>
          <w:sz w:val="24"/>
          <w:szCs w:val="24"/>
          <w:lang w:val="en-GB"/>
        </w:rPr>
      </w:pPr>
      <w:r w:rsidRPr="00072FE2">
        <w:rPr>
          <w:rFonts w:asciiTheme="minorHAnsi" w:hAnsiTheme="minorHAnsi" w:cs="Arial"/>
          <w:position w:val="6"/>
          <w:sz w:val="24"/>
          <w:szCs w:val="24"/>
          <w:lang w:val="en-GB"/>
        </w:rPr>
        <w:t>(First name and surname)</w:t>
      </w:r>
    </w:p>
    <w:p w:rsidR="00DE7BE0" w:rsidRPr="00072FE2" w:rsidRDefault="00DE7BE0" w:rsidP="00DE7BE0">
      <w:pPr>
        <w:spacing w:line="240" w:lineRule="auto"/>
        <w:jc w:val="both"/>
        <w:rPr>
          <w:rFonts w:asciiTheme="minorHAnsi" w:hAnsiTheme="minorHAnsi" w:cs="Arial"/>
          <w:szCs w:val="24"/>
          <w:lang w:val="en-GB"/>
        </w:rPr>
      </w:pPr>
      <w:r w:rsidRPr="00072FE2">
        <w:rPr>
          <w:rFonts w:asciiTheme="minorHAnsi" w:hAnsiTheme="minorHAnsi" w:cs="Arial"/>
          <w:szCs w:val="24"/>
          <w:lang w:val="en-GB"/>
        </w:rPr>
        <w:t xml:space="preserve">hereby declare that I am of sufficiently good repute, as defined in Article 3 (21) of the Law on Markets in Financial Instruments of the Republic of Lithuania. </w:t>
      </w:r>
    </w:p>
    <w:p w:rsidR="00DE7BE0" w:rsidRPr="00072FE2" w:rsidRDefault="00DE7BE0" w:rsidP="00DE7BE0">
      <w:pPr>
        <w:spacing w:line="240" w:lineRule="auto"/>
        <w:rPr>
          <w:rFonts w:asciiTheme="minorHAnsi" w:hAnsiTheme="minorHAnsi" w:cs="Arial"/>
          <w:szCs w:val="24"/>
          <w:lang w:val="en-GB"/>
        </w:rPr>
      </w:pPr>
    </w:p>
    <w:p w:rsidR="00DE7BE0" w:rsidRPr="00072FE2" w:rsidRDefault="00DE7BE0" w:rsidP="00DE7BE0">
      <w:pPr>
        <w:spacing w:line="240" w:lineRule="auto"/>
        <w:rPr>
          <w:rFonts w:asciiTheme="minorHAnsi" w:hAnsiTheme="minorHAnsi" w:cs="Arial"/>
          <w:szCs w:val="24"/>
          <w:lang w:val="en-GB"/>
        </w:rPr>
      </w:pPr>
    </w:p>
    <w:p w:rsidR="00DE7BE0" w:rsidRPr="00072FE2" w:rsidRDefault="00DE7BE0" w:rsidP="00DE7BE0">
      <w:pPr>
        <w:spacing w:line="240" w:lineRule="auto"/>
        <w:rPr>
          <w:rFonts w:asciiTheme="minorHAnsi" w:hAnsiTheme="minorHAnsi" w:cs="Arial"/>
          <w:szCs w:val="24"/>
          <w:lang w:val="en-GB"/>
        </w:rPr>
      </w:pPr>
    </w:p>
    <w:tbl>
      <w:tblPr>
        <w:tblW w:w="0" w:type="auto"/>
        <w:tblLayout w:type="fixed"/>
        <w:tblLook w:val="04A0" w:firstRow="1" w:lastRow="0" w:firstColumn="1" w:lastColumn="0" w:noHBand="0" w:noVBand="1"/>
      </w:tblPr>
      <w:tblGrid>
        <w:gridCol w:w="604"/>
        <w:gridCol w:w="1980"/>
        <w:gridCol w:w="701"/>
        <w:gridCol w:w="2611"/>
        <w:gridCol w:w="648"/>
      </w:tblGrid>
      <w:tr w:rsidR="00DE7BE0" w:rsidRPr="00072FE2" w:rsidTr="00EA2942">
        <w:tc>
          <w:tcPr>
            <w:tcW w:w="604" w:type="dxa"/>
          </w:tcPr>
          <w:p w:rsidR="00DE7BE0" w:rsidRPr="00072FE2" w:rsidRDefault="00DE7BE0" w:rsidP="00EA2942">
            <w:pPr>
              <w:spacing w:line="240" w:lineRule="auto"/>
              <w:jc w:val="center"/>
              <w:rPr>
                <w:rFonts w:asciiTheme="minorHAnsi" w:hAnsiTheme="minorHAnsi" w:cs="Arial"/>
                <w:szCs w:val="24"/>
                <w:lang w:val="en-GB"/>
              </w:rPr>
            </w:pPr>
          </w:p>
        </w:tc>
        <w:tc>
          <w:tcPr>
            <w:tcW w:w="1980" w:type="dxa"/>
            <w:tcBorders>
              <w:top w:val="nil"/>
              <w:left w:val="nil"/>
              <w:bottom w:val="single" w:sz="4" w:space="0" w:color="auto"/>
              <w:right w:val="nil"/>
            </w:tcBorders>
          </w:tcPr>
          <w:p w:rsidR="00DE7BE0" w:rsidRPr="00072FE2" w:rsidRDefault="00DE7BE0" w:rsidP="00EA2942">
            <w:pPr>
              <w:spacing w:line="240" w:lineRule="auto"/>
              <w:jc w:val="center"/>
              <w:rPr>
                <w:rFonts w:asciiTheme="minorHAnsi" w:hAnsiTheme="minorHAnsi" w:cs="Arial"/>
                <w:szCs w:val="24"/>
                <w:lang w:val="en-GB"/>
              </w:rPr>
            </w:pPr>
          </w:p>
        </w:tc>
        <w:tc>
          <w:tcPr>
            <w:tcW w:w="701" w:type="dxa"/>
          </w:tcPr>
          <w:p w:rsidR="00DE7BE0" w:rsidRPr="00072FE2" w:rsidRDefault="00DE7BE0" w:rsidP="00EA2942">
            <w:pPr>
              <w:spacing w:line="240" w:lineRule="auto"/>
              <w:jc w:val="center"/>
              <w:rPr>
                <w:rFonts w:asciiTheme="minorHAnsi" w:hAnsiTheme="minorHAnsi" w:cs="Arial"/>
                <w:szCs w:val="24"/>
                <w:lang w:val="en-GB"/>
              </w:rPr>
            </w:pPr>
          </w:p>
        </w:tc>
        <w:tc>
          <w:tcPr>
            <w:tcW w:w="2611" w:type="dxa"/>
            <w:tcBorders>
              <w:top w:val="nil"/>
              <w:left w:val="nil"/>
              <w:bottom w:val="single" w:sz="4" w:space="0" w:color="auto"/>
              <w:right w:val="nil"/>
            </w:tcBorders>
          </w:tcPr>
          <w:p w:rsidR="00DE7BE0" w:rsidRPr="00072FE2" w:rsidRDefault="00DE7BE0" w:rsidP="00EA2942">
            <w:pPr>
              <w:spacing w:line="240" w:lineRule="auto"/>
              <w:jc w:val="right"/>
              <w:rPr>
                <w:rFonts w:asciiTheme="minorHAnsi" w:hAnsiTheme="minorHAnsi" w:cs="Arial"/>
                <w:szCs w:val="24"/>
                <w:lang w:val="en-GB"/>
              </w:rPr>
            </w:pPr>
          </w:p>
        </w:tc>
        <w:tc>
          <w:tcPr>
            <w:tcW w:w="648" w:type="dxa"/>
          </w:tcPr>
          <w:p w:rsidR="00DE7BE0" w:rsidRPr="00072FE2" w:rsidRDefault="00DE7BE0" w:rsidP="00EA2942">
            <w:pPr>
              <w:spacing w:line="240" w:lineRule="auto"/>
              <w:jc w:val="right"/>
              <w:rPr>
                <w:rFonts w:asciiTheme="minorHAnsi" w:hAnsiTheme="minorHAnsi" w:cs="Arial"/>
                <w:szCs w:val="24"/>
                <w:lang w:val="en-GB"/>
              </w:rPr>
            </w:pPr>
          </w:p>
        </w:tc>
      </w:tr>
      <w:tr w:rsidR="00DE7BE0" w:rsidRPr="00DB0900" w:rsidTr="00EA2942">
        <w:trPr>
          <w:trHeight w:val="186"/>
        </w:trPr>
        <w:tc>
          <w:tcPr>
            <w:tcW w:w="604" w:type="dxa"/>
          </w:tcPr>
          <w:p w:rsidR="00DE7BE0" w:rsidRPr="00072FE2" w:rsidRDefault="00DE7BE0" w:rsidP="00EA2942">
            <w:pPr>
              <w:spacing w:line="240" w:lineRule="auto"/>
              <w:jc w:val="center"/>
              <w:rPr>
                <w:rFonts w:asciiTheme="minorHAnsi" w:hAnsiTheme="minorHAnsi" w:cs="Arial"/>
                <w:szCs w:val="24"/>
                <w:lang w:val="en-GB"/>
              </w:rPr>
            </w:pPr>
          </w:p>
        </w:tc>
        <w:tc>
          <w:tcPr>
            <w:tcW w:w="1980" w:type="dxa"/>
            <w:tcBorders>
              <w:top w:val="single" w:sz="4" w:space="0" w:color="auto"/>
              <w:left w:val="nil"/>
              <w:bottom w:val="nil"/>
              <w:right w:val="nil"/>
            </w:tcBorders>
            <w:hideMark/>
          </w:tcPr>
          <w:p w:rsidR="00DE7BE0" w:rsidRPr="00072FE2" w:rsidRDefault="00DE7BE0" w:rsidP="00EA2942">
            <w:pPr>
              <w:spacing w:line="240" w:lineRule="auto"/>
              <w:jc w:val="center"/>
              <w:rPr>
                <w:rFonts w:asciiTheme="minorHAnsi" w:hAnsiTheme="minorHAnsi" w:cs="Arial"/>
                <w:szCs w:val="24"/>
                <w:lang w:val="en-GB"/>
              </w:rPr>
            </w:pPr>
            <w:r w:rsidRPr="00072FE2">
              <w:rPr>
                <w:rFonts w:asciiTheme="minorHAnsi" w:hAnsiTheme="minorHAnsi" w:cs="Arial"/>
                <w:position w:val="6"/>
                <w:szCs w:val="24"/>
                <w:lang w:val="en-GB"/>
              </w:rPr>
              <w:t>(Signature)</w:t>
            </w:r>
            <w:r w:rsidRPr="00072FE2">
              <w:rPr>
                <w:rFonts w:asciiTheme="minorHAnsi" w:hAnsiTheme="minorHAnsi" w:cs="Arial"/>
                <w:i/>
                <w:szCs w:val="24"/>
                <w:lang w:val="en-GB"/>
              </w:rPr>
              <w:t xml:space="preserve"> </w:t>
            </w:r>
          </w:p>
        </w:tc>
        <w:tc>
          <w:tcPr>
            <w:tcW w:w="701" w:type="dxa"/>
          </w:tcPr>
          <w:p w:rsidR="00DE7BE0" w:rsidRPr="00072FE2" w:rsidRDefault="00DE7BE0" w:rsidP="00EA2942">
            <w:pPr>
              <w:spacing w:line="240" w:lineRule="auto"/>
              <w:jc w:val="center"/>
              <w:rPr>
                <w:rFonts w:asciiTheme="minorHAnsi" w:hAnsiTheme="minorHAnsi" w:cs="Arial"/>
                <w:szCs w:val="24"/>
                <w:lang w:val="en-GB"/>
              </w:rPr>
            </w:pPr>
          </w:p>
        </w:tc>
        <w:tc>
          <w:tcPr>
            <w:tcW w:w="2611" w:type="dxa"/>
            <w:tcBorders>
              <w:top w:val="single" w:sz="4" w:space="0" w:color="auto"/>
              <w:left w:val="nil"/>
              <w:bottom w:val="nil"/>
              <w:right w:val="nil"/>
            </w:tcBorders>
            <w:hideMark/>
          </w:tcPr>
          <w:p w:rsidR="00DE7BE0" w:rsidRPr="00DB0900" w:rsidRDefault="00DE7BE0" w:rsidP="00EA2942">
            <w:pPr>
              <w:spacing w:line="240" w:lineRule="auto"/>
              <w:jc w:val="center"/>
              <w:rPr>
                <w:rFonts w:asciiTheme="minorHAnsi" w:hAnsiTheme="minorHAnsi" w:cs="Arial"/>
                <w:szCs w:val="24"/>
                <w:lang w:val="en-GB"/>
              </w:rPr>
            </w:pPr>
            <w:r w:rsidRPr="00072FE2">
              <w:rPr>
                <w:rFonts w:asciiTheme="minorHAnsi" w:hAnsiTheme="minorHAnsi" w:cs="Arial"/>
                <w:position w:val="6"/>
                <w:szCs w:val="24"/>
                <w:lang w:val="en-GB"/>
              </w:rPr>
              <w:t>(First name and surname)</w:t>
            </w:r>
            <w:r w:rsidRPr="00DB0900">
              <w:rPr>
                <w:rFonts w:asciiTheme="minorHAnsi" w:hAnsiTheme="minorHAnsi" w:cs="Arial"/>
                <w:i/>
                <w:szCs w:val="24"/>
                <w:lang w:val="en-GB"/>
              </w:rPr>
              <w:t xml:space="preserve"> </w:t>
            </w:r>
          </w:p>
        </w:tc>
        <w:tc>
          <w:tcPr>
            <w:tcW w:w="648" w:type="dxa"/>
          </w:tcPr>
          <w:p w:rsidR="00DE7BE0" w:rsidRPr="00DB0900" w:rsidRDefault="00DE7BE0" w:rsidP="00EA2942">
            <w:pPr>
              <w:spacing w:line="240" w:lineRule="auto"/>
              <w:jc w:val="center"/>
              <w:rPr>
                <w:rFonts w:asciiTheme="minorHAnsi" w:hAnsiTheme="minorHAnsi" w:cs="Arial"/>
                <w:szCs w:val="24"/>
                <w:lang w:val="en-GB"/>
              </w:rPr>
            </w:pPr>
          </w:p>
        </w:tc>
      </w:tr>
    </w:tbl>
    <w:p w:rsidR="00DE7BE0" w:rsidRPr="00DB0900" w:rsidRDefault="00DE7BE0" w:rsidP="00DE7BE0">
      <w:pPr>
        <w:spacing w:after="0" w:line="240" w:lineRule="auto"/>
        <w:jc w:val="both"/>
        <w:rPr>
          <w:rFonts w:asciiTheme="minorHAnsi" w:hAnsiTheme="minorHAnsi" w:cs="Arial"/>
          <w:szCs w:val="24"/>
          <w:lang w:val="en-GB"/>
        </w:rPr>
      </w:pPr>
    </w:p>
    <w:p w:rsidR="00A603D9" w:rsidRPr="00DB0900" w:rsidRDefault="00A603D9" w:rsidP="00DE7BE0">
      <w:pPr>
        <w:autoSpaceDE w:val="0"/>
        <w:autoSpaceDN w:val="0"/>
        <w:adjustRightInd w:val="0"/>
        <w:spacing w:after="0" w:line="240" w:lineRule="auto"/>
        <w:jc w:val="center"/>
        <w:rPr>
          <w:rFonts w:asciiTheme="minorHAnsi" w:hAnsiTheme="minorHAnsi" w:cs="Arial"/>
          <w:szCs w:val="24"/>
          <w:lang w:val="en-GB"/>
        </w:rPr>
      </w:pPr>
    </w:p>
    <w:sectPr w:rsidR="00A603D9" w:rsidRPr="00DB0900" w:rsidSect="00B31677">
      <w:pgSz w:w="11907" w:h="16840"/>
      <w:pgMar w:top="992" w:right="1134" w:bottom="567" w:left="1134"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76E" w:rsidRDefault="0020176E">
      <w:pPr>
        <w:spacing w:after="0" w:line="240" w:lineRule="auto"/>
      </w:pPr>
      <w:r>
        <w:separator/>
      </w:r>
    </w:p>
  </w:endnote>
  <w:endnote w:type="continuationSeparator" w:id="0">
    <w:p w:rsidR="0020176E" w:rsidRDefault="0020176E">
      <w:pPr>
        <w:spacing w:after="0" w:line="240" w:lineRule="auto"/>
      </w:pPr>
      <w:r>
        <w:continuationSeparator/>
      </w:r>
    </w:p>
  </w:endnote>
  <w:endnote w:type="continuationNotice" w:id="1">
    <w:p w:rsidR="0020176E" w:rsidRDefault="002017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nsolas">
    <w:panose1 w:val="020B0609020204030204"/>
    <w:charset w:val="BA"/>
    <w:family w:val="modern"/>
    <w:pitch w:val="fixed"/>
    <w:sig w:usb0="E10002FF" w:usb1="4000FCFF" w:usb2="00000009"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Futura Lt BT">
    <w:altName w:val="Futura Md TL"/>
    <w:charset w:val="00"/>
    <w:family w:val="swiss"/>
    <w:pitch w:val="variable"/>
    <w:sig w:usb0="00000001" w:usb1="00000000" w:usb2="00000000" w:usb3="00000000" w:csb0="0000001B" w:csb1="00000000"/>
  </w:font>
  <w:font w:name="Times New Roman Bold">
    <w:altName w:val="Times New Roman"/>
    <w:panose1 w:val="00000000000000000000"/>
    <w:charset w:val="00"/>
    <w:family w:val="roman"/>
    <w:notTrueType/>
    <w:pitch w:val="default"/>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D65" w:rsidRDefault="00BA1D65" w:rsidP="002B19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A1D65" w:rsidRDefault="00BA1D65" w:rsidP="002B19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D65" w:rsidRDefault="00BA1D65" w:rsidP="002B19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4A02">
      <w:rPr>
        <w:rStyle w:val="PageNumber"/>
        <w:noProof/>
      </w:rPr>
      <w:t>50</w:t>
    </w:r>
    <w:r>
      <w:rPr>
        <w:rStyle w:val="PageNumber"/>
      </w:rPr>
      <w:fldChar w:fldCharType="end"/>
    </w:r>
  </w:p>
  <w:p w:rsidR="00BA1D65" w:rsidRDefault="00BA1D65" w:rsidP="002B19D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76E" w:rsidRDefault="0020176E">
      <w:pPr>
        <w:spacing w:after="0" w:line="240" w:lineRule="auto"/>
      </w:pPr>
      <w:r>
        <w:separator/>
      </w:r>
    </w:p>
  </w:footnote>
  <w:footnote w:type="continuationSeparator" w:id="0">
    <w:p w:rsidR="0020176E" w:rsidRDefault="0020176E">
      <w:pPr>
        <w:spacing w:after="0" w:line="240" w:lineRule="auto"/>
      </w:pPr>
      <w:r>
        <w:continuationSeparator/>
      </w:r>
    </w:p>
  </w:footnote>
  <w:footnote w:type="continuationNotice" w:id="1">
    <w:p w:rsidR="0020176E" w:rsidRDefault="0020176E">
      <w:pPr>
        <w:spacing w:after="0" w:line="240" w:lineRule="auto"/>
      </w:pPr>
    </w:p>
  </w:footnote>
  <w:footnote w:id="2">
    <w:p w:rsidR="001C08C9" w:rsidRPr="005654AF" w:rsidRDefault="001C08C9">
      <w:pPr>
        <w:pStyle w:val="FootnoteText"/>
        <w:rPr>
          <w:lang w:val="en-GB"/>
        </w:rPr>
      </w:pPr>
      <w:r>
        <w:rPr>
          <w:rStyle w:val="FootnoteReference"/>
        </w:rPr>
        <w:footnoteRef/>
      </w:r>
      <w:r>
        <w:t xml:space="preserve"> Date to be </w:t>
      </w:r>
      <w:r>
        <w:rPr>
          <w:lang w:val="en-GB"/>
        </w:rPr>
        <w:t xml:space="preserve">6 weeks after publication of the official Call for Expression of Interest. </w:t>
      </w:r>
    </w:p>
  </w:footnote>
  <w:footnote w:id="3">
    <w:p w:rsidR="001C08C9" w:rsidRPr="001C08C9" w:rsidRDefault="001C08C9">
      <w:pPr>
        <w:pStyle w:val="FootnoteText"/>
      </w:pPr>
      <w:r>
        <w:rPr>
          <w:rStyle w:val="FootnoteReference"/>
        </w:rPr>
        <w:footnoteRef/>
      </w:r>
      <w:r>
        <w:t xml:space="preserve"> Link will become active on </w:t>
      </w:r>
      <w:r w:rsidR="006A70D3">
        <w:t xml:space="preserve">publication of the </w:t>
      </w:r>
      <w:r>
        <w:t xml:space="preserve">official Call for Expression of Interest. </w:t>
      </w:r>
    </w:p>
  </w:footnote>
  <w:footnote w:id="4">
    <w:p w:rsidR="001C08C9" w:rsidRPr="001C08C9" w:rsidRDefault="001C08C9">
      <w:pPr>
        <w:pStyle w:val="FootnoteText"/>
      </w:pPr>
      <w:r>
        <w:rPr>
          <w:rStyle w:val="FootnoteReference"/>
        </w:rPr>
        <w:footnoteRef/>
      </w:r>
      <w:r>
        <w:t xml:space="preserve"> Date to be 14 days before the Application Deadline. </w:t>
      </w:r>
    </w:p>
  </w:footnote>
  <w:footnote w:id="5">
    <w:p w:rsidR="006A70D3" w:rsidRPr="006A70D3" w:rsidRDefault="006A70D3">
      <w:pPr>
        <w:pStyle w:val="FootnoteText"/>
      </w:pPr>
      <w:r>
        <w:rPr>
          <w:rStyle w:val="FootnoteReference"/>
        </w:rPr>
        <w:footnoteRef/>
      </w:r>
      <w:r>
        <w:t xml:space="preserve"> </w:t>
      </w:r>
      <w:r w:rsidRPr="006A70D3">
        <w:t>Link will become active on publication of the official Call for Expression of Interest.</w:t>
      </w:r>
    </w:p>
  </w:footnote>
  <w:footnote w:id="6">
    <w:p w:rsidR="001C08C9" w:rsidRPr="001C08C9" w:rsidRDefault="001C08C9">
      <w:pPr>
        <w:pStyle w:val="FootnoteText"/>
      </w:pPr>
      <w:r>
        <w:rPr>
          <w:rStyle w:val="FootnoteReference"/>
        </w:rPr>
        <w:footnoteRef/>
      </w:r>
      <w:r>
        <w:t xml:space="preserve"> Date to be 7 days prior to the Application Deadline. </w:t>
      </w:r>
    </w:p>
  </w:footnote>
  <w:footnote w:id="7">
    <w:p w:rsidR="001C08C9" w:rsidRPr="001C08C9" w:rsidRDefault="001C08C9">
      <w:pPr>
        <w:pStyle w:val="FootnoteText"/>
      </w:pPr>
      <w:r>
        <w:rPr>
          <w:rStyle w:val="FootnoteReference"/>
        </w:rPr>
        <w:footnoteRef/>
      </w:r>
      <w:r>
        <w:t xml:space="preserve"> Date to be 6 weeks after publication of the official Call for Expression of Interest. </w:t>
      </w:r>
    </w:p>
  </w:footnote>
  <w:footnote w:id="8">
    <w:p w:rsidR="001C08C9" w:rsidRPr="001C08C9" w:rsidRDefault="001C08C9">
      <w:pPr>
        <w:pStyle w:val="FootnoteText"/>
      </w:pPr>
      <w:r>
        <w:rPr>
          <w:rStyle w:val="FootnoteReference"/>
        </w:rPr>
        <w:footnoteRef/>
      </w:r>
      <w:r>
        <w:t xml:space="preserve"> Date to be not earlier than 10 weeks after the Application Deadline. </w:t>
      </w:r>
    </w:p>
  </w:footnote>
  <w:footnote w:id="9">
    <w:p w:rsidR="00BA1D65" w:rsidRDefault="00BA1D65" w:rsidP="00DE7BE0">
      <w:pPr>
        <w:pStyle w:val="FootnoteText"/>
      </w:pPr>
      <w:r>
        <w:rPr>
          <w:rStyle w:val="FootnoteReference"/>
        </w:rPr>
        <w:footnoteRef/>
      </w:r>
      <w:r>
        <w:t xml:space="preserve"> </w:t>
      </w:r>
      <w:r w:rsidRPr="00234BE6">
        <w:t>http://www.sumani2020.lt/en/smart-specialisation/priorities</w:t>
      </w:r>
    </w:p>
  </w:footnote>
  <w:footnote w:id="10">
    <w:p w:rsidR="00BA1D65" w:rsidRDefault="00BA1D65" w:rsidP="00DE7BE0">
      <w:pPr>
        <w:pStyle w:val="FootnoteText"/>
      </w:pPr>
      <w:r>
        <w:rPr>
          <w:rStyle w:val="FootnoteReference"/>
        </w:rPr>
        <w:footnoteRef/>
      </w:r>
      <w:r>
        <w:t xml:space="preserve"> </w:t>
      </w:r>
      <w:r w:rsidRPr="00234BE6">
        <w:t>http://www.sumani2020.lt/en/smart-specialisation/priorities</w:t>
      </w:r>
    </w:p>
  </w:footnote>
  <w:footnote w:id="11">
    <w:p w:rsidR="00BA1D65" w:rsidRDefault="00BA1D65" w:rsidP="00DE7BE0">
      <w:pPr>
        <w:pStyle w:val="FootnoteText"/>
      </w:pPr>
      <w:r>
        <w:rPr>
          <w:rStyle w:val="FootnoteReference"/>
        </w:rPr>
        <w:footnoteRef/>
      </w:r>
      <w:r>
        <w:t xml:space="preserve"> </w:t>
      </w:r>
      <w:r w:rsidRPr="00234BE6">
        <w:t>http://www.sumani2020.lt/en/smart-specialisation/priorities</w:t>
      </w:r>
    </w:p>
  </w:footnote>
  <w:footnote w:id="12">
    <w:p w:rsidR="00BA1D65" w:rsidRDefault="00BA1D65" w:rsidP="00DE7BE0">
      <w:pPr>
        <w:pStyle w:val="FootnoteText"/>
        <w:jc w:val="both"/>
      </w:pPr>
      <w:r w:rsidRPr="0010756D">
        <w:rPr>
          <w:rStyle w:val="FootnoteReference"/>
        </w:rPr>
        <w:footnoteRef/>
      </w:r>
      <w:r w:rsidRPr="0010756D">
        <w:t xml:space="preserve"> </w:t>
      </w:r>
      <w:r w:rsidRPr="0010756D">
        <w:rPr>
          <w:color w:val="000000"/>
        </w:rPr>
        <w:t>‘independent private investor’ means a private investor who is not a shareholder of the eligible undertaking in which it invests,</w:t>
      </w:r>
      <w:r>
        <w:rPr>
          <w:color w:val="000000"/>
        </w:rPr>
        <w:t xml:space="preserve"> including business angels and financial institutions, irrespective of their ownership, to the extent that they bear the full risk in respect of their investment. Upon the creation of a new company, private investors, including the founders, are considered to be independent from that company.</w:t>
      </w:r>
    </w:p>
  </w:footnote>
  <w:footnote w:id="13">
    <w:p w:rsidR="00BA1D65" w:rsidRPr="00B31677" w:rsidRDefault="00BA1D65" w:rsidP="00DE7BE0">
      <w:pPr>
        <w:pStyle w:val="FootnoteText"/>
        <w:rPr>
          <w:lang w:val="en-GB"/>
        </w:rPr>
      </w:pPr>
      <w:r>
        <w:rPr>
          <w:rStyle w:val="FootnoteReference"/>
        </w:rPr>
        <w:footnoteRef/>
      </w:r>
      <w:r>
        <w:t xml:space="preserve"> Please </w:t>
      </w:r>
      <w:r>
        <w:rPr>
          <w:lang w:val="en-GB"/>
        </w:rPr>
        <w:t>also attach a copy of the Applicant’s certificate of incorporation or registration (if a legal entity)</w:t>
      </w:r>
    </w:p>
  </w:footnote>
  <w:footnote w:id="14">
    <w:p w:rsidR="00BA1D65" w:rsidRPr="00B31677" w:rsidRDefault="00BA1D65" w:rsidP="00DE7BE0">
      <w:pPr>
        <w:pStyle w:val="FootnoteText"/>
        <w:rPr>
          <w:lang w:val="en-GB"/>
        </w:rPr>
      </w:pPr>
      <w:r>
        <w:rPr>
          <w:rStyle w:val="FootnoteReference"/>
        </w:rPr>
        <w:footnoteRef/>
      </w:r>
      <w:r>
        <w:t xml:space="preserve"> </w:t>
      </w:r>
      <w:r>
        <w:rPr>
          <w:lang w:val="en-GB"/>
        </w:rPr>
        <w:t>Please also attach a copy of an identifying document for the person submitting the Expression of Interest (if a natural person) or authorised to submit the Expression of Interest of behalf of the Applicant (if a legal entity), such as a passport, identity card or other official document evidencing the person’s identity.</w:t>
      </w:r>
    </w:p>
  </w:footnote>
  <w:footnote w:id="15">
    <w:p w:rsidR="00BA1D65" w:rsidRPr="002B5B03" w:rsidRDefault="00BA1D65" w:rsidP="00DE7BE0">
      <w:pPr>
        <w:pStyle w:val="FootnoteText"/>
        <w:rPr>
          <w:sz w:val="16"/>
          <w:szCs w:val="16"/>
        </w:rPr>
      </w:pPr>
      <w:r w:rsidRPr="002B5B03">
        <w:rPr>
          <w:rStyle w:val="FootnoteReference"/>
          <w:sz w:val="16"/>
          <w:szCs w:val="16"/>
        </w:rPr>
        <w:footnoteRef/>
      </w:r>
      <w:r>
        <w:rPr>
          <w:sz w:val="16"/>
          <w:szCs w:val="16"/>
        </w:rPr>
        <w:t xml:space="preserve"> </w:t>
      </w:r>
      <w:r w:rsidRPr="002B5B03">
        <w:rPr>
          <w:sz w:val="16"/>
          <w:szCs w:val="16"/>
        </w:rPr>
        <w:t>A</w:t>
      </w:r>
      <w:r>
        <w:rPr>
          <w:sz w:val="16"/>
          <w:szCs w:val="16"/>
        </w:rPr>
        <w:t>rticle a</w:t>
      </w:r>
      <w:r w:rsidRPr="002B5B03">
        <w:rPr>
          <w:sz w:val="16"/>
          <w:szCs w:val="16"/>
        </w:rPr>
        <w:t>pplicable only with resp</w:t>
      </w:r>
      <w:r>
        <w:rPr>
          <w:sz w:val="16"/>
          <w:szCs w:val="16"/>
        </w:rPr>
        <w:t>e</w:t>
      </w:r>
      <w:r w:rsidRPr="002B5B03">
        <w:rPr>
          <w:sz w:val="16"/>
          <w:szCs w:val="16"/>
        </w:rPr>
        <w:t>ct to the</w:t>
      </w:r>
      <w:r w:rsidRPr="00053E86">
        <w:rPr>
          <w:sz w:val="16"/>
          <w:szCs w:val="16"/>
        </w:rPr>
        <w:t xml:space="preserve"> </w:t>
      </w:r>
      <w:r w:rsidRPr="002B5B03">
        <w:rPr>
          <w:sz w:val="16"/>
          <w:szCs w:val="16"/>
        </w:rPr>
        <w:t>Financial Instruments: Venture Capital Fund, Development Fund I and</w:t>
      </w:r>
      <w:r w:rsidRPr="00053E86">
        <w:rPr>
          <w:sz w:val="16"/>
          <w:szCs w:val="16"/>
        </w:rPr>
        <w:t xml:space="preserve"> Development Fund II.</w:t>
      </w:r>
      <w:r>
        <w:rPr>
          <w:sz w:val="16"/>
          <w:szCs w:val="16"/>
        </w:rPr>
        <w:t xml:space="preserve"> </w:t>
      </w:r>
    </w:p>
  </w:footnote>
  <w:footnote w:id="16">
    <w:p w:rsidR="00BA1D65" w:rsidRDefault="00BA1D65" w:rsidP="00D22643">
      <w:pPr>
        <w:pStyle w:val="FootnoteText"/>
      </w:pPr>
      <w:r>
        <w:rPr>
          <w:rStyle w:val="FootnoteReference"/>
        </w:rPr>
        <w:footnoteRef/>
      </w:r>
      <w:r>
        <w:t xml:space="preserve"> </w:t>
      </w:r>
      <w:r w:rsidRPr="00234BE6">
        <w:t>http://www.sumani2020.lt/en/smart-specialisation/priorities</w:t>
      </w:r>
    </w:p>
  </w:footnote>
  <w:footnote w:id="17">
    <w:p w:rsidR="00BA1D65" w:rsidRPr="002B5B03" w:rsidRDefault="00BA1D65" w:rsidP="00DE7BE0">
      <w:pPr>
        <w:pStyle w:val="FootnoteText"/>
        <w:rPr>
          <w:lang w:val="en-GB"/>
        </w:rPr>
      </w:pPr>
      <w:r>
        <w:rPr>
          <w:rStyle w:val="FootnoteReference"/>
        </w:rPr>
        <w:footnoteRef/>
      </w:r>
      <w:r>
        <w:t xml:space="preserve"> Insert </w:t>
      </w:r>
      <w:r w:rsidRPr="00565490">
        <w:t xml:space="preserve">official </w:t>
      </w:r>
      <w:r>
        <w:t>title</w:t>
      </w:r>
      <w:r w:rsidRPr="00565490">
        <w:t xml:space="preserve">, first name and surname of the the person authorised </w:t>
      </w:r>
      <w:r>
        <w:t>to represent</w:t>
      </w:r>
      <w:r w:rsidRPr="00565490">
        <w:t xml:space="preserve"> the Applicant (</w:t>
      </w:r>
      <w:r>
        <w:t xml:space="preserve">if </w:t>
      </w:r>
      <w:r w:rsidRPr="00565490">
        <w:t xml:space="preserve">a legal entity) or </w:t>
      </w:r>
      <w:r>
        <w:t xml:space="preserve">of </w:t>
      </w:r>
      <w:r w:rsidRPr="00565490">
        <w:t>the Applicant (</w:t>
      </w:r>
      <w:r>
        <w:t xml:space="preserve">if </w:t>
      </w:r>
      <w:r w:rsidRPr="00565490">
        <w:t xml:space="preserve">a natural person) or </w:t>
      </w:r>
      <w:r>
        <w:t xml:space="preserve">the </w:t>
      </w:r>
      <w:r w:rsidRPr="00565490">
        <w:t>relevant team member</w:t>
      </w:r>
    </w:p>
  </w:footnote>
  <w:footnote w:id="18">
    <w:p w:rsidR="00BA1D65" w:rsidRPr="00E207C0" w:rsidRDefault="00BA1D65" w:rsidP="00DE7BE0">
      <w:pPr>
        <w:pStyle w:val="FootnoteText"/>
        <w:rPr>
          <w:lang w:val="en-GB"/>
        </w:rPr>
      </w:pPr>
      <w:r>
        <w:rPr>
          <w:rStyle w:val="FootnoteReference"/>
        </w:rPr>
        <w:footnoteRef/>
      </w:r>
      <w:r>
        <w:t xml:space="preserve"> </w:t>
      </w:r>
      <w:r w:rsidRPr="00565490">
        <w:t xml:space="preserve">Insert </w:t>
      </w:r>
      <w:r>
        <w:t>name of</w:t>
      </w:r>
      <w:r w:rsidRPr="00565490">
        <w:t xml:space="preserve"> the Applicant (</w:t>
      </w:r>
      <w:r>
        <w:t xml:space="preserve">if </w:t>
      </w:r>
      <w:r w:rsidRPr="00565490">
        <w:t xml:space="preserve">a legal entity) </w:t>
      </w:r>
      <w:r>
        <w:t>or delete, as appropriate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008176"/>
      <w:docPartObj>
        <w:docPartGallery w:val="Watermarks"/>
        <w:docPartUnique/>
      </w:docPartObj>
    </w:sdtPr>
    <w:sdtEndPr/>
    <w:sdtContent>
      <w:p w:rsidR="00194D6E" w:rsidRDefault="0020176E">
        <w:pPr>
          <w:pStyle w:val="Header"/>
        </w:pPr>
        <w:r>
          <w:rPr>
            <w:noProof/>
            <w:lang w:val="en-US" w:eastAsia="zh-TW"/>
          </w:rPr>
          <w:pict w14:anchorId="15E950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68"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94D41"/>
    <w:multiLevelType w:val="hybridMultilevel"/>
    <w:tmpl w:val="D5023C1E"/>
    <w:lvl w:ilvl="0" w:tplc="1E8E86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8C28CE"/>
    <w:multiLevelType w:val="hybridMultilevel"/>
    <w:tmpl w:val="0158E08C"/>
    <w:lvl w:ilvl="0" w:tplc="92EC09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513314"/>
    <w:multiLevelType w:val="hybridMultilevel"/>
    <w:tmpl w:val="8C086F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ED26CD"/>
    <w:multiLevelType w:val="hybridMultilevel"/>
    <w:tmpl w:val="33500D1A"/>
    <w:lvl w:ilvl="0" w:tplc="0E9CD9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0E1591"/>
    <w:multiLevelType w:val="hybridMultilevel"/>
    <w:tmpl w:val="047A30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543A4"/>
    <w:multiLevelType w:val="hybridMultilevel"/>
    <w:tmpl w:val="7CAC4550"/>
    <w:lvl w:ilvl="0" w:tplc="3A983894">
      <w:start w:val="1"/>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D81092"/>
    <w:multiLevelType w:val="hybridMultilevel"/>
    <w:tmpl w:val="DA323FCA"/>
    <w:lvl w:ilvl="0" w:tplc="3A983894">
      <w:start w:val="1"/>
      <w:numFmt w:val="bullet"/>
      <w:lvlText w:val="–"/>
      <w:lvlJc w:val="left"/>
      <w:pPr>
        <w:ind w:left="1440" w:hanging="360"/>
      </w:pPr>
      <w:rPr>
        <w:rFonts w:ascii="Times New Roman" w:eastAsia="MS Mincho"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2C70AB3"/>
    <w:multiLevelType w:val="hybridMultilevel"/>
    <w:tmpl w:val="4C9E9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F5738C"/>
    <w:multiLevelType w:val="hybridMultilevel"/>
    <w:tmpl w:val="D5023C1E"/>
    <w:lvl w:ilvl="0" w:tplc="1E8E86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6776F6"/>
    <w:multiLevelType w:val="hybridMultilevel"/>
    <w:tmpl w:val="9EB4DA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9F1599F"/>
    <w:multiLevelType w:val="hybridMultilevel"/>
    <w:tmpl w:val="C096C2AE"/>
    <w:lvl w:ilvl="0" w:tplc="483A3C70">
      <w:start w:val="1"/>
      <w:numFmt w:val="lowerLetter"/>
      <w:lvlText w:val="(%1)"/>
      <w:lvlJc w:val="left"/>
      <w:pPr>
        <w:ind w:left="1080" w:hanging="360"/>
      </w:pPr>
      <w:rPr>
        <w:rFonts w:asciiTheme="minorHAnsi" w:eastAsia="Calibri" w:hAnsiTheme="minorHAnsi" w:cs="Times New Roman"/>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1A3A5804"/>
    <w:multiLevelType w:val="hybridMultilevel"/>
    <w:tmpl w:val="BDA6270A"/>
    <w:lvl w:ilvl="0" w:tplc="3A983894">
      <w:start w:val="1"/>
      <w:numFmt w:val="bullet"/>
      <w:lvlText w:val="–"/>
      <w:lvlJc w:val="left"/>
      <w:pPr>
        <w:ind w:left="360" w:hanging="360"/>
      </w:pPr>
      <w:rPr>
        <w:rFonts w:ascii="Times New Roman" w:eastAsia="MS Mincho"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C5C3C94"/>
    <w:multiLevelType w:val="hybridMultilevel"/>
    <w:tmpl w:val="3A0A17B4"/>
    <w:lvl w:ilvl="0" w:tplc="93664AA0">
      <w:start w:val="1"/>
      <w:numFmt w:val="lowerRoman"/>
      <w:lvlText w:val="%1)"/>
      <w:lvlJc w:val="left"/>
      <w:pPr>
        <w:ind w:left="2520" w:hanging="720"/>
      </w:pPr>
      <w:rPr>
        <w:rFonts w:hint="default"/>
      </w:rPr>
    </w:lvl>
    <w:lvl w:ilvl="1" w:tplc="04270019" w:tentative="1">
      <w:start w:val="1"/>
      <w:numFmt w:val="lowerLetter"/>
      <w:lvlText w:val="%2."/>
      <w:lvlJc w:val="left"/>
      <w:pPr>
        <w:ind w:left="2880" w:hanging="360"/>
      </w:pPr>
    </w:lvl>
    <w:lvl w:ilvl="2" w:tplc="0427001B" w:tentative="1">
      <w:start w:val="1"/>
      <w:numFmt w:val="lowerRoman"/>
      <w:lvlText w:val="%3."/>
      <w:lvlJc w:val="right"/>
      <w:pPr>
        <w:ind w:left="3600" w:hanging="180"/>
      </w:pPr>
    </w:lvl>
    <w:lvl w:ilvl="3" w:tplc="0427000F" w:tentative="1">
      <w:start w:val="1"/>
      <w:numFmt w:val="decimal"/>
      <w:lvlText w:val="%4."/>
      <w:lvlJc w:val="left"/>
      <w:pPr>
        <w:ind w:left="4320" w:hanging="360"/>
      </w:pPr>
    </w:lvl>
    <w:lvl w:ilvl="4" w:tplc="04270019" w:tentative="1">
      <w:start w:val="1"/>
      <w:numFmt w:val="lowerLetter"/>
      <w:lvlText w:val="%5."/>
      <w:lvlJc w:val="left"/>
      <w:pPr>
        <w:ind w:left="5040" w:hanging="360"/>
      </w:pPr>
    </w:lvl>
    <w:lvl w:ilvl="5" w:tplc="0427001B" w:tentative="1">
      <w:start w:val="1"/>
      <w:numFmt w:val="lowerRoman"/>
      <w:lvlText w:val="%6."/>
      <w:lvlJc w:val="right"/>
      <w:pPr>
        <w:ind w:left="5760" w:hanging="180"/>
      </w:pPr>
    </w:lvl>
    <w:lvl w:ilvl="6" w:tplc="0427000F" w:tentative="1">
      <w:start w:val="1"/>
      <w:numFmt w:val="decimal"/>
      <w:lvlText w:val="%7."/>
      <w:lvlJc w:val="left"/>
      <w:pPr>
        <w:ind w:left="6480" w:hanging="360"/>
      </w:pPr>
    </w:lvl>
    <w:lvl w:ilvl="7" w:tplc="04270019" w:tentative="1">
      <w:start w:val="1"/>
      <w:numFmt w:val="lowerLetter"/>
      <w:lvlText w:val="%8."/>
      <w:lvlJc w:val="left"/>
      <w:pPr>
        <w:ind w:left="7200" w:hanging="360"/>
      </w:pPr>
    </w:lvl>
    <w:lvl w:ilvl="8" w:tplc="0427001B" w:tentative="1">
      <w:start w:val="1"/>
      <w:numFmt w:val="lowerRoman"/>
      <w:lvlText w:val="%9."/>
      <w:lvlJc w:val="right"/>
      <w:pPr>
        <w:ind w:left="7920" w:hanging="180"/>
      </w:pPr>
    </w:lvl>
  </w:abstractNum>
  <w:abstractNum w:abstractNumId="13" w15:restartNumberingAfterBreak="0">
    <w:nsid w:val="1C8251CE"/>
    <w:multiLevelType w:val="hybridMultilevel"/>
    <w:tmpl w:val="E8384B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F16628"/>
    <w:multiLevelType w:val="hybridMultilevel"/>
    <w:tmpl w:val="6D26ABCC"/>
    <w:lvl w:ilvl="0" w:tplc="A2A293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35037B"/>
    <w:multiLevelType w:val="hybridMultilevel"/>
    <w:tmpl w:val="33500D1A"/>
    <w:lvl w:ilvl="0" w:tplc="0E9CD9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CF2BA3"/>
    <w:multiLevelType w:val="hybridMultilevel"/>
    <w:tmpl w:val="D5023C1E"/>
    <w:lvl w:ilvl="0" w:tplc="1E8E86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39C5E63"/>
    <w:multiLevelType w:val="hybridMultilevel"/>
    <w:tmpl w:val="48A093EE"/>
    <w:lvl w:ilvl="0" w:tplc="35346072">
      <w:start w:val="1"/>
      <w:numFmt w:val="lowerRoman"/>
      <w:lvlText w:val="%1)"/>
      <w:lvlJc w:val="right"/>
      <w:pPr>
        <w:ind w:left="2160" w:hanging="360"/>
      </w:pPr>
      <w:rPr>
        <w:rFonts w:hint="default"/>
      </w:rPr>
    </w:lvl>
    <w:lvl w:ilvl="1" w:tplc="04270019" w:tentative="1">
      <w:start w:val="1"/>
      <w:numFmt w:val="lowerLetter"/>
      <w:lvlText w:val="%2."/>
      <w:lvlJc w:val="left"/>
      <w:pPr>
        <w:ind w:left="2880" w:hanging="360"/>
      </w:pPr>
    </w:lvl>
    <w:lvl w:ilvl="2" w:tplc="0427001B" w:tentative="1">
      <w:start w:val="1"/>
      <w:numFmt w:val="lowerRoman"/>
      <w:lvlText w:val="%3."/>
      <w:lvlJc w:val="right"/>
      <w:pPr>
        <w:ind w:left="3600" w:hanging="180"/>
      </w:pPr>
    </w:lvl>
    <w:lvl w:ilvl="3" w:tplc="0427000F" w:tentative="1">
      <w:start w:val="1"/>
      <w:numFmt w:val="decimal"/>
      <w:lvlText w:val="%4."/>
      <w:lvlJc w:val="left"/>
      <w:pPr>
        <w:ind w:left="4320" w:hanging="360"/>
      </w:pPr>
    </w:lvl>
    <w:lvl w:ilvl="4" w:tplc="04270019" w:tentative="1">
      <w:start w:val="1"/>
      <w:numFmt w:val="lowerLetter"/>
      <w:lvlText w:val="%5."/>
      <w:lvlJc w:val="left"/>
      <w:pPr>
        <w:ind w:left="5040" w:hanging="360"/>
      </w:pPr>
    </w:lvl>
    <w:lvl w:ilvl="5" w:tplc="0427001B" w:tentative="1">
      <w:start w:val="1"/>
      <w:numFmt w:val="lowerRoman"/>
      <w:lvlText w:val="%6."/>
      <w:lvlJc w:val="right"/>
      <w:pPr>
        <w:ind w:left="5760" w:hanging="180"/>
      </w:pPr>
    </w:lvl>
    <w:lvl w:ilvl="6" w:tplc="0427000F" w:tentative="1">
      <w:start w:val="1"/>
      <w:numFmt w:val="decimal"/>
      <w:lvlText w:val="%7."/>
      <w:lvlJc w:val="left"/>
      <w:pPr>
        <w:ind w:left="6480" w:hanging="360"/>
      </w:pPr>
    </w:lvl>
    <w:lvl w:ilvl="7" w:tplc="04270019" w:tentative="1">
      <w:start w:val="1"/>
      <w:numFmt w:val="lowerLetter"/>
      <w:lvlText w:val="%8."/>
      <w:lvlJc w:val="left"/>
      <w:pPr>
        <w:ind w:left="7200" w:hanging="360"/>
      </w:pPr>
    </w:lvl>
    <w:lvl w:ilvl="8" w:tplc="0427001B" w:tentative="1">
      <w:start w:val="1"/>
      <w:numFmt w:val="lowerRoman"/>
      <w:lvlText w:val="%9."/>
      <w:lvlJc w:val="right"/>
      <w:pPr>
        <w:ind w:left="7920" w:hanging="180"/>
      </w:pPr>
    </w:lvl>
  </w:abstractNum>
  <w:abstractNum w:abstractNumId="18" w15:restartNumberingAfterBreak="0">
    <w:nsid w:val="273B4742"/>
    <w:multiLevelType w:val="multilevel"/>
    <w:tmpl w:val="9F16B8E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A18252C"/>
    <w:multiLevelType w:val="hybridMultilevel"/>
    <w:tmpl w:val="55646D56"/>
    <w:lvl w:ilvl="0" w:tplc="4BD8EFE2">
      <w:start w:val="4"/>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30F677D1"/>
    <w:multiLevelType w:val="hybridMultilevel"/>
    <w:tmpl w:val="8B140DCC"/>
    <w:lvl w:ilvl="0" w:tplc="BB7E4BC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345C7A75"/>
    <w:multiLevelType w:val="hybridMultilevel"/>
    <w:tmpl w:val="9EB4DA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5AC41EA"/>
    <w:multiLevelType w:val="hybridMultilevel"/>
    <w:tmpl w:val="044E71CC"/>
    <w:lvl w:ilvl="0" w:tplc="AEEC2DB6">
      <w:start w:val="9"/>
      <w:numFmt w:val="lowerLetter"/>
      <w:lvlText w:val="%1)"/>
      <w:lvlJc w:val="left"/>
      <w:pPr>
        <w:ind w:left="2160" w:hanging="360"/>
      </w:pPr>
      <w:rPr>
        <w:rFonts w:hint="default"/>
      </w:rPr>
    </w:lvl>
    <w:lvl w:ilvl="1" w:tplc="04270019" w:tentative="1">
      <w:start w:val="1"/>
      <w:numFmt w:val="lowerLetter"/>
      <w:lvlText w:val="%2."/>
      <w:lvlJc w:val="left"/>
      <w:pPr>
        <w:ind w:left="2880" w:hanging="360"/>
      </w:pPr>
    </w:lvl>
    <w:lvl w:ilvl="2" w:tplc="0427001B" w:tentative="1">
      <w:start w:val="1"/>
      <w:numFmt w:val="lowerRoman"/>
      <w:lvlText w:val="%3."/>
      <w:lvlJc w:val="right"/>
      <w:pPr>
        <w:ind w:left="3600" w:hanging="180"/>
      </w:pPr>
    </w:lvl>
    <w:lvl w:ilvl="3" w:tplc="0427000F" w:tentative="1">
      <w:start w:val="1"/>
      <w:numFmt w:val="decimal"/>
      <w:lvlText w:val="%4."/>
      <w:lvlJc w:val="left"/>
      <w:pPr>
        <w:ind w:left="4320" w:hanging="360"/>
      </w:pPr>
    </w:lvl>
    <w:lvl w:ilvl="4" w:tplc="04270019" w:tentative="1">
      <w:start w:val="1"/>
      <w:numFmt w:val="lowerLetter"/>
      <w:lvlText w:val="%5."/>
      <w:lvlJc w:val="left"/>
      <w:pPr>
        <w:ind w:left="5040" w:hanging="360"/>
      </w:pPr>
    </w:lvl>
    <w:lvl w:ilvl="5" w:tplc="0427001B" w:tentative="1">
      <w:start w:val="1"/>
      <w:numFmt w:val="lowerRoman"/>
      <w:lvlText w:val="%6."/>
      <w:lvlJc w:val="right"/>
      <w:pPr>
        <w:ind w:left="5760" w:hanging="180"/>
      </w:pPr>
    </w:lvl>
    <w:lvl w:ilvl="6" w:tplc="0427000F" w:tentative="1">
      <w:start w:val="1"/>
      <w:numFmt w:val="decimal"/>
      <w:lvlText w:val="%7."/>
      <w:lvlJc w:val="left"/>
      <w:pPr>
        <w:ind w:left="6480" w:hanging="360"/>
      </w:pPr>
    </w:lvl>
    <w:lvl w:ilvl="7" w:tplc="04270019" w:tentative="1">
      <w:start w:val="1"/>
      <w:numFmt w:val="lowerLetter"/>
      <w:lvlText w:val="%8."/>
      <w:lvlJc w:val="left"/>
      <w:pPr>
        <w:ind w:left="7200" w:hanging="360"/>
      </w:pPr>
    </w:lvl>
    <w:lvl w:ilvl="8" w:tplc="0427001B" w:tentative="1">
      <w:start w:val="1"/>
      <w:numFmt w:val="lowerRoman"/>
      <w:lvlText w:val="%9."/>
      <w:lvlJc w:val="right"/>
      <w:pPr>
        <w:ind w:left="7920" w:hanging="180"/>
      </w:pPr>
    </w:lvl>
  </w:abstractNum>
  <w:abstractNum w:abstractNumId="23" w15:restartNumberingAfterBreak="0">
    <w:nsid w:val="366507D8"/>
    <w:multiLevelType w:val="hybridMultilevel"/>
    <w:tmpl w:val="643E2EDE"/>
    <w:lvl w:ilvl="0" w:tplc="5FB4E8EE">
      <w:start w:val="1"/>
      <w:numFmt w:val="upperRoman"/>
      <w:lvlText w:val="%1."/>
      <w:lvlJc w:val="left"/>
      <w:pPr>
        <w:ind w:left="720" w:hanging="720"/>
      </w:pPr>
      <w:rPr>
        <w:rFonts w:hint="default"/>
        <w:sz w:val="24"/>
      </w:rPr>
    </w:lvl>
    <w:lvl w:ilvl="1" w:tplc="04270019">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4" w15:restartNumberingAfterBreak="0">
    <w:nsid w:val="38E55559"/>
    <w:multiLevelType w:val="hybridMultilevel"/>
    <w:tmpl w:val="9EB4DA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F5C6AE7"/>
    <w:multiLevelType w:val="hybridMultilevel"/>
    <w:tmpl w:val="F03EFA30"/>
    <w:lvl w:ilvl="0" w:tplc="4E60295C">
      <w:start w:val="201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436C3772"/>
    <w:multiLevelType w:val="hybridMultilevel"/>
    <w:tmpl w:val="BA34F2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7845F4F"/>
    <w:multiLevelType w:val="hybridMultilevel"/>
    <w:tmpl w:val="3C0057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E92D7D"/>
    <w:multiLevelType w:val="hybridMultilevel"/>
    <w:tmpl w:val="41724710"/>
    <w:lvl w:ilvl="0" w:tplc="86BC5592">
      <w:start w:val="1"/>
      <w:numFmt w:val="upperRoman"/>
      <w:lvlText w:val="%1."/>
      <w:lvlJc w:val="righ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D026A2"/>
    <w:multiLevelType w:val="hybridMultilevel"/>
    <w:tmpl w:val="F1E6A3A8"/>
    <w:lvl w:ilvl="0" w:tplc="9796C7B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0" w15:restartNumberingAfterBreak="0">
    <w:nsid w:val="551973EA"/>
    <w:multiLevelType w:val="hybridMultilevel"/>
    <w:tmpl w:val="047A30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A648AB"/>
    <w:multiLevelType w:val="hybridMultilevel"/>
    <w:tmpl w:val="047A303E"/>
    <w:lvl w:ilvl="0" w:tplc="0809000F">
      <w:start w:val="1"/>
      <w:numFmt w:val="decimal"/>
      <w:lvlText w:val="%1."/>
      <w:lvlJc w:val="left"/>
      <w:pPr>
        <w:ind w:left="2705" w:hanging="360"/>
      </w:p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32" w15:restartNumberingAfterBreak="0">
    <w:nsid w:val="5D2C3A5B"/>
    <w:multiLevelType w:val="hybridMultilevel"/>
    <w:tmpl w:val="64E4DB3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6025357F"/>
    <w:multiLevelType w:val="hybridMultilevel"/>
    <w:tmpl w:val="22520828"/>
    <w:lvl w:ilvl="0" w:tplc="17F211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D60758"/>
    <w:multiLevelType w:val="hybridMultilevel"/>
    <w:tmpl w:val="D3481CEA"/>
    <w:lvl w:ilvl="0" w:tplc="049AC98E">
      <w:start w:val="2"/>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645B3F7A"/>
    <w:multiLevelType w:val="hybridMultilevel"/>
    <w:tmpl w:val="06C882E4"/>
    <w:lvl w:ilvl="0" w:tplc="04270011">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651A5EE6"/>
    <w:multiLevelType w:val="multilevel"/>
    <w:tmpl w:val="9F16B8E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62D17F3"/>
    <w:multiLevelType w:val="hybridMultilevel"/>
    <w:tmpl w:val="047A30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6B3FEF"/>
    <w:multiLevelType w:val="hybridMultilevel"/>
    <w:tmpl w:val="EFA2DB6A"/>
    <w:lvl w:ilvl="0" w:tplc="EFB47F0C">
      <w:start w:val="1"/>
      <w:numFmt w:val="lowerLetter"/>
      <w:lvlText w:val="(%1)"/>
      <w:lvlJc w:val="left"/>
      <w:pPr>
        <w:ind w:left="1800" w:hanging="360"/>
      </w:pPr>
      <w:rPr>
        <w:rFonts w:asciiTheme="minorHAnsi" w:eastAsia="Calibri" w:hAnsiTheme="minorHAnsi" w:cs="Times New Roman"/>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39" w15:restartNumberingAfterBreak="0">
    <w:nsid w:val="730430AC"/>
    <w:multiLevelType w:val="hybridMultilevel"/>
    <w:tmpl w:val="33500D1A"/>
    <w:lvl w:ilvl="0" w:tplc="0E9CD9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995A17"/>
    <w:multiLevelType w:val="multilevel"/>
    <w:tmpl w:val="B15C9AC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6FC65C5"/>
    <w:multiLevelType w:val="multilevel"/>
    <w:tmpl w:val="9F16B8E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43" w15:restartNumberingAfterBreak="0">
    <w:nsid w:val="7B751C84"/>
    <w:multiLevelType w:val="hybridMultilevel"/>
    <w:tmpl w:val="9954ACA2"/>
    <w:lvl w:ilvl="0" w:tplc="22FC6F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120F17"/>
    <w:multiLevelType w:val="hybridMultilevel"/>
    <w:tmpl w:val="D5023C1E"/>
    <w:lvl w:ilvl="0" w:tplc="1E8E86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8649E8"/>
    <w:multiLevelType w:val="hybridMultilevel"/>
    <w:tmpl w:val="D5023C1E"/>
    <w:lvl w:ilvl="0" w:tplc="1E8E86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2"/>
  </w:num>
  <w:num w:numId="2">
    <w:abstractNumId w:val="28"/>
  </w:num>
  <w:num w:numId="3">
    <w:abstractNumId w:val="41"/>
  </w:num>
  <w:num w:numId="4">
    <w:abstractNumId w:val="17"/>
  </w:num>
  <w:num w:numId="5">
    <w:abstractNumId w:val="23"/>
  </w:num>
  <w:num w:numId="6">
    <w:abstractNumId w:val="11"/>
  </w:num>
  <w:num w:numId="7">
    <w:abstractNumId w:val="2"/>
  </w:num>
  <w:num w:numId="8">
    <w:abstractNumId w:val="43"/>
  </w:num>
  <w:num w:numId="9">
    <w:abstractNumId w:val="7"/>
  </w:num>
  <w:num w:numId="10">
    <w:abstractNumId w:val="40"/>
  </w:num>
  <w:num w:numId="11">
    <w:abstractNumId w:val="13"/>
  </w:num>
  <w:num w:numId="12">
    <w:abstractNumId w:val="33"/>
  </w:num>
  <w:num w:numId="13">
    <w:abstractNumId w:val="26"/>
  </w:num>
  <w:num w:numId="14">
    <w:abstractNumId w:val="1"/>
  </w:num>
  <w:num w:numId="15">
    <w:abstractNumId w:val="3"/>
  </w:num>
  <w:num w:numId="16">
    <w:abstractNumId w:val="9"/>
  </w:num>
  <w:num w:numId="17">
    <w:abstractNumId w:val="45"/>
  </w:num>
  <w:num w:numId="18">
    <w:abstractNumId w:val="10"/>
  </w:num>
  <w:num w:numId="19">
    <w:abstractNumId w:val="20"/>
  </w:num>
  <w:num w:numId="20">
    <w:abstractNumId w:val="38"/>
  </w:num>
  <w:num w:numId="21">
    <w:abstractNumId w:val="29"/>
  </w:num>
  <w:num w:numId="22">
    <w:abstractNumId w:val="25"/>
  </w:num>
  <w:num w:numId="23">
    <w:abstractNumId w:val="34"/>
  </w:num>
  <w:num w:numId="24">
    <w:abstractNumId w:val="32"/>
  </w:num>
  <w:num w:numId="25">
    <w:abstractNumId w:val="35"/>
  </w:num>
  <w:num w:numId="26">
    <w:abstractNumId w:val="19"/>
  </w:num>
  <w:num w:numId="27">
    <w:abstractNumId w:val="12"/>
  </w:num>
  <w:num w:numId="28">
    <w:abstractNumId w:val="22"/>
  </w:num>
  <w:num w:numId="29">
    <w:abstractNumId w:val="31"/>
  </w:num>
  <w:num w:numId="30">
    <w:abstractNumId w:val="27"/>
  </w:num>
  <w:num w:numId="31">
    <w:abstractNumId w:val="6"/>
  </w:num>
  <w:num w:numId="32">
    <w:abstractNumId w:val="5"/>
  </w:num>
  <w:num w:numId="33">
    <w:abstractNumId w:val="30"/>
  </w:num>
  <w:num w:numId="34">
    <w:abstractNumId w:val="37"/>
  </w:num>
  <w:num w:numId="35">
    <w:abstractNumId w:val="18"/>
  </w:num>
  <w:num w:numId="36">
    <w:abstractNumId w:val="21"/>
  </w:num>
  <w:num w:numId="37">
    <w:abstractNumId w:val="15"/>
  </w:num>
  <w:num w:numId="38">
    <w:abstractNumId w:val="36"/>
  </w:num>
  <w:num w:numId="39">
    <w:abstractNumId w:val="4"/>
  </w:num>
  <w:num w:numId="40">
    <w:abstractNumId w:val="16"/>
  </w:num>
  <w:num w:numId="41">
    <w:abstractNumId w:val="44"/>
  </w:num>
  <w:num w:numId="42">
    <w:abstractNumId w:val="0"/>
  </w:num>
  <w:num w:numId="43">
    <w:abstractNumId w:val="8"/>
  </w:num>
  <w:num w:numId="44">
    <w:abstractNumId w:val="24"/>
  </w:num>
  <w:num w:numId="45">
    <w:abstractNumId w:val="39"/>
  </w:num>
  <w:num w:numId="46">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1296"/>
  <w:hyphenationZone w:val="396"/>
  <w:characterSpacingControl w:val="doNotCompress"/>
  <w:hdrShapeDefaults>
    <o:shapedefaults v:ext="edit" spidmax="2069"/>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A30"/>
    <w:rsid w:val="00000AA9"/>
    <w:rsid w:val="00002D59"/>
    <w:rsid w:val="000067A7"/>
    <w:rsid w:val="00006EFA"/>
    <w:rsid w:val="00010AEA"/>
    <w:rsid w:val="00010E0B"/>
    <w:rsid w:val="00014A3F"/>
    <w:rsid w:val="000175FC"/>
    <w:rsid w:val="000177DB"/>
    <w:rsid w:val="0002084E"/>
    <w:rsid w:val="000236CA"/>
    <w:rsid w:val="00030A59"/>
    <w:rsid w:val="0003196F"/>
    <w:rsid w:val="00033583"/>
    <w:rsid w:val="00034120"/>
    <w:rsid w:val="00034547"/>
    <w:rsid w:val="00035BA1"/>
    <w:rsid w:val="0003682E"/>
    <w:rsid w:val="000377A2"/>
    <w:rsid w:val="000414D2"/>
    <w:rsid w:val="00042090"/>
    <w:rsid w:val="000437C6"/>
    <w:rsid w:val="000447C3"/>
    <w:rsid w:val="000449B1"/>
    <w:rsid w:val="00044C40"/>
    <w:rsid w:val="0005078A"/>
    <w:rsid w:val="00052460"/>
    <w:rsid w:val="000525C3"/>
    <w:rsid w:val="00053E86"/>
    <w:rsid w:val="00055418"/>
    <w:rsid w:val="000566FA"/>
    <w:rsid w:val="00060993"/>
    <w:rsid w:val="00063F44"/>
    <w:rsid w:val="000675E9"/>
    <w:rsid w:val="0007023E"/>
    <w:rsid w:val="00071518"/>
    <w:rsid w:val="0007296A"/>
    <w:rsid w:val="00072FE2"/>
    <w:rsid w:val="00073260"/>
    <w:rsid w:val="000736F9"/>
    <w:rsid w:val="00073C76"/>
    <w:rsid w:val="000756B0"/>
    <w:rsid w:val="00076004"/>
    <w:rsid w:val="000762BB"/>
    <w:rsid w:val="00077B7A"/>
    <w:rsid w:val="00082AA9"/>
    <w:rsid w:val="000833ED"/>
    <w:rsid w:val="0008773B"/>
    <w:rsid w:val="00090D77"/>
    <w:rsid w:val="0009109E"/>
    <w:rsid w:val="0009295E"/>
    <w:rsid w:val="00093C8B"/>
    <w:rsid w:val="00097B57"/>
    <w:rsid w:val="000A1125"/>
    <w:rsid w:val="000A12DA"/>
    <w:rsid w:val="000A12E8"/>
    <w:rsid w:val="000A2224"/>
    <w:rsid w:val="000A278B"/>
    <w:rsid w:val="000A27FD"/>
    <w:rsid w:val="000A651F"/>
    <w:rsid w:val="000B030A"/>
    <w:rsid w:val="000B4892"/>
    <w:rsid w:val="000B5E0A"/>
    <w:rsid w:val="000B5E30"/>
    <w:rsid w:val="000B77FF"/>
    <w:rsid w:val="000C1124"/>
    <w:rsid w:val="000C1C2D"/>
    <w:rsid w:val="000C436C"/>
    <w:rsid w:val="000C4663"/>
    <w:rsid w:val="000C6041"/>
    <w:rsid w:val="000D0704"/>
    <w:rsid w:val="000D183A"/>
    <w:rsid w:val="000D2940"/>
    <w:rsid w:val="000D5536"/>
    <w:rsid w:val="000E0CED"/>
    <w:rsid w:val="000E155B"/>
    <w:rsid w:val="000E2043"/>
    <w:rsid w:val="000E28D1"/>
    <w:rsid w:val="000E2B25"/>
    <w:rsid w:val="000E37F2"/>
    <w:rsid w:val="000E45D2"/>
    <w:rsid w:val="000E617C"/>
    <w:rsid w:val="000E618E"/>
    <w:rsid w:val="000F19F0"/>
    <w:rsid w:val="000F1C78"/>
    <w:rsid w:val="000F3258"/>
    <w:rsid w:val="000F4A0F"/>
    <w:rsid w:val="000F71EF"/>
    <w:rsid w:val="00100CF8"/>
    <w:rsid w:val="00104F1A"/>
    <w:rsid w:val="00105336"/>
    <w:rsid w:val="00105FCE"/>
    <w:rsid w:val="00111EE7"/>
    <w:rsid w:val="001140BD"/>
    <w:rsid w:val="001145C4"/>
    <w:rsid w:val="00114F27"/>
    <w:rsid w:val="0011634E"/>
    <w:rsid w:val="001217E5"/>
    <w:rsid w:val="00122D86"/>
    <w:rsid w:val="00125BA0"/>
    <w:rsid w:val="00126B75"/>
    <w:rsid w:val="00127FB6"/>
    <w:rsid w:val="00133BD1"/>
    <w:rsid w:val="00134272"/>
    <w:rsid w:val="00134DE4"/>
    <w:rsid w:val="00136778"/>
    <w:rsid w:val="00137DCB"/>
    <w:rsid w:val="0014032C"/>
    <w:rsid w:val="0014143E"/>
    <w:rsid w:val="00142BDB"/>
    <w:rsid w:val="001437BC"/>
    <w:rsid w:val="00143CEA"/>
    <w:rsid w:val="00146722"/>
    <w:rsid w:val="00147D25"/>
    <w:rsid w:val="001512BD"/>
    <w:rsid w:val="00153D2E"/>
    <w:rsid w:val="00154147"/>
    <w:rsid w:val="00155276"/>
    <w:rsid w:val="0015612E"/>
    <w:rsid w:val="00162509"/>
    <w:rsid w:val="00163D99"/>
    <w:rsid w:val="00163EC2"/>
    <w:rsid w:val="00164F84"/>
    <w:rsid w:val="001677BF"/>
    <w:rsid w:val="00167A43"/>
    <w:rsid w:val="00174DBC"/>
    <w:rsid w:val="00176956"/>
    <w:rsid w:val="00177882"/>
    <w:rsid w:val="00177A8B"/>
    <w:rsid w:val="00182D51"/>
    <w:rsid w:val="001830B6"/>
    <w:rsid w:val="00183CB3"/>
    <w:rsid w:val="00186977"/>
    <w:rsid w:val="00187315"/>
    <w:rsid w:val="00190801"/>
    <w:rsid w:val="00192B3D"/>
    <w:rsid w:val="00193D50"/>
    <w:rsid w:val="00194D6E"/>
    <w:rsid w:val="00194E5E"/>
    <w:rsid w:val="00195722"/>
    <w:rsid w:val="00195972"/>
    <w:rsid w:val="00195F5A"/>
    <w:rsid w:val="001A366D"/>
    <w:rsid w:val="001A377C"/>
    <w:rsid w:val="001A567A"/>
    <w:rsid w:val="001A5BDC"/>
    <w:rsid w:val="001A61F4"/>
    <w:rsid w:val="001A6EC3"/>
    <w:rsid w:val="001B60A6"/>
    <w:rsid w:val="001B6EA3"/>
    <w:rsid w:val="001C03E8"/>
    <w:rsid w:val="001C08C9"/>
    <w:rsid w:val="001C11E1"/>
    <w:rsid w:val="001C319A"/>
    <w:rsid w:val="001C33C8"/>
    <w:rsid w:val="001C4B3C"/>
    <w:rsid w:val="001C5993"/>
    <w:rsid w:val="001C5E8A"/>
    <w:rsid w:val="001C6F6D"/>
    <w:rsid w:val="001C709A"/>
    <w:rsid w:val="001C767F"/>
    <w:rsid w:val="001D28E7"/>
    <w:rsid w:val="001D327E"/>
    <w:rsid w:val="001D35D5"/>
    <w:rsid w:val="001D4C73"/>
    <w:rsid w:val="001D63BA"/>
    <w:rsid w:val="001D68D2"/>
    <w:rsid w:val="001D6D8A"/>
    <w:rsid w:val="001E0205"/>
    <w:rsid w:val="001E0CAE"/>
    <w:rsid w:val="001E119E"/>
    <w:rsid w:val="001E193A"/>
    <w:rsid w:val="001E2ADB"/>
    <w:rsid w:val="001E6301"/>
    <w:rsid w:val="001E7AC5"/>
    <w:rsid w:val="001F1D6D"/>
    <w:rsid w:val="001F29AE"/>
    <w:rsid w:val="001F5050"/>
    <w:rsid w:val="001F5531"/>
    <w:rsid w:val="001F57F3"/>
    <w:rsid w:val="001F6979"/>
    <w:rsid w:val="00200033"/>
    <w:rsid w:val="002003F0"/>
    <w:rsid w:val="00200F37"/>
    <w:rsid w:val="0020176E"/>
    <w:rsid w:val="0020226F"/>
    <w:rsid w:val="002076AB"/>
    <w:rsid w:val="00210ADF"/>
    <w:rsid w:val="00210E52"/>
    <w:rsid w:val="00210E53"/>
    <w:rsid w:val="0021115B"/>
    <w:rsid w:val="0021116C"/>
    <w:rsid w:val="0021260E"/>
    <w:rsid w:val="002132A2"/>
    <w:rsid w:val="00213569"/>
    <w:rsid w:val="002137B8"/>
    <w:rsid w:val="002152F9"/>
    <w:rsid w:val="00215B00"/>
    <w:rsid w:val="00220F2B"/>
    <w:rsid w:val="00224382"/>
    <w:rsid w:val="00225DC4"/>
    <w:rsid w:val="00232AA8"/>
    <w:rsid w:val="00233174"/>
    <w:rsid w:val="0023364D"/>
    <w:rsid w:val="00233784"/>
    <w:rsid w:val="002343C5"/>
    <w:rsid w:val="00234A65"/>
    <w:rsid w:val="0023527E"/>
    <w:rsid w:val="002354A5"/>
    <w:rsid w:val="00235949"/>
    <w:rsid w:val="00235BD5"/>
    <w:rsid w:val="00237C48"/>
    <w:rsid w:val="00237CD3"/>
    <w:rsid w:val="00240314"/>
    <w:rsid w:val="00241A0B"/>
    <w:rsid w:val="00241B37"/>
    <w:rsid w:val="002437E0"/>
    <w:rsid w:val="00244BAA"/>
    <w:rsid w:val="00246D1E"/>
    <w:rsid w:val="002474E5"/>
    <w:rsid w:val="0024751F"/>
    <w:rsid w:val="00250E7C"/>
    <w:rsid w:val="0026085E"/>
    <w:rsid w:val="00263A45"/>
    <w:rsid w:val="00263C59"/>
    <w:rsid w:val="0027003B"/>
    <w:rsid w:val="002719E9"/>
    <w:rsid w:val="00271C51"/>
    <w:rsid w:val="00272613"/>
    <w:rsid w:val="0027366E"/>
    <w:rsid w:val="002743A4"/>
    <w:rsid w:val="00277A48"/>
    <w:rsid w:val="00281A59"/>
    <w:rsid w:val="002821B1"/>
    <w:rsid w:val="00286203"/>
    <w:rsid w:val="0028766D"/>
    <w:rsid w:val="002945A9"/>
    <w:rsid w:val="00294618"/>
    <w:rsid w:val="002A0A7F"/>
    <w:rsid w:val="002A0C5C"/>
    <w:rsid w:val="002A1702"/>
    <w:rsid w:val="002A2EF0"/>
    <w:rsid w:val="002A31F5"/>
    <w:rsid w:val="002A3A2C"/>
    <w:rsid w:val="002A551A"/>
    <w:rsid w:val="002B069B"/>
    <w:rsid w:val="002B09BC"/>
    <w:rsid w:val="002B19DB"/>
    <w:rsid w:val="002B1BBB"/>
    <w:rsid w:val="002B2A89"/>
    <w:rsid w:val="002B350D"/>
    <w:rsid w:val="002B501E"/>
    <w:rsid w:val="002B57E8"/>
    <w:rsid w:val="002B5B03"/>
    <w:rsid w:val="002C018C"/>
    <w:rsid w:val="002C2307"/>
    <w:rsid w:val="002C6A5C"/>
    <w:rsid w:val="002C7233"/>
    <w:rsid w:val="002D1AEF"/>
    <w:rsid w:val="002D3BA6"/>
    <w:rsid w:val="002D40C1"/>
    <w:rsid w:val="002D4645"/>
    <w:rsid w:val="002E1ADD"/>
    <w:rsid w:val="002E3276"/>
    <w:rsid w:val="002E38DE"/>
    <w:rsid w:val="002E5AB7"/>
    <w:rsid w:val="002E5B10"/>
    <w:rsid w:val="002E6840"/>
    <w:rsid w:val="002E77CC"/>
    <w:rsid w:val="002F02B3"/>
    <w:rsid w:val="002F1D27"/>
    <w:rsid w:val="002F2E7C"/>
    <w:rsid w:val="002F319F"/>
    <w:rsid w:val="002F361F"/>
    <w:rsid w:val="002F46F2"/>
    <w:rsid w:val="002F6248"/>
    <w:rsid w:val="002F776C"/>
    <w:rsid w:val="002F79C4"/>
    <w:rsid w:val="00301649"/>
    <w:rsid w:val="00307034"/>
    <w:rsid w:val="003133F4"/>
    <w:rsid w:val="00313D7E"/>
    <w:rsid w:val="003147C9"/>
    <w:rsid w:val="003163B8"/>
    <w:rsid w:val="00316D44"/>
    <w:rsid w:val="003202E1"/>
    <w:rsid w:val="00321244"/>
    <w:rsid w:val="00322E0B"/>
    <w:rsid w:val="00324D02"/>
    <w:rsid w:val="00333DAB"/>
    <w:rsid w:val="003401A8"/>
    <w:rsid w:val="00340C06"/>
    <w:rsid w:val="003428F5"/>
    <w:rsid w:val="0034365D"/>
    <w:rsid w:val="0034411B"/>
    <w:rsid w:val="00344A89"/>
    <w:rsid w:val="003464EC"/>
    <w:rsid w:val="00347CEB"/>
    <w:rsid w:val="003510C0"/>
    <w:rsid w:val="00353451"/>
    <w:rsid w:val="00353CBA"/>
    <w:rsid w:val="00354016"/>
    <w:rsid w:val="00354768"/>
    <w:rsid w:val="0035685A"/>
    <w:rsid w:val="00356979"/>
    <w:rsid w:val="0035799A"/>
    <w:rsid w:val="003624EA"/>
    <w:rsid w:val="00364968"/>
    <w:rsid w:val="003661D1"/>
    <w:rsid w:val="00367E3E"/>
    <w:rsid w:val="00372E72"/>
    <w:rsid w:val="003739C0"/>
    <w:rsid w:val="00375754"/>
    <w:rsid w:val="00376B19"/>
    <w:rsid w:val="00376EFD"/>
    <w:rsid w:val="0037772D"/>
    <w:rsid w:val="00377DA7"/>
    <w:rsid w:val="003802D4"/>
    <w:rsid w:val="00380874"/>
    <w:rsid w:val="003835F7"/>
    <w:rsid w:val="00384652"/>
    <w:rsid w:val="003851DF"/>
    <w:rsid w:val="00391A1D"/>
    <w:rsid w:val="00393750"/>
    <w:rsid w:val="00393CD5"/>
    <w:rsid w:val="003942D4"/>
    <w:rsid w:val="00395CC5"/>
    <w:rsid w:val="003A0CB2"/>
    <w:rsid w:val="003A3910"/>
    <w:rsid w:val="003A4989"/>
    <w:rsid w:val="003A5708"/>
    <w:rsid w:val="003A60E8"/>
    <w:rsid w:val="003A6502"/>
    <w:rsid w:val="003A653F"/>
    <w:rsid w:val="003B0013"/>
    <w:rsid w:val="003B0500"/>
    <w:rsid w:val="003B58AD"/>
    <w:rsid w:val="003B5E9F"/>
    <w:rsid w:val="003B5EFB"/>
    <w:rsid w:val="003B6834"/>
    <w:rsid w:val="003B79A3"/>
    <w:rsid w:val="003C00DB"/>
    <w:rsid w:val="003C03AA"/>
    <w:rsid w:val="003C184D"/>
    <w:rsid w:val="003C2085"/>
    <w:rsid w:val="003C45FD"/>
    <w:rsid w:val="003C4A09"/>
    <w:rsid w:val="003C6456"/>
    <w:rsid w:val="003C67AA"/>
    <w:rsid w:val="003C7444"/>
    <w:rsid w:val="003D0A5A"/>
    <w:rsid w:val="003D2749"/>
    <w:rsid w:val="003D278C"/>
    <w:rsid w:val="003D2BAF"/>
    <w:rsid w:val="003D3869"/>
    <w:rsid w:val="003D38F4"/>
    <w:rsid w:val="003D5A8C"/>
    <w:rsid w:val="003D5B49"/>
    <w:rsid w:val="003D5CEB"/>
    <w:rsid w:val="003D6231"/>
    <w:rsid w:val="003E0192"/>
    <w:rsid w:val="003E2D05"/>
    <w:rsid w:val="003E5C09"/>
    <w:rsid w:val="003E64C3"/>
    <w:rsid w:val="003E6F83"/>
    <w:rsid w:val="003F4EBA"/>
    <w:rsid w:val="003F738B"/>
    <w:rsid w:val="00401C23"/>
    <w:rsid w:val="00402C14"/>
    <w:rsid w:val="00403F75"/>
    <w:rsid w:val="00405B7A"/>
    <w:rsid w:val="0040722A"/>
    <w:rsid w:val="00407B8C"/>
    <w:rsid w:val="00410343"/>
    <w:rsid w:val="00411F06"/>
    <w:rsid w:val="00414A15"/>
    <w:rsid w:val="00416D8C"/>
    <w:rsid w:val="00422CD7"/>
    <w:rsid w:val="004231D6"/>
    <w:rsid w:val="00423586"/>
    <w:rsid w:val="004249F5"/>
    <w:rsid w:val="00425A86"/>
    <w:rsid w:val="004260C5"/>
    <w:rsid w:val="004306D6"/>
    <w:rsid w:val="00430E52"/>
    <w:rsid w:val="004358FB"/>
    <w:rsid w:val="004359F4"/>
    <w:rsid w:val="004411CA"/>
    <w:rsid w:val="00441EE2"/>
    <w:rsid w:val="00442DD5"/>
    <w:rsid w:val="004441DA"/>
    <w:rsid w:val="0044513D"/>
    <w:rsid w:val="00450155"/>
    <w:rsid w:val="0045386A"/>
    <w:rsid w:val="0045785A"/>
    <w:rsid w:val="0046025C"/>
    <w:rsid w:val="004607F9"/>
    <w:rsid w:val="00460B83"/>
    <w:rsid w:val="00462A34"/>
    <w:rsid w:val="0046487F"/>
    <w:rsid w:val="004650DD"/>
    <w:rsid w:val="00465146"/>
    <w:rsid w:val="00466A99"/>
    <w:rsid w:val="00467A7D"/>
    <w:rsid w:val="00471CEE"/>
    <w:rsid w:val="00471DB7"/>
    <w:rsid w:val="004722BE"/>
    <w:rsid w:val="00473533"/>
    <w:rsid w:val="004743BA"/>
    <w:rsid w:val="00476F01"/>
    <w:rsid w:val="00477B89"/>
    <w:rsid w:val="00481056"/>
    <w:rsid w:val="00481530"/>
    <w:rsid w:val="004824C1"/>
    <w:rsid w:val="00484168"/>
    <w:rsid w:val="004845FF"/>
    <w:rsid w:val="00484EDA"/>
    <w:rsid w:val="00485356"/>
    <w:rsid w:val="00486142"/>
    <w:rsid w:val="00487521"/>
    <w:rsid w:val="004877C6"/>
    <w:rsid w:val="00494703"/>
    <w:rsid w:val="004965B1"/>
    <w:rsid w:val="004A33EC"/>
    <w:rsid w:val="004A482F"/>
    <w:rsid w:val="004A4D6E"/>
    <w:rsid w:val="004A69F9"/>
    <w:rsid w:val="004A6FE0"/>
    <w:rsid w:val="004B24F7"/>
    <w:rsid w:val="004B339E"/>
    <w:rsid w:val="004B6F8A"/>
    <w:rsid w:val="004B7644"/>
    <w:rsid w:val="004C084C"/>
    <w:rsid w:val="004C32FB"/>
    <w:rsid w:val="004C57F9"/>
    <w:rsid w:val="004C5F2A"/>
    <w:rsid w:val="004D471A"/>
    <w:rsid w:val="004D749C"/>
    <w:rsid w:val="004D784F"/>
    <w:rsid w:val="004E0414"/>
    <w:rsid w:val="004E13E4"/>
    <w:rsid w:val="004E1616"/>
    <w:rsid w:val="004E26BC"/>
    <w:rsid w:val="004E3973"/>
    <w:rsid w:val="004E6530"/>
    <w:rsid w:val="004F3B52"/>
    <w:rsid w:val="004F64D0"/>
    <w:rsid w:val="004F65EA"/>
    <w:rsid w:val="00500A68"/>
    <w:rsid w:val="0050200E"/>
    <w:rsid w:val="00505490"/>
    <w:rsid w:val="00506745"/>
    <w:rsid w:val="00507D51"/>
    <w:rsid w:val="0051157D"/>
    <w:rsid w:val="00511FFA"/>
    <w:rsid w:val="00512216"/>
    <w:rsid w:val="005158BC"/>
    <w:rsid w:val="0052264A"/>
    <w:rsid w:val="00522A91"/>
    <w:rsid w:val="0052457E"/>
    <w:rsid w:val="005267B5"/>
    <w:rsid w:val="005267D4"/>
    <w:rsid w:val="005305F1"/>
    <w:rsid w:val="0053109D"/>
    <w:rsid w:val="005323E8"/>
    <w:rsid w:val="00532905"/>
    <w:rsid w:val="005334F7"/>
    <w:rsid w:val="00533C0C"/>
    <w:rsid w:val="00536E24"/>
    <w:rsid w:val="00537AB7"/>
    <w:rsid w:val="00541338"/>
    <w:rsid w:val="005415A3"/>
    <w:rsid w:val="00544669"/>
    <w:rsid w:val="005470F1"/>
    <w:rsid w:val="0055069C"/>
    <w:rsid w:val="00551F1A"/>
    <w:rsid w:val="005531C4"/>
    <w:rsid w:val="00554350"/>
    <w:rsid w:val="00560C21"/>
    <w:rsid w:val="00562740"/>
    <w:rsid w:val="00562DE7"/>
    <w:rsid w:val="005650CD"/>
    <w:rsid w:val="00565490"/>
    <w:rsid w:val="005654AF"/>
    <w:rsid w:val="00566BDA"/>
    <w:rsid w:val="005746A2"/>
    <w:rsid w:val="00574E0B"/>
    <w:rsid w:val="00575998"/>
    <w:rsid w:val="0057708F"/>
    <w:rsid w:val="00583539"/>
    <w:rsid w:val="005839A1"/>
    <w:rsid w:val="00583E84"/>
    <w:rsid w:val="00584CE6"/>
    <w:rsid w:val="00584E55"/>
    <w:rsid w:val="005864D0"/>
    <w:rsid w:val="005868AD"/>
    <w:rsid w:val="00586C43"/>
    <w:rsid w:val="00586E99"/>
    <w:rsid w:val="0059014A"/>
    <w:rsid w:val="00590F4D"/>
    <w:rsid w:val="005911D8"/>
    <w:rsid w:val="00592E08"/>
    <w:rsid w:val="005937A0"/>
    <w:rsid w:val="00594641"/>
    <w:rsid w:val="00595426"/>
    <w:rsid w:val="00595C51"/>
    <w:rsid w:val="005A15A3"/>
    <w:rsid w:val="005A25E8"/>
    <w:rsid w:val="005A5B0D"/>
    <w:rsid w:val="005B2A13"/>
    <w:rsid w:val="005B2BF7"/>
    <w:rsid w:val="005B3258"/>
    <w:rsid w:val="005B492D"/>
    <w:rsid w:val="005B5A55"/>
    <w:rsid w:val="005B6A62"/>
    <w:rsid w:val="005C4612"/>
    <w:rsid w:val="005C4EBB"/>
    <w:rsid w:val="005C5C76"/>
    <w:rsid w:val="005C5E2B"/>
    <w:rsid w:val="005C6362"/>
    <w:rsid w:val="005D0474"/>
    <w:rsid w:val="005D2BB9"/>
    <w:rsid w:val="005D3DAC"/>
    <w:rsid w:val="005D3F8E"/>
    <w:rsid w:val="005D4AE9"/>
    <w:rsid w:val="005D757F"/>
    <w:rsid w:val="005E23CF"/>
    <w:rsid w:val="005E2C79"/>
    <w:rsid w:val="005E3F85"/>
    <w:rsid w:val="005E50D2"/>
    <w:rsid w:val="005E58A1"/>
    <w:rsid w:val="005E6781"/>
    <w:rsid w:val="005F05FF"/>
    <w:rsid w:val="005F2559"/>
    <w:rsid w:val="005F2EB4"/>
    <w:rsid w:val="005F417D"/>
    <w:rsid w:val="005F42B0"/>
    <w:rsid w:val="005F44AA"/>
    <w:rsid w:val="005F44AC"/>
    <w:rsid w:val="005F72BA"/>
    <w:rsid w:val="00600FA8"/>
    <w:rsid w:val="00602957"/>
    <w:rsid w:val="00603D4A"/>
    <w:rsid w:val="00606435"/>
    <w:rsid w:val="00610A2D"/>
    <w:rsid w:val="00611844"/>
    <w:rsid w:val="00611CB4"/>
    <w:rsid w:val="00613875"/>
    <w:rsid w:val="00616FFE"/>
    <w:rsid w:val="006179C3"/>
    <w:rsid w:val="00617D18"/>
    <w:rsid w:val="006215DD"/>
    <w:rsid w:val="00621A1D"/>
    <w:rsid w:val="0062717E"/>
    <w:rsid w:val="00630774"/>
    <w:rsid w:val="00632B26"/>
    <w:rsid w:val="00633467"/>
    <w:rsid w:val="00635BAC"/>
    <w:rsid w:val="0063666C"/>
    <w:rsid w:val="006377E8"/>
    <w:rsid w:val="0063784F"/>
    <w:rsid w:val="0064096D"/>
    <w:rsid w:val="006455BF"/>
    <w:rsid w:val="00647047"/>
    <w:rsid w:val="006477AB"/>
    <w:rsid w:val="00651CE2"/>
    <w:rsid w:val="006529FD"/>
    <w:rsid w:val="00652B28"/>
    <w:rsid w:val="00652ED1"/>
    <w:rsid w:val="00653C35"/>
    <w:rsid w:val="00655F47"/>
    <w:rsid w:val="00661161"/>
    <w:rsid w:val="00661D56"/>
    <w:rsid w:val="00662B05"/>
    <w:rsid w:val="006635E2"/>
    <w:rsid w:val="00663A1C"/>
    <w:rsid w:val="00664034"/>
    <w:rsid w:val="006647DA"/>
    <w:rsid w:val="00664DA6"/>
    <w:rsid w:val="0066654B"/>
    <w:rsid w:val="006665B4"/>
    <w:rsid w:val="00666612"/>
    <w:rsid w:val="0066717F"/>
    <w:rsid w:val="00670A11"/>
    <w:rsid w:val="00671D44"/>
    <w:rsid w:val="00673ECC"/>
    <w:rsid w:val="0067472D"/>
    <w:rsid w:val="00675107"/>
    <w:rsid w:val="00675BCE"/>
    <w:rsid w:val="00676718"/>
    <w:rsid w:val="006806E9"/>
    <w:rsid w:val="006844C7"/>
    <w:rsid w:val="006859F3"/>
    <w:rsid w:val="00686254"/>
    <w:rsid w:val="006876EC"/>
    <w:rsid w:val="00690256"/>
    <w:rsid w:val="006961E6"/>
    <w:rsid w:val="006A22DF"/>
    <w:rsid w:val="006A28D6"/>
    <w:rsid w:val="006A3440"/>
    <w:rsid w:val="006A39E9"/>
    <w:rsid w:val="006A3EEB"/>
    <w:rsid w:val="006A439D"/>
    <w:rsid w:val="006A46C7"/>
    <w:rsid w:val="006A492E"/>
    <w:rsid w:val="006A5002"/>
    <w:rsid w:val="006A56D7"/>
    <w:rsid w:val="006A70D3"/>
    <w:rsid w:val="006B224A"/>
    <w:rsid w:val="006C45D4"/>
    <w:rsid w:val="006C50D9"/>
    <w:rsid w:val="006C6184"/>
    <w:rsid w:val="006D0CD3"/>
    <w:rsid w:val="006D17E1"/>
    <w:rsid w:val="006D1CAE"/>
    <w:rsid w:val="006D1D80"/>
    <w:rsid w:val="006D3BB5"/>
    <w:rsid w:val="006D4C7D"/>
    <w:rsid w:val="006D7AE5"/>
    <w:rsid w:val="006E19D6"/>
    <w:rsid w:val="006E45DB"/>
    <w:rsid w:val="006E4645"/>
    <w:rsid w:val="006E5813"/>
    <w:rsid w:val="006E677F"/>
    <w:rsid w:val="006E6AAB"/>
    <w:rsid w:val="006E72E7"/>
    <w:rsid w:val="006E7492"/>
    <w:rsid w:val="006F1E41"/>
    <w:rsid w:val="006F3310"/>
    <w:rsid w:val="006F3B7C"/>
    <w:rsid w:val="006F56A1"/>
    <w:rsid w:val="006F5BC7"/>
    <w:rsid w:val="006F5DA9"/>
    <w:rsid w:val="006F6B06"/>
    <w:rsid w:val="006F7EFA"/>
    <w:rsid w:val="00702B76"/>
    <w:rsid w:val="00704233"/>
    <w:rsid w:val="00712CD7"/>
    <w:rsid w:val="007136A2"/>
    <w:rsid w:val="00713930"/>
    <w:rsid w:val="0071439D"/>
    <w:rsid w:val="00714ED3"/>
    <w:rsid w:val="007212CE"/>
    <w:rsid w:val="00723C3D"/>
    <w:rsid w:val="00727512"/>
    <w:rsid w:val="00727A1E"/>
    <w:rsid w:val="007301EF"/>
    <w:rsid w:val="00733CB1"/>
    <w:rsid w:val="00734B19"/>
    <w:rsid w:val="00734E0E"/>
    <w:rsid w:val="00735471"/>
    <w:rsid w:val="0073733A"/>
    <w:rsid w:val="00737F53"/>
    <w:rsid w:val="00740C54"/>
    <w:rsid w:val="00740D63"/>
    <w:rsid w:val="00741105"/>
    <w:rsid w:val="007411DA"/>
    <w:rsid w:val="00742000"/>
    <w:rsid w:val="00742E24"/>
    <w:rsid w:val="0075118E"/>
    <w:rsid w:val="0075249E"/>
    <w:rsid w:val="00757B16"/>
    <w:rsid w:val="00760D5E"/>
    <w:rsid w:val="00761294"/>
    <w:rsid w:val="00761578"/>
    <w:rsid w:val="00765B3E"/>
    <w:rsid w:val="00767243"/>
    <w:rsid w:val="00770BC0"/>
    <w:rsid w:val="00771A3A"/>
    <w:rsid w:val="00773096"/>
    <w:rsid w:val="007765C3"/>
    <w:rsid w:val="00776E3F"/>
    <w:rsid w:val="00782745"/>
    <w:rsid w:val="00782D63"/>
    <w:rsid w:val="007832DE"/>
    <w:rsid w:val="00784F7F"/>
    <w:rsid w:val="00792240"/>
    <w:rsid w:val="0079312F"/>
    <w:rsid w:val="00797D2A"/>
    <w:rsid w:val="00797F0F"/>
    <w:rsid w:val="007A06F1"/>
    <w:rsid w:val="007A0EA7"/>
    <w:rsid w:val="007A0F25"/>
    <w:rsid w:val="007A1712"/>
    <w:rsid w:val="007A4807"/>
    <w:rsid w:val="007A5E89"/>
    <w:rsid w:val="007A5F7B"/>
    <w:rsid w:val="007A75F5"/>
    <w:rsid w:val="007B0D1C"/>
    <w:rsid w:val="007B5E88"/>
    <w:rsid w:val="007B7F13"/>
    <w:rsid w:val="007C6670"/>
    <w:rsid w:val="007C7879"/>
    <w:rsid w:val="007D04CE"/>
    <w:rsid w:val="007D6354"/>
    <w:rsid w:val="007D721B"/>
    <w:rsid w:val="007D7237"/>
    <w:rsid w:val="007D77EB"/>
    <w:rsid w:val="007E0EC2"/>
    <w:rsid w:val="007E185B"/>
    <w:rsid w:val="007E5A0D"/>
    <w:rsid w:val="007E692A"/>
    <w:rsid w:val="007E746D"/>
    <w:rsid w:val="007F146F"/>
    <w:rsid w:val="007F188C"/>
    <w:rsid w:val="007F761C"/>
    <w:rsid w:val="007F7AD3"/>
    <w:rsid w:val="008012F6"/>
    <w:rsid w:val="00803B64"/>
    <w:rsid w:val="00810399"/>
    <w:rsid w:val="0081070A"/>
    <w:rsid w:val="00812841"/>
    <w:rsid w:val="0081461D"/>
    <w:rsid w:val="0081496D"/>
    <w:rsid w:val="00821ABA"/>
    <w:rsid w:val="00821C4F"/>
    <w:rsid w:val="00821E69"/>
    <w:rsid w:val="008220FC"/>
    <w:rsid w:val="008221DD"/>
    <w:rsid w:val="00824214"/>
    <w:rsid w:val="008266EC"/>
    <w:rsid w:val="00826D62"/>
    <w:rsid w:val="008304E7"/>
    <w:rsid w:val="00830E6B"/>
    <w:rsid w:val="008313C7"/>
    <w:rsid w:val="00833301"/>
    <w:rsid w:val="008358F5"/>
    <w:rsid w:val="00835D22"/>
    <w:rsid w:val="00836D1B"/>
    <w:rsid w:val="008375A1"/>
    <w:rsid w:val="008437C2"/>
    <w:rsid w:val="00851C7D"/>
    <w:rsid w:val="00853DC9"/>
    <w:rsid w:val="00854685"/>
    <w:rsid w:val="00856F68"/>
    <w:rsid w:val="00867E90"/>
    <w:rsid w:val="00867F36"/>
    <w:rsid w:val="008731C7"/>
    <w:rsid w:val="00874D19"/>
    <w:rsid w:val="00874F3C"/>
    <w:rsid w:val="0088158D"/>
    <w:rsid w:val="00884169"/>
    <w:rsid w:val="008848FE"/>
    <w:rsid w:val="00885712"/>
    <w:rsid w:val="00890379"/>
    <w:rsid w:val="00893B26"/>
    <w:rsid w:val="0089448C"/>
    <w:rsid w:val="00895C46"/>
    <w:rsid w:val="0089782C"/>
    <w:rsid w:val="008A1FE1"/>
    <w:rsid w:val="008A2CB1"/>
    <w:rsid w:val="008A4FB7"/>
    <w:rsid w:val="008A7EBA"/>
    <w:rsid w:val="008B04BB"/>
    <w:rsid w:val="008B09BF"/>
    <w:rsid w:val="008B3018"/>
    <w:rsid w:val="008B441A"/>
    <w:rsid w:val="008C14D9"/>
    <w:rsid w:val="008C3FD7"/>
    <w:rsid w:val="008D058E"/>
    <w:rsid w:val="008D5105"/>
    <w:rsid w:val="008D5A02"/>
    <w:rsid w:val="008D799D"/>
    <w:rsid w:val="008E0835"/>
    <w:rsid w:val="008E3FFE"/>
    <w:rsid w:val="008E4226"/>
    <w:rsid w:val="008E54AF"/>
    <w:rsid w:val="008E76C0"/>
    <w:rsid w:val="008F0ECA"/>
    <w:rsid w:val="008F154E"/>
    <w:rsid w:val="008F1FC7"/>
    <w:rsid w:val="008F3F62"/>
    <w:rsid w:val="008F4AB6"/>
    <w:rsid w:val="008F747F"/>
    <w:rsid w:val="008F7F63"/>
    <w:rsid w:val="00901592"/>
    <w:rsid w:val="0090459F"/>
    <w:rsid w:val="0090602E"/>
    <w:rsid w:val="00906EE7"/>
    <w:rsid w:val="009105E6"/>
    <w:rsid w:val="009110BF"/>
    <w:rsid w:val="009118E4"/>
    <w:rsid w:val="009132A2"/>
    <w:rsid w:val="00913A2A"/>
    <w:rsid w:val="009140ED"/>
    <w:rsid w:val="0091696E"/>
    <w:rsid w:val="00920670"/>
    <w:rsid w:val="009223BA"/>
    <w:rsid w:val="009229CC"/>
    <w:rsid w:val="009252C8"/>
    <w:rsid w:val="00925E9E"/>
    <w:rsid w:val="009270C6"/>
    <w:rsid w:val="00927125"/>
    <w:rsid w:val="0092746C"/>
    <w:rsid w:val="00932497"/>
    <w:rsid w:val="009339C8"/>
    <w:rsid w:val="009378CA"/>
    <w:rsid w:val="00941506"/>
    <w:rsid w:val="0094454C"/>
    <w:rsid w:val="00944B7A"/>
    <w:rsid w:val="0094511D"/>
    <w:rsid w:val="00945A57"/>
    <w:rsid w:val="009466B1"/>
    <w:rsid w:val="00951666"/>
    <w:rsid w:val="009543D7"/>
    <w:rsid w:val="009552E9"/>
    <w:rsid w:val="009556EA"/>
    <w:rsid w:val="0095723B"/>
    <w:rsid w:val="009603EA"/>
    <w:rsid w:val="009622C6"/>
    <w:rsid w:val="00963373"/>
    <w:rsid w:val="00964F08"/>
    <w:rsid w:val="00966EB6"/>
    <w:rsid w:val="00970580"/>
    <w:rsid w:val="00970B56"/>
    <w:rsid w:val="00970ED3"/>
    <w:rsid w:val="00971AC8"/>
    <w:rsid w:val="00974742"/>
    <w:rsid w:val="00975BC8"/>
    <w:rsid w:val="00976794"/>
    <w:rsid w:val="00976BA2"/>
    <w:rsid w:val="0097708B"/>
    <w:rsid w:val="00981E43"/>
    <w:rsid w:val="0099229D"/>
    <w:rsid w:val="00993170"/>
    <w:rsid w:val="009937A8"/>
    <w:rsid w:val="009973B7"/>
    <w:rsid w:val="009A07C1"/>
    <w:rsid w:val="009A30B1"/>
    <w:rsid w:val="009A385B"/>
    <w:rsid w:val="009A4943"/>
    <w:rsid w:val="009A6679"/>
    <w:rsid w:val="009A68DA"/>
    <w:rsid w:val="009A6D39"/>
    <w:rsid w:val="009B0B1C"/>
    <w:rsid w:val="009B16CB"/>
    <w:rsid w:val="009B3A80"/>
    <w:rsid w:val="009B4918"/>
    <w:rsid w:val="009C112B"/>
    <w:rsid w:val="009C1A84"/>
    <w:rsid w:val="009C2195"/>
    <w:rsid w:val="009C4425"/>
    <w:rsid w:val="009C7F21"/>
    <w:rsid w:val="009C7F52"/>
    <w:rsid w:val="009D3B73"/>
    <w:rsid w:val="009E01B2"/>
    <w:rsid w:val="009E022B"/>
    <w:rsid w:val="009E18AA"/>
    <w:rsid w:val="009E219C"/>
    <w:rsid w:val="009E42B7"/>
    <w:rsid w:val="009E4EF1"/>
    <w:rsid w:val="009F18CC"/>
    <w:rsid w:val="009F291A"/>
    <w:rsid w:val="009F3169"/>
    <w:rsid w:val="009F4D35"/>
    <w:rsid w:val="009F52FD"/>
    <w:rsid w:val="009F592F"/>
    <w:rsid w:val="00A007D2"/>
    <w:rsid w:val="00A01E15"/>
    <w:rsid w:val="00A01FBF"/>
    <w:rsid w:val="00A02D7E"/>
    <w:rsid w:val="00A04CC1"/>
    <w:rsid w:val="00A06A30"/>
    <w:rsid w:val="00A06CE5"/>
    <w:rsid w:val="00A11AA3"/>
    <w:rsid w:val="00A134C5"/>
    <w:rsid w:val="00A15F56"/>
    <w:rsid w:val="00A16148"/>
    <w:rsid w:val="00A16A3B"/>
    <w:rsid w:val="00A21C59"/>
    <w:rsid w:val="00A234DC"/>
    <w:rsid w:val="00A24793"/>
    <w:rsid w:val="00A257FD"/>
    <w:rsid w:val="00A25C0C"/>
    <w:rsid w:val="00A3182E"/>
    <w:rsid w:val="00A34947"/>
    <w:rsid w:val="00A353CF"/>
    <w:rsid w:val="00A35F9E"/>
    <w:rsid w:val="00A36950"/>
    <w:rsid w:val="00A36F65"/>
    <w:rsid w:val="00A37D1C"/>
    <w:rsid w:val="00A421D3"/>
    <w:rsid w:val="00A43AFF"/>
    <w:rsid w:val="00A4493E"/>
    <w:rsid w:val="00A46294"/>
    <w:rsid w:val="00A4709E"/>
    <w:rsid w:val="00A51348"/>
    <w:rsid w:val="00A51357"/>
    <w:rsid w:val="00A54A13"/>
    <w:rsid w:val="00A5570F"/>
    <w:rsid w:val="00A55D95"/>
    <w:rsid w:val="00A603D9"/>
    <w:rsid w:val="00A60F06"/>
    <w:rsid w:val="00A63041"/>
    <w:rsid w:val="00A6427F"/>
    <w:rsid w:val="00A64C88"/>
    <w:rsid w:val="00A6568E"/>
    <w:rsid w:val="00A6569C"/>
    <w:rsid w:val="00A67336"/>
    <w:rsid w:val="00A67484"/>
    <w:rsid w:val="00A7145A"/>
    <w:rsid w:val="00A7255F"/>
    <w:rsid w:val="00A742C0"/>
    <w:rsid w:val="00A800BB"/>
    <w:rsid w:val="00A80E7B"/>
    <w:rsid w:val="00A8103D"/>
    <w:rsid w:val="00A824AC"/>
    <w:rsid w:val="00A90242"/>
    <w:rsid w:val="00A911CE"/>
    <w:rsid w:val="00A92CD1"/>
    <w:rsid w:val="00A95AB5"/>
    <w:rsid w:val="00A972F6"/>
    <w:rsid w:val="00AA0B75"/>
    <w:rsid w:val="00AA74DE"/>
    <w:rsid w:val="00AB2050"/>
    <w:rsid w:val="00AB26AF"/>
    <w:rsid w:val="00AB518D"/>
    <w:rsid w:val="00AB5CFA"/>
    <w:rsid w:val="00AB6FBC"/>
    <w:rsid w:val="00AB7585"/>
    <w:rsid w:val="00AC01BB"/>
    <w:rsid w:val="00AC1861"/>
    <w:rsid w:val="00AC77D5"/>
    <w:rsid w:val="00AD348E"/>
    <w:rsid w:val="00AD47A1"/>
    <w:rsid w:val="00AD4B2A"/>
    <w:rsid w:val="00AE01D7"/>
    <w:rsid w:val="00AE37A5"/>
    <w:rsid w:val="00AE6564"/>
    <w:rsid w:val="00AF0A26"/>
    <w:rsid w:val="00AF19FE"/>
    <w:rsid w:val="00AF2E35"/>
    <w:rsid w:val="00AF4FB7"/>
    <w:rsid w:val="00AF6362"/>
    <w:rsid w:val="00B021F9"/>
    <w:rsid w:val="00B03AA1"/>
    <w:rsid w:val="00B03F73"/>
    <w:rsid w:val="00B04A02"/>
    <w:rsid w:val="00B0701F"/>
    <w:rsid w:val="00B10009"/>
    <w:rsid w:val="00B106D5"/>
    <w:rsid w:val="00B10AD7"/>
    <w:rsid w:val="00B126A1"/>
    <w:rsid w:val="00B15AB4"/>
    <w:rsid w:val="00B21144"/>
    <w:rsid w:val="00B213F8"/>
    <w:rsid w:val="00B21D42"/>
    <w:rsid w:val="00B24BCE"/>
    <w:rsid w:val="00B25FC2"/>
    <w:rsid w:val="00B265AA"/>
    <w:rsid w:val="00B2796A"/>
    <w:rsid w:val="00B31677"/>
    <w:rsid w:val="00B322EB"/>
    <w:rsid w:val="00B32582"/>
    <w:rsid w:val="00B32BB8"/>
    <w:rsid w:val="00B332F2"/>
    <w:rsid w:val="00B34070"/>
    <w:rsid w:val="00B34638"/>
    <w:rsid w:val="00B3560C"/>
    <w:rsid w:val="00B35B97"/>
    <w:rsid w:val="00B42EF5"/>
    <w:rsid w:val="00B464F1"/>
    <w:rsid w:val="00B46802"/>
    <w:rsid w:val="00B5022F"/>
    <w:rsid w:val="00B505BD"/>
    <w:rsid w:val="00B51D28"/>
    <w:rsid w:val="00B52422"/>
    <w:rsid w:val="00B53C02"/>
    <w:rsid w:val="00B547AD"/>
    <w:rsid w:val="00B54816"/>
    <w:rsid w:val="00B56225"/>
    <w:rsid w:val="00B56BC9"/>
    <w:rsid w:val="00B62431"/>
    <w:rsid w:val="00B62709"/>
    <w:rsid w:val="00B6287B"/>
    <w:rsid w:val="00B62E8E"/>
    <w:rsid w:val="00B63839"/>
    <w:rsid w:val="00B666A2"/>
    <w:rsid w:val="00B67D02"/>
    <w:rsid w:val="00B67FDF"/>
    <w:rsid w:val="00B7371B"/>
    <w:rsid w:val="00B73980"/>
    <w:rsid w:val="00B75548"/>
    <w:rsid w:val="00B80897"/>
    <w:rsid w:val="00B816A0"/>
    <w:rsid w:val="00B93088"/>
    <w:rsid w:val="00B9387B"/>
    <w:rsid w:val="00B9589B"/>
    <w:rsid w:val="00B960C8"/>
    <w:rsid w:val="00B970F3"/>
    <w:rsid w:val="00BA09A7"/>
    <w:rsid w:val="00BA16F2"/>
    <w:rsid w:val="00BA1D65"/>
    <w:rsid w:val="00BA255E"/>
    <w:rsid w:val="00BA404B"/>
    <w:rsid w:val="00BA6628"/>
    <w:rsid w:val="00BB0011"/>
    <w:rsid w:val="00BB01F1"/>
    <w:rsid w:val="00BB0513"/>
    <w:rsid w:val="00BB0F2C"/>
    <w:rsid w:val="00BB1309"/>
    <w:rsid w:val="00BB5006"/>
    <w:rsid w:val="00BB5E76"/>
    <w:rsid w:val="00BB720A"/>
    <w:rsid w:val="00BB7819"/>
    <w:rsid w:val="00BC09A5"/>
    <w:rsid w:val="00BC2325"/>
    <w:rsid w:val="00BC3355"/>
    <w:rsid w:val="00BC3B28"/>
    <w:rsid w:val="00BC579D"/>
    <w:rsid w:val="00BC5F67"/>
    <w:rsid w:val="00BC7C70"/>
    <w:rsid w:val="00BD1643"/>
    <w:rsid w:val="00BD4458"/>
    <w:rsid w:val="00BD5370"/>
    <w:rsid w:val="00BD7F6D"/>
    <w:rsid w:val="00BE04FE"/>
    <w:rsid w:val="00BE0854"/>
    <w:rsid w:val="00BE0E1D"/>
    <w:rsid w:val="00BE1FDF"/>
    <w:rsid w:val="00BE3BC5"/>
    <w:rsid w:val="00BE4078"/>
    <w:rsid w:val="00BE43B8"/>
    <w:rsid w:val="00BE5FF4"/>
    <w:rsid w:val="00BE71B4"/>
    <w:rsid w:val="00BE7BE6"/>
    <w:rsid w:val="00BF0A6E"/>
    <w:rsid w:val="00BF3347"/>
    <w:rsid w:val="00BF5732"/>
    <w:rsid w:val="00C00772"/>
    <w:rsid w:val="00C007FE"/>
    <w:rsid w:val="00C017CE"/>
    <w:rsid w:val="00C04B8B"/>
    <w:rsid w:val="00C10DAD"/>
    <w:rsid w:val="00C11C5B"/>
    <w:rsid w:val="00C12931"/>
    <w:rsid w:val="00C14FFE"/>
    <w:rsid w:val="00C15B62"/>
    <w:rsid w:val="00C203A5"/>
    <w:rsid w:val="00C20C96"/>
    <w:rsid w:val="00C211DE"/>
    <w:rsid w:val="00C25CD5"/>
    <w:rsid w:val="00C3068E"/>
    <w:rsid w:val="00C3419B"/>
    <w:rsid w:val="00C352FD"/>
    <w:rsid w:val="00C3565F"/>
    <w:rsid w:val="00C3643D"/>
    <w:rsid w:val="00C365B3"/>
    <w:rsid w:val="00C37056"/>
    <w:rsid w:val="00C4113E"/>
    <w:rsid w:val="00C412AF"/>
    <w:rsid w:val="00C425D2"/>
    <w:rsid w:val="00C42F42"/>
    <w:rsid w:val="00C463DE"/>
    <w:rsid w:val="00C51286"/>
    <w:rsid w:val="00C515A3"/>
    <w:rsid w:val="00C51A30"/>
    <w:rsid w:val="00C52007"/>
    <w:rsid w:val="00C53A26"/>
    <w:rsid w:val="00C53AC4"/>
    <w:rsid w:val="00C5454A"/>
    <w:rsid w:val="00C54D34"/>
    <w:rsid w:val="00C5697F"/>
    <w:rsid w:val="00C65207"/>
    <w:rsid w:val="00C66183"/>
    <w:rsid w:val="00C66D94"/>
    <w:rsid w:val="00C71CD5"/>
    <w:rsid w:val="00C73D8D"/>
    <w:rsid w:val="00C74444"/>
    <w:rsid w:val="00C7611B"/>
    <w:rsid w:val="00C82BA6"/>
    <w:rsid w:val="00C84125"/>
    <w:rsid w:val="00C8434A"/>
    <w:rsid w:val="00C84CCB"/>
    <w:rsid w:val="00C862DC"/>
    <w:rsid w:val="00C91F5B"/>
    <w:rsid w:val="00C9232B"/>
    <w:rsid w:val="00C92507"/>
    <w:rsid w:val="00C92690"/>
    <w:rsid w:val="00C93D4C"/>
    <w:rsid w:val="00C94BE8"/>
    <w:rsid w:val="00CA0CC6"/>
    <w:rsid w:val="00CA1BF0"/>
    <w:rsid w:val="00CA30E9"/>
    <w:rsid w:val="00CA3ADA"/>
    <w:rsid w:val="00CB0785"/>
    <w:rsid w:val="00CB0B6B"/>
    <w:rsid w:val="00CB2616"/>
    <w:rsid w:val="00CB264D"/>
    <w:rsid w:val="00CB3F3F"/>
    <w:rsid w:val="00CB7CFE"/>
    <w:rsid w:val="00CB7DC8"/>
    <w:rsid w:val="00CC3191"/>
    <w:rsid w:val="00CC50C2"/>
    <w:rsid w:val="00CC734E"/>
    <w:rsid w:val="00CD3B33"/>
    <w:rsid w:val="00CD63DA"/>
    <w:rsid w:val="00CD6D98"/>
    <w:rsid w:val="00CD77BE"/>
    <w:rsid w:val="00CD7ABA"/>
    <w:rsid w:val="00CE4135"/>
    <w:rsid w:val="00CE5461"/>
    <w:rsid w:val="00CE68AE"/>
    <w:rsid w:val="00CE6964"/>
    <w:rsid w:val="00CF00FB"/>
    <w:rsid w:val="00CF068F"/>
    <w:rsid w:val="00CF5DEE"/>
    <w:rsid w:val="00CF75CE"/>
    <w:rsid w:val="00D0066E"/>
    <w:rsid w:val="00D02A77"/>
    <w:rsid w:val="00D05067"/>
    <w:rsid w:val="00D05D5D"/>
    <w:rsid w:val="00D06380"/>
    <w:rsid w:val="00D07DCC"/>
    <w:rsid w:val="00D12602"/>
    <w:rsid w:val="00D13061"/>
    <w:rsid w:val="00D15EA7"/>
    <w:rsid w:val="00D171ED"/>
    <w:rsid w:val="00D20316"/>
    <w:rsid w:val="00D22643"/>
    <w:rsid w:val="00D23FD4"/>
    <w:rsid w:val="00D26502"/>
    <w:rsid w:val="00D316B3"/>
    <w:rsid w:val="00D31BD3"/>
    <w:rsid w:val="00D32ABB"/>
    <w:rsid w:val="00D34246"/>
    <w:rsid w:val="00D35053"/>
    <w:rsid w:val="00D400AE"/>
    <w:rsid w:val="00D400B7"/>
    <w:rsid w:val="00D4101F"/>
    <w:rsid w:val="00D42E20"/>
    <w:rsid w:val="00D43729"/>
    <w:rsid w:val="00D44C74"/>
    <w:rsid w:val="00D453B6"/>
    <w:rsid w:val="00D46071"/>
    <w:rsid w:val="00D46C7B"/>
    <w:rsid w:val="00D5173C"/>
    <w:rsid w:val="00D525E9"/>
    <w:rsid w:val="00D52A1E"/>
    <w:rsid w:val="00D534D2"/>
    <w:rsid w:val="00D5365B"/>
    <w:rsid w:val="00D6238D"/>
    <w:rsid w:val="00D62C4E"/>
    <w:rsid w:val="00D651F9"/>
    <w:rsid w:val="00D668A3"/>
    <w:rsid w:val="00D66CA2"/>
    <w:rsid w:val="00D72AFB"/>
    <w:rsid w:val="00D730A7"/>
    <w:rsid w:val="00D751C4"/>
    <w:rsid w:val="00D75BD0"/>
    <w:rsid w:val="00D7743C"/>
    <w:rsid w:val="00D774D6"/>
    <w:rsid w:val="00D7775A"/>
    <w:rsid w:val="00D831B6"/>
    <w:rsid w:val="00D84D3D"/>
    <w:rsid w:val="00D85F39"/>
    <w:rsid w:val="00D91D31"/>
    <w:rsid w:val="00D94A22"/>
    <w:rsid w:val="00D95088"/>
    <w:rsid w:val="00D95E39"/>
    <w:rsid w:val="00D9766B"/>
    <w:rsid w:val="00DA0D78"/>
    <w:rsid w:val="00DA215D"/>
    <w:rsid w:val="00DA3276"/>
    <w:rsid w:val="00DA48B5"/>
    <w:rsid w:val="00DA51FD"/>
    <w:rsid w:val="00DA59FC"/>
    <w:rsid w:val="00DA675C"/>
    <w:rsid w:val="00DA6C60"/>
    <w:rsid w:val="00DA7005"/>
    <w:rsid w:val="00DB0900"/>
    <w:rsid w:val="00DB1261"/>
    <w:rsid w:val="00DB192B"/>
    <w:rsid w:val="00DB5B23"/>
    <w:rsid w:val="00DB5F22"/>
    <w:rsid w:val="00DB7968"/>
    <w:rsid w:val="00DC2E3B"/>
    <w:rsid w:val="00DC3035"/>
    <w:rsid w:val="00DC32A7"/>
    <w:rsid w:val="00DC4388"/>
    <w:rsid w:val="00DC564B"/>
    <w:rsid w:val="00DC6061"/>
    <w:rsid w:val="00DC68A6"/>
    <w:rsid w:val="00DD3A03"/>
    <w:rsid w:val="00DD5046"/>
    <w:rsid w:val="00DD589C"/>
    <w:rsid w:val="00DE060E"/>
    <w:rsid w:val="00DE2D5C"/>
    <w:rsid w:val="00DE79AB"/>
    <w:rsid w:val="00DE7BE0"/>
    <w:rsid w:val="00DF0EF6"/>
    <w:rsid w:val="00DF29A5"/>
    <w:rsid w:val="00DF40E1"/>
    <w:rsid w:val="00DF524F"/>
    <w:rsid w:val="00DF7505"/>
    <w:rsid w:val="00E00017"/>
    <w:rsid w:val="00E0011A"/>
    <w:rsid w:val="00E01594"/>
    <w:rsid w:val="00E02C4B"/>
    <w:rsid w:val="00E038AB"/>
    <w:rsid w:val="00E07C75"/>
    <w:rsid w:val="00E11872"/>
    <w:rsid w:val="00E121EC"/>
    <w:rsid w:val="00E1310D"/>
    <w:rsid w:val="00E149A5"/>
    <w:rsid w:val="00E171D2"/>
    <w:rsid w:val="00E173DF"/>
    <w:rsid w:val="00E23294"/>
    <w:rsid w:val="00E232E9"/>
    <w:rsid w:val="00E23DB1"/>
    <w:rsid w:val="00E244A0"/>
    <w:rsid w:val="00E26DAC"/>
    <w:rsid w:val="00E27507"/>
    <w:rsid w:val="00E3259E"/>
    <w:rsid w:val="00E3263D"/>
    <w:rsid w:val="00E327E3"/>
    <w:rsid w:val="00E35509"/>
    <w:rsid w:val="00E36972"/>
    <w:rsid w:val="00E406F1"/>
    <w:rsid w:val="00E41386"/>
    <w:rsid w:val="00E4207C"/>
    <w:rsid w:val="00E42E2D"/>
    <w:rsid w:val="00E43F07"/>
    <w:rsid w:val="00E465C9"/>
    <w:rsid w:val="00E50538"/>
    <w:rsid w:val="00E50646"/>
    <w:rsid w:val="00E5108A"/>
    <w:rsid w:val="00E52E34"/>
    <w:rsid w:val="00E5339B"/>
    <w:rsid w:val="00E53507"/>
    <w:rsid w:val="00E54B00"/>
    <w:rsid w:val="00E54BA0"/>
    <w:rsid w:val="00E563CC"/>
    <w:rsid w:val="00E568A9"/>
    <w:rsid w:val="00E56C46"/>
    <w:rsid w:val="00E5798C"/>
    <w:rsid w:val="00E60FF9"/>
    <w:rsid w:val="00E61D74"/>
    <w:rsid w:val="00E6255E"/>
    <w:rsid w:val="00E65D33"/>
    <w:rsid w:val="00E66081"/>
    <w:rsid w:val="00E70512"/>
    <w:rsid w:val="00E70AFB"/>
    <w:rsid w:val="00E70BF6"/>
    <w:rsid w:val="00E76F60"/>
    <w:rsid w:val="00E82173"/>
    <w:rsid w:val="00E837C1"/>
    <w:rsid w:val="00E83C27"/>
    <w:rsid w:val="00E85956"/>
    <w:rsid w:val="00E92BF4"/>
    <w:rsid w:val="00E95743"/>
    <w:rsid w:val="00E96041"/>
    <w:rsid w:val="00EA135C"/>
    <w:rsid w:val="00EA2373"/>
    <w:rsid w:val="00EA2942"/>
    <w:rsid w:val="00EA4955"/>
    <w:rsid w:val="00EA7294"/>
    <w:rsid w:val="00EA78EC"/>
    <w:rsid w:val="00EB14EF"/>
    <w:rsid w:val="00EB1CEF"/>
    <w:rsid w:val="00EB4F7C"/>
    <w:rsid w:val="00EB51F8"/>
    <w:rsid w:val="00EB5B14"/>
    <w:rsid w:val="00EB60AC"/>
    <w:rsid w:val="00EB6715"/>
    <w:rsid w:val="00EB7311"/>
    <w:rsid w:val="00EB7D7B"/>
    <w:rsid w:val="00EB7FCC"/>
    <w:rsid w:val="00EC1AAD"/>
    <w:rsid w:val="00EC231E"/>
    <w:rsid w:val="00EC4E33"/>
    <w:rsid w:val="00ED044B"/>
    <w:rsid w:val="00ED314E"/>
    <w:rsid w:val="00ED3B4B"/>
    <w:rsid w:val="00ED5A62"/>
    <w:rsid w:val="00ED7123"/>
    <w:rsid w:val="00ED7E36"/>
    <w:rsid w:val="00ED7E53"/>
    <w:rsid w:val="00EE05DA"/>
    <w:rsid w:val="00EE2D10"/>
    <w:rsid w:val="00EE46E7"/>
    <w:rsid w:val="00EF09C6"/>
    <w:rsid w:val="00EF275B"/>
    <w:rsid w:val="00EF3C14"/>
    <w:rsid w:val="00EF3D2E"/>
    <w:rsid w:val="00EF4ACC"/>
    <w:rsid w:val="00EF4FF8"/>
    <w:rsid w:val="00F00C49"/>
    <w:rsid w:val="00F01CE1"/>
    <w:rsid w:val="00F045EB"/>
    <w:rsid w:val="00F0596D"/>
    <w:rsid w:val="00F073D0"/>
    <w:rsid w:val="00F073EC"/>
    <w:rsid w:val="00F07C56"/>
    <w:rsid w:val="00F11DD6"/>
    <w:rsid w:val="00F11F6D"/>
    <w:rsid w:val="00F131BC"/>
    <w:rsid w:val="00F16116"/>
    <w:rsid w:val="00F1690B"/>
    <w:rsid w:val="00F207C1"/>
    <w:rsid w:val="00F216DF"/>
    <w:rsid w:val="00F226B6"/>
    <w:rsid w:val="00F24989"/>
    <w:rsid w:val="00F25933"/>
    <w:rsid w:val="00F2694D"/>
    <w:rsid w:val="00F26E6A"/>
    <w:rsid w:val="00F33246"/>
    <w:rsid w:val="00F3481D"/>
    <w:rsid w:val="00F366D0"/>
    <w:rsid w:val="00F45640"/>
    <w:rsid w:val="00F53E26"/>
    <w:rsid w:val="00F6114E"/>
    <w:rsid w:val="00F61160"/>
    <w:rsid w:val="00F620AD"/>
    <w:rsid w:val="00F63753"/>
    <w:rsid w:val="00F63CE8"/>
    <w:rsid w:val="00F645E0"/>
    <w:rsid w:val="00F64B8D"/>
    <w:rsid w:val="00F666F6"/>
    <w:rsid w:val="00F71225"/>
    <w:rsid w:val="00F769AE"/>
    <w:rsid w:val="00F77A00"/>
    <w:rsid w:val="00F80A72"/>
    <w:rsid w:val="00F8528A"/>
    <w:rsid w:val="00F8575F"/>
    <w:rsid w:val="00F85FBC"/>
    <w:rsid w:val="00F8744C"/>
    <w:rsid w:val="00F90A87"/>
    <w:rsid w:val="00F91AED"/>
    <w:rsid w:val="00F93AB1"/>
    <w:rsid w:val="00F967F4"/>
    <w:rsid w:val="00F97FF5"/>
    <w:rsid w:val="00FA3727"/>
    <w:rsid w:val="00FA68B2"/>
    <w:rsid w:val="00FB00C6"/>
    <w:rsid w:val="00FB1E53"/>
    <w:rsid w:val="00FB21FC"/>
    <w:rsid w:val="00FB267A"/>
    <w:rsid w:val="00FB5191"/>
    <w:rsid w:val="00FB6574"/>
    <w:rsid w:val="00FC003E"/>
    <w:rsid w:val="00FC04F8"/>
    <w:rsid w:val="00FC1D22"/>
    <w:rsid w:val="00FC479D"/>
    <w:rsid w:val="00FD172C"/>
    <w:rsid w:val="00FD600C"/>
    <w:rsid w:val="00FD6682"/>
    <w:rsid w:val="00FD680A"/>
    <w:rsid w:val="00FD6B38"/>
    <w:rsid w:val="00FD7E8A"/>
    <w:rsid w:val="00FE0835"/>
    <w:rsid w:val="00FE0DC5"/>
    <w:rsid w:val="00FE1712"/>
    <w:rsid w:val="00FE22F4"/>
    <w:rsid w:val="00FE3C46"/>
    <w:rsid w:val="00FE5D27"/>
    <w:rsid w:val="00FE6FDE"/>
    <w:rsid w:val="00FF07CC"/>
    <w:rsid w:val="00FF1472"/>
    <w:rsid w:val="00FF19E6"/>
    <w:rsid w:val="00FF207F"/>
    <w:rsid w:val="00FF3395"/>
    <w:rsid w:val="00FF5466"/>
    <w:rsid w:val="00FF75A2"/>
    <w:rsid w:val="00FF75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5:docId w15:val="{C56C2733-8381-410B-92DE-5CC6DDBED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AB7"/>
    <w:pPr>
      <w:spacing w:after="200" w:line="276" w:lineRule="auto"/>
    </w:pPr>
    <w:rPr>
      <w:rFonts w:ascii="Times New Roman" w:eastAsia="Calibri" w:hAnsi="Times New Roman" w:cs="Times New Roman"/>
      <w:sz w:val="24"/>
    </w:rPr>
  </w:style>
  <w:style w:type="paragraph" w:styleId="Heading1">
    <w:name w:val="heading 1"/>
    <w:basedOn w:val="Normal"/>
    <w:next w:val="Normal"/>
    <w:link w:val="Heading1Char"/>
    <w:qFormat/>
    <w:rsid w:val="00537AB7"/>
    <w:pPr>
      <w:keepNext/>
      <w:numPr>
        <w:numId w:val="1"/>
      </w:numPr>
      <w:spacing w:before="360" w:after="360" w:line="240" w:lineRule="auto"/>
      <w:jc w:val="center"/>
      <w:outlineLvl w:val="0"/>
    </w:pPr>
    <w:rPr>
      <w:rFonts w:eastAsia="Times New Roman"/>
      <w:sz w:val="28"/>
      <w:szCs w:val="20"/>
      <w:lang w:eastAsia="lt-LT"/>
    </w:rPr>
  </w:style>
  <w:style w:type="paragraph" w:styleId="Heading2">
    <w:name w:val="heading 2"/>
    <w:basedOn w:val="Normal"/>
    <w:next w:val="Normal"/>
    <w:link w:val="Heading2Char"/>
    <w:qFormat/>
    <w:rsid w:val="00537AB7"/>
    <w:pPr>
      <w:numPr>
        <w:ilvl w:val="1"/>
        <w:numId w:val="1"/>
      </w:numPr>
      <w:spacing w:after="0" w:line="240" w:lineRule="auto"/>
      <w:jc w:val="both"/>
      <w:outlineLvl w:val="1"/>
    </w:pPr>
    <w:rPr>
      <w:rFonts w:eastAsia="Times New Roman"/>
      <w:szCs w:val="20"/>
      <w:lang w:eastAsia="lt-LT"/>
    </w:rPr>
  </w:style>
  <w:style w:type="paragraph" w:styleId="Heading3">
    <w:name w:val="heading 3"/>
    <w:basedOn w:val="Normal"/>
    <w:next w:val="Normal"/>
    <w:link w:val="Heading3Char"/>
    <w:qFormat/>
    <w:rsid w:val="00537AB7"/>
    <w:pPr>
      <w:keepNext/>
      <w:numPr>
        <w:ilvl w:val="2"/>
        <w:numId w:val="1"/>
      </w:numPr>
      <w:spacing w:after="0" w:line="240" w:lineRule="auto"/>
      <w:jc w:val="both"/>
      <w:outlineLvl w:val="2"/>
    </w:pPr>
    <w:rPr>
      <w:rFonts w:eastAsia="Times New Roman"/>
      <w:szCs w:val="20"/>
      <w:lang w:eastAsia="lt-LT"/>
    </w:rPr>
  </w:style>
  <w:style w:type="paragraph" w:styleId="Heading4">
    <w:name w:val="heading 4"/>
    <w:basedOn w:val="Normal"/>
    <w:next w:val="Normal"/>
    <w:link w:val="Heading4Char"/>
    <w:qFormat/>
    <w:rsid w:val="00537AB7"/>
    <w:pPr>
      <w:keepNext/>
      <w:numPr>
        <w:ilvl w:val="3"/>
        <w:numId w:val="1"/>
      </w:numPr>
      <w:spacing w:after="0" w:line="240" w:lineRule="auto"/>
      <w:outlineLvl w:val="3"/>
    </w:pPr>
    <w:rPr>
      <w:rFonts w:eastAsia="Times New Roman"/>
      <w:b/>
      <w:sz w:val="44"/>
      <w:szCs w:val="20"/>
      <w:lang w:eastAsia="lt-LT"/>
    </w:rPr>
  </w:style>
  <w:style w:type="paragraph" w:styleId="Heading5">
    <w:name w:val="heading 5"/>
    <w:basedOn w:val="Normal"/>
    <w:next w:val="Normal"/>
    <w:link w:val="Heading5Char"/>
    <w:qFormat/>
    <w:rsid w:val="00537AB7"/>
    <w:pPr>
      <w:keepNext/>
      <w:numPr>
        <w:ilvl w:val="4"/>
        <w:numId w:val="1"/>
      </w:numPr>
      <w:spacing w:after="0" w:line="240" w:lineRule="auto"/>
      <w:outlineLvl w:val="4"/>
    </w:pPr>
    <w:rPr>
      <w:rFonts w:eastAsia="Times New Roman"/>
      <w:b/>
      <w:sz w:val="40"/>
      <w:szCs w:val="20"/>
      <w:lang w:eastAsia="lt-LT"/>
    </w:rPr>
  </w:style>
  <w:style w:type="paragraph" w:styleId="Heading6">
    <w:name w:val="heading 6"/>
    <w:basedOn w:val="Normal"/>
    <w:next w:val="Normal"/>
    <w:link w:val="Heading6Char"/>
    <w:qFormat/>
    <w:rsid w:val="00537AB7"/>
    <w:pPr>
      <w:keepNext/>
      <w:numPr>
        <w:ilvl w:val="5"/>
        <w:numId w:val="1"/>
      </w:numPr>
      <w:spacing w:after="0" w:line="240" w:lineRule="auto"/>
      <w:outlineLvl w:val="5"/>
    </w:pPr>
    <w:rPr>
      <w:rFonts w:eastAsia="Times New Roman"/>
      <w:b/>
      <w:sz w:val="36"/>
      <w:szCs w:val="20"/>
      <w:lang w:eastAsia="lt-LT"/>
    </w:rPr>
  </w:style>
  <w:style w:type="paragraph" w:styleId="Heading7">
    <w:name w:val="heading 7"/>
    <w:basedOn w:val="Normal"/>
    <w:next w:val="Normal"/>
    <w:link w:val="Heading7Char"/>
    <w:qFormat/>
    <w:rsid w:val="00537AB7"/>
    <w:pPr>
      <w:keepNext/>
      <w:numPr>
        <w:ilvl w:val="6"/>
        <w:numId w:val="1"/>
      </w:numPr>
      <w:spacing w:after="0" w:line="240" w:lineRule="auto"/>
      <w:outlineLvl w:val="6"/>
    </w:pPr>
    <w:rPr>
      <w:rFonts w:eastAsia="Times New Roman"/>
      <w:sz w:val="48"/>
      <w:szCs w:val="20"/>
      <w:lang w:eastAsia="lt-LT"/>
    </w:rPr>
  </w:style>
  <w:style w:type="paragraph" w:styleId="Heading8">
    <w:name w:val="heading 8"/>
    <w:basedOn w:val="Normal"/>
    <w:next w:val="Normal"/>
    <w:link w:val="Heading8Char"/>
    <w:qFormat/>
    <w:rsid w:val="00537AB7"/>
    <w:pPr>
      <w:keepNext/>
      <w:numPr>
        <w:ilvl w:val="7"/>
        <w:numId w:val="1"/>
      </w:numPr>
      <w:spacing w:after="0" w:line="240" w:lineRule="auto"/>
      <w:outlineLvl w:val="7"/>
    </w:pPr>
    <w:rPr>
      <w:rFonts w:eastAsia="Times New Roman"/>
      <w:b/>
      <w:sz w:val="18"/>
      <w:szCs w:val="20"/>
      <w:lang w:eastAsia="lt-LT"/>
    </w:rPr>
  </w:style>
  <w:style w:type="paragraph" w:styleId="Heading9">
    <w:name w:val="heading 9"/>
    <w:basedOn w:val="Normal"/>
    <w:next w:val="Normal"/>
    <w:link w:val="Heading9Char"/>
    <w:qFormat/>
    <w:rsid w:val="00537AB7"/>
    <w:pPr>
      <w:keepNext/>
      <w:numPr>
        <w:ilvl w:val="8"/>
        <w:numId w:val="1"/>
      </w:numPr>
      <w:spacing w:after="0" w:line="240" w:lineRule="auto"/>
      <w:outlineLvl w:val="8"/>
    </w:pPr>
    <w:rPr>
      <w:rFonts w:eastAsia="Times New Roman"/>
      <w:sz w:val="4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7AB7"/>
    <w:rPr>
      <w:rFonts w:ascii="Times New Roman" w:eastAsia="Times New Roman" w:hAnsi="Times New Roman" w:cs="Times New Roman"/>
      <w:sz w:val="28"/>
      <w:szCs w:val="20"/>
      <w:lang w:eastAsia="lt-LT"/>
    </w:rPr>
  </w:style>
  <w:style w:type="character" w:customStyle="1" w:styleId="Heading2Char">
    <w:name w:val="Heading 2 Char"/>
    <w:basedOn w:val="DefaultParagraphFont"/>
    <w:link w:val="Heading2"/>
    <w:rsid w:val="00537AB7"/>
    <w:rPr>
      <w:rFonts w:ascii="Times New Roman" w:eastAsia="Times New Roman" w:hAnsi="Times New Roman" w:cs="Times New Roman"/>
      <w:sz w:val="24"/>
      <w:szCs w:val="20"/>
      <w:lang w:eastAsia="lt-LT"/>
    </w:rPr>
  </w:style>
  <w:style w:type="character" w:customStyle="1" w:styleId="Heading3Char">
    <w:name w:val="Heading 3 Char"/>
    <w:basedOn w:val="DefaultParagraphFont"/>
    <w:link w:val="Heading3"/>
    <w:rsid w:val="00537AB7"/>
    <w:rPr>
      <w:rFonts w:ascii="Times New Roman" w:eastAsia="Times New Roman" w:hAnsi="Times New Roman" w:cs="Times New Roman"/>
      <w:sz w:val="24"/>
      <w:szCs w:val="20"/>
      <w:lang w:eastAsia="lt-LT"/>
    </w:rPr>
  </w:style>
  <w:style w:type="character" w:customStyle="1" w:styleId="Heading4Char">
    <w:name w:val="Heading 4 Char"/>
    <w:basedOn w:val="DefaultParagraphFont"/>
    <w:link w:val="Heading4"/>
    <w:rsid w:val="00537AB7"/>
    <w:rPr>
      <w:rFonts w:ascii="Times New Roman" w:eastAsia="Times New Roman" w:hAnsi="Times New Roman" w:cs="Times New Roman"/>
      <w:b/>
      <w:sz w:val="44"/>
      <w:szCs w:val="20"/>
      <w:lang w:eastAsia="lt-LT"/>
    </w:rPr>
  </w:style>
  <w:style w:type="character" w:customStyle="1" w:styleId="Heading5Char">
    <w:name w:val="Heading 5 Char"/>
    <w:basedOn w:val="DefaultParagraphFont"/>
    <w:link w:val="Heading5"/>
    <w:rsid w:val="00537AB7"/>
    <w:rPr>
      <w:rFonts w:ascii="Times New Roman" w:eastAsia="Times New Roman" w:hAnsi="Times New Roman" w:cs="Times New Roman"/>
      <w:b/>
      <w:sz w:val="40"/>
      <w:szCs w:val="20"/>
      <w:lang w:eastAsia="lt-LT"/>
    </w:rPr>
  </w:style>
  <w:style w:type="character" w:customStyle="1" w:styleId="Heading6Char">
    <w:name w:val="Heading 6 Char"/>
    <w:basedOn w:val="DefaultParagraphFont"/>
    <w:link w:val="Heading6"/>
    <w:rsid w:val="00537AB7"/>
    <w:rPr>
      <w:rFonts w:ascii="Times New Roman" w:eastAsia="Times New Roman" w:hAnsi="Times New Roman" w:cs="Times New Roman"/>
      <w:b/>
      <w:sz w:val="36"/>
      <w:szCs w:val="20"/>
      <w:lang w:eastAsia="lt-LT"/>
    </w:rPr>
  </w:style>
  <w:style w:type="character" w:customStyle="1" w:styleId="Heading7Char">
    <w:name w:val="Heading 7 Char"/>
    <w:basedOn w:val="DefaultParagraphFont"/>
    <w:link w:val="Heading7"/>
    <w:rsid w:val="00537AB7"/>
    <w:rPr>
      <w:rFonts w:ascii="Times New Roman" w:eastAsia="Times New Roman" w:hAnsi="Times New Roman" w:cs="Times New Roman"/>
      <w:sz w:val="48"/>
      <w:szCs w:val="20"/>
      <w:lang w:eastAsia="lt-LT"/>
    </w:rPr>
  </w:style>
  <w:style w:type="character" w:customStyle="1" w:styleId="Heading8Char">
    <w:name w:val="Heading 8 Char"/>
    <w:basedOn w:val="DefaultParagraphFont"/>
    <w:link w:val="Heading8"/>
    <w:rsid w:val="00537AB7"/>
    <w:rPr>
      <w:rFonts w:ascii="Times New Roman" w:eastAsia="Times New Roman" w:hAnsi="Times New Roman" w:cs="Times New Roman"/>
      <w:b/>
      <w:sz w:val="18"/>
      <w:szCs w:val="20"/>
      <w:lang w:eastAsia="lt-LT"/>
    </w:rPr>
  </w:style>
  <w:style w:type="character" w:customStyle="1" w:styleId="Heading9Char">
    <w:name w:val="Heading 9 Char"/>
    <w:basedOn w:val="DefaultParagraphFont"/>
    <w:link w:val="Heading9"/>
    <w:rsid w:val="00537AB7"/>
    <w:rPr>
      <w:rFonts w:ascii="Times New Roman" w:eastAsia="Times New Roman" w:hAnsi="Times New Roman" w:cs="Times New Roman"/>
      <w:sz w:val="40"/>
      <w:szCs w:val="20"/>
      <w:lang w:eastAsia="lt-LT"/>
    </w:rPr>
  </w:style>
  <w:style w:type="character" w:styleId="Hyperlink">
    <w:name w:val="Hyperlink"/>
    <w:unhideWhenUsed/>
    <w:rsid w:val="00537AB7"/>
    <w:rPr>
      <w:color w:val="0000FF"/>
      <w:u w:val="single"/>
    </w:rPr>
  </w:style>
  <w:style w:type="character" w:styleId="FollowedHyperlink">
    <w:name w:val="FollowedHyperlink"/>
    <w:uiPriority w:val="99"/>
    <w:semiHidden/>
    <w:unhideWhenUsed/>
    <w:rsid w:val="00537AB7"/>
    <w:rPr>
      <w:color w:val="800080"/>
      <w:u w:val="single"/>
    </w:rPr>
  </w:style>
  <w:style w:type="paragraph" w:styleId="CommentText">
    <w:name w:val="annotation text"/>
    <w:basedOn w:val="Normal"/>
    <w:link w:val="CommentTextChar"/>
    <w:unhideWhenUsed/>
    <w:rsid w:val="00537AB7"/>
    <w:rPr>
      <w:sz w:val="20"/>
      <w:szCs w:val="20"/>
      <w:lang w:eastAsia="x-none"/>
    </w:rPr>
  </w:style>
  <w:style w:type="character" w:customStyle="1" w:styleId="CommentTextChar">
    <w:name w:val="Comment Text Char"/>
    <w:basedOn w:val="DefaultParagraphFont"/>
    <w:link w:val="CommentText"/>
    <w:rsid w:val="00537AB7"/>
    <w:rPr>
      <w:rFonts w:ascii="Times New Roman" w:eastAsia="Calibri" w:hAnsi="Times New Roman" w:cs="Times New Roman"/>
      <w:sz w:val="20"/>
      <w:szCs w:val="20"/>
      <w:lang w:eastAsia="x-none"/>
    </w:rPr>
  </w:style>
  <w:style w:type="paragraph" w:styleId="Header">
    <w:name w:val="header"/>
    <w:basedOn w:val="Normal"/>
    <w:link w:val="HeaderChar"/>
    <w:uiPriority w:val="99"/>
    <w:unhideWhenUsed/>
    <w:rsid w:val="00537AB7"/>
    <w:pPr>
      <w:widowControl w:val="0"/>
      <w:tabs>
        <w:tab w:val="center" w:pos="4153"/>
        <w:tab w:val="right" w:pos="8306"/>
      </w:tabs>
      <w:spacing w:after="20" w:line="240" w:lineRule="auto"/>
      <w:jc w:val="both"/>
    </w:pPr>
    <w:rPr>
      <w:rFonts w:eastAsia="Times New Roman"/>
      <w:szCs w:val="20"/>
      <w:lang w:eastAsia="lt-LT"/>
    </w:rPr>
  </w:style>
  <w:style w:type="character" w:customStyle="1" w:styleId="HeaderChar">
    <w:name w:val="Header Char"/>
    <w:basedOn w:val="DefaultParagraphFont"/>
    <w:link w:val="Header"/>
    <w:uiPriority w:val="99"/>
    <w:rsid w:val="00537AB7"/>
    <w:rPr>
      <w:rFonts w:ascii="Times New Roman" w:eastAsia="Times New Roman" w:hAnsi="Times New Roman" w:cs="Times New Roman"/>
      <w:sz w:val="24"/>
      <w:szCs w:val="20"/>
      <w:lang w:eastAsia="lt-LT"/>
    </w:rPr>
  </w:style>
  <w:style w:type="paragraph" w:styleId="Footer">
    <w:name w:val="footer"/>
    <w:basedOn w:val="Normal"/>
    <w:link w:val="FooterChar"/>
    <w:uiPriority w:val="99"/>
    <w:unhideWhenUsed/>
    <w:rsid w:val="00537AB7"/>
    <w:pPr>
      <w:tabs>
        <w:tab w:val="center" w:pos="4320"/>
        <w:tab w:val="right" w:pos="8640"/>
      </w:tabs>
      <w:spacing w:after="0" w:line="240" w:lineRule="auto"/>
    </w:pPr>
    <w:rPr>
      <w:rFonts w:eastAsia="Times New Roman"/>
      <w:szCs w:val="20"/>
      <w:lang w:eastAsia="lt-LT"/>
    </w:rPr>
  </w:style>
  <w:style w:type="character" w:customStyle="1" w:styleId="FooterChar">
    <w:name w:val="Footer Char"/>
    <w:basedOn w:val="DefaultParagraphFont"/>
    <w:link w:val="Footer"/>
    <w:uiPriority w:val="99"/>
    <w:rsid w:val="00537AB7"/>
    <w:rPr>
      <w:rFonts w:ascii="Times New Roman" w:eastAsia="Times New Roman" w:hAnsi="Times New Roman" w:cs="Times New Roman"/>
      <w:sz w:val="24"/>
      <w:szCs w:val="20"/>
      <w:lang w:eastAsia="lt-LT"/>
    </w:rPr>
  </w:style>
  <w:style w:type="paragraph" w:styleId="BodyText">
    <w:name w:val="Body Text"/>
    <w:basedOn w:val="Normal"/>
    <w:link w:val="BodyTextChar"/>
    <w:unhideWhenUsed/>
    <w:rsid w:val="00537AB7"/>
    <w:pPr>
      <w:spacing w:after="120"/>
    </w:pPr>
    <w:rPr>
      <w:szCs w:val="20"/>
      <w:lang w:eastAsia="x-none"/>
    </w:rPr>
  </w:style>
  <w:style w:type="character" w:customStyle="1" w:styleId="BodyTextChar">
    <w:name w:val="Body Text Char"/>
    <w:basedOn w:val="DefaultParagraphFont"/>
    <w:link w:val="BodyText"/>
    <w:rsid w:val="00537AB7"/>
    <w:rPr>
      <w:rFonts w:ascii="Times New Roman" w:eastAsia="Calibri" w:hAnsi="Times New Roman" w:cs="Times New Roman"/>
      <w:sz w:val="24"/>
      <w:szCs w:val="20"/>
      <w:lang w:eastAsia="x-none"/>
    </w:rPr>
  </w:style>
  <w:style w:type="paragraph" w:styleId="BodyTextIndent3">
    <w:name w:val="Body Text Indent 3"/>
    <w:basedOn w:val="Normal"/>
    <w:link w:val="BodyTextIndent3Char1"/>
    <w:semiHidden/>
    <w:unhideWhenUsed/>
    <w:rsid w:val="00537AB7"/>
    <w:pPr>
      <w:tabs>
        <w:tab w:val="left" w:pos="4536"/>
      </w:tabs>
      <w:spacing w:after="0" w:line="240" w:lineRule="auto"/>
      <w:ind w:firstLine="2268"/>
      <w:jc w:val="both"/>
    </w:pPr>
    <w:rPr>
      <w:sz w:val="16"/>
      <w:szCs w:val="16"/>
      <w:lang w:eastAsia="x-none"/>
    </w:rPr>
  </w:style>
  <w:style w:type="character" w:customStyle="1" w:styleId="BodyTextIndent3Char">
    <w:name w:val="Body Text Indent 3 Char"/>
    <w:basedOn w:val="DefaultParagraphFont"/>
    <w:semiHidden/>
    <w:rsid w:val="00537AB7"/>
    <w:rPr>
      <w:rFonts w:ascii="Times New Roman" w:eastAsia="Calibri" w:hAnsi="Times New Roman" w:cs="Times New Roman"/>
      <w:sz w:val="16"/>
      <w:szCs w:val="16"/>
    </w:rPr>
  </w:style>
  <w:style w:type="paragraph" w:styleId="PlainText">
    <w:name w:val="Plain Text"/>
    <w:basedOn w:val="Normal"/>
    <w:link w:val="PlainTextChar1"/>
    <w:semiHidden/>
    <w:unhideWhenUsed/>
    <w:rsid w:val="00537AB7"/>
    <w:pPr>
      <w:spacing w:after="0" w:line="240" w:lineRule="auto"/>
    </w:pPr>
    <w:rPr>
      <w:rFonts w:ascii="Consolas" w:hAnsi="Consolas"/>
      <w:sz w:val="21"/>
      <w:szCs w:val="21"/>
      <w:lang w:eastAsia="x-none"/>
    </w:rPr>
  </w:style>
  <w:style w:type="character" w:customStyle="1" w:styleId="PlainTextChar">
    <w:name w:val="Plain Text Char"/>
    <w:basedOn w:val="DefaultParagraphFont"/>
    <w:semiHidden/>
    <w:rsid w:val="00537AB7"/>
    <w:rPr>
      <w:rFonts w:ascii="Consolas" w:eastAsia="Calibri" w:hAnsi="Consolas" w:cs="Consolas"/>
      <w:sz w:val="21"/>
      <w:szCs w:val="21"/>
    </w:rPr>
  </w:style>
  <w:style w:type="paragraph" w:styleId="CommentSubject">
    <w:name w:val="annotation subject"/>
    <w:basedOn w:val="CommentText"/>
    <w:next w:val="CommentText"/>
    <w:link w:val="CommentSubjectChar1"/>
    <w:semiHidden/>
    <w:unhideWhenUsed/>
    <w:rsid w:val="00537AB7"/>
    <w:rPr>
      <w:b/>
      <w:bCs/>
    </w:rPr>
  </w:style>
  <w:style w:type="character" w:customStyle="1" w:styleId="CommentSubjectChar">
    <w:name w:val="Comment Subject Char"/>
    <w:basedOn w:val="CommentTextChar"/>
    <w:semiHidden/>
    <w:rsid w:val="00537AB7"/>
    <w:rPr>
      <w:rFonts w:ascii="Times New Roman" w:eastAsia="Calibri" w:hAnsi="Times New Roman" w:cs="Times New Roman"/>
      <w:b/>
      <w:bCs/>
      <w:sz w:val="20"/>
      <w:szCs w:val="20"/>
      <w:lang w:eastAsia="x-none"/>
    </w:rPr>
  </w:style>
  <w:style w:type="paragraph" w:styleId="BalloonText">
    <w:name w:val="Balloon Text"/>
    <w:basedOn w:val="Normal"/>
    <w:link w:val="BalloonTextChar1"/>
    <w:semiHidden/>
    <w:unhideWhenUsed/>
    <w:rsid w:val="00537AB7"/>
    <w:rPr>
      <w:rFonts w:ascii="Tahoma" w:hAnsi="Tahoma"/>
      <w:sz w:val="16"/>
      <w:szCs w:val="16"/>
      <w:lang w:eastAsia="x-none"/>
    </w:rPr>
  </w:style>
  <w:style w:type="character" w:customStyle="1" w:styleId="BalloonTextChar">
    <w:name w:val="Balloon Text Char"/>
    <w:basedOn w:val="DefaultParagraphFont"/>
    <w:semiHidden/>
    <w:rsid w:val="00537AB7"/>
    <w:rPr>
      <w:rFonts w:ascii="Segoe UI" w:eastAsia="Calibri" w:hAnsi="Segoe UI" w:cs="Segoe UI"/>
      <w:sz w:val="18"/>
      <w:szCs w:val="18"/>
    </w:rPr>
  </w:style>
  <w:style w:type="paragraph" w:customStyle="1" w:styleId="Patvirtinta">
    <w:name w:val="Patvirtinta"/>
    <w:rsid w:val="00537AB7"/>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BodyText1">
    <w:name w:val="Body Text1"/>
    <w:uiPriority w:val="99"/>
    <w:rsid w:val="00537AB7"/>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Normal"/>
    <w:rsid w:val="00537AB7"/>
    <w:pPr>
      <w:autoSpaceDE w:val="0"/>
      <w:autoSpaceDN w:val="0"/>
      <w:adjustRightInd w:val="0"/>
      <w:spacing w:after="0" w:line="240" w:lineRule="auto"/>
      <w:jc w:val="center"/>
    </w:pPr>
    <w:rPr>
      <w:rFonts w:ascii="TimesLT" w:eastAsia="Times New Roman" w:hAnsi="TimesLT"/>
      <w:b/>
      <w:bCs/>
      <w:sz w:val="20"/>
      <w:szCs w:val="24"/>
      <w:lang w:val="en-US"/>
    </w:rPr>
  </w:style>
  <w:style w:type="paragraph" w:customStyle="1" w:styleId="MAZAS">
    <w:name w:val="MAZAS"/>
    <w:rsid w:val="00537AB7"/>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linija">
    <w:name w:val="linija"/>
    <w:basedOn w:val="Normal"/>
    <w:rsid w:val="00537AB7"/>
    <w:pPr>
      <w:spacing w:before="100" w:beforeAutospacing="1" w:after="100" w:afterAutospacing="1" w:line="240" w:lineRule="auto"/>
    </w:pPr>
    <w:rPr>
      <w:rFonts w:eastAsia="Times New Roman"/>
      <w:szCs w:val="24"/>
      <w:lang w:eastAsia="lt-LT"/>
    </w:rPr>
  </w:style>
  <w:style w:type="character" w:styleId="CommentReference">
    <w:name w:val="annotation reference"/>
    <w:unhideWhenUsed/>
    <w:rsid w:val="00537AB7"/>
    <w:rPr>
      <w:sz w:val="16"/>
      <w:szCs w:val="16"/>
    </w:rPr>
  </w:style>
  <w:style w:type="character" w:customStyle="1" w:styleId="BodyTextIndent3Char1">
    <w:name w:val="Body Text Indent 3 Char1"/>
    <w:link w:val="BodyTextIndent3"/>
    <w:semiHidden/>
    <w:locked/>
    <w:rsid w:val="00537AB7"/>
    <w:rPr>
      <w:rFonts w:ascii="Times New Roman" w:eastAsia="Calibri" w:hAnsi="Times New Roman" w:cs="Times New Roman"/>
      <w:sz w:val="16"/>
      <w:szCs w:val="16"/>
      <w:lang w:eastAsia="x-none"/>
    </w:rPr>
  </w:style>
  <w:style w:type="character" w:customStyle="1" w:styleId="PlainTextChar1">
    <w:name w:val="Plain Text Char1"/>
    <w:link w:val="PlainText"/>
    <w:semiHidden/>
    <w:locked/>
    <w:rsid w:val="00537AB7"/>
    <w:rPr>
      <w:rFonts w:ascii="Consolas" w:eastAsia="Calibri" w:hAnsi="Consolas" w:cs="Times New Roman"/>
      <w:sz w:val="21"/>
      <w:szCs w:val="21"/>
      <w:lang w:eastAsia="x-none"/>
    </w:rPr>
  </w:style>
  <w:style w:type="character" w:customStyle="1" w:styleId="CommentSubjectChar1">
    <w:name w:val="Comment Subject Char1"/>
    <w:link w:val="CommentSubject"/>
    <w:semiHidden/>
    <w:locked/>
    <w:rsid w:val="00537AB7"/>
    <w:rPr>
      <w:rFonts w:ascii="Times New Roman" w:eastAsia="Calibri" w:hAnsi="Times New Roman" w:cs="Times New Roman"/>
      <w:b/>
      <w:bCs/>
      <w:sz w:val="20"/>
      <w:szCs w:val="20"/>
      <w:lang w:eastAsia="x-none"/>
    </w:rPr>
  </w:style>
  <w:style w:type="character" w:customStyle="1" w:styleId="BalloonTextChar1">
    <w:name w:val="Balloon Text Char1"/>
    <w:link w:val="BalloonText"/>
    <w:semiHidden/>
    <w:locked/>
    <w:rsid w:val="00537AB7"/>
    <w:rPr>
      <w:rFonts w:ascii="Tahoma" w:eastAsia="Calibri" w:hAnsi="Tahoma" w:cs="Times New Roman"/>
      <w:sz w:val="16"/>
      <w:szCs w:val="16"/>
      <w:lang w:eastAsia="x-none"/>
    </w:rPr>
  </w:style>
  <w:style w:type="character" w:customStyle="1" w:styleId="tblrowlbl1">
    <w:name w:val="tblrowlbl1"/>
    <w:rsid w:val="00537AB7"/>
    <w:rPr>
      <w:rFonts w:ascii="Arial" w:hAnsi="Arial" w:cs="Arial" w:hint="default"/>
      <w:b/>
      <w:bCs/>
      <w:color w:val="000000"/>
      <w:sz w:val="18"/>
      <w:szCs w:val="18"/>
      <w:shd w:val="clear" w:color="auto" w:fill="FFFFFF"/>
    </w:rPr>
  </w:style>
  <w:style w:type="character" w:customStyle="1" w:styleId="parahead1">
    <w:name w:val="parahead1"/>
    <w:rsid w:val="00537AB7"/>
    <w:rPr>
      <w:rFonts w:ascii="Verdana" w:hAnsi="Verdana" w:hint="default"/>
      <w:b/>
      <w:bCs/>
      <w:color w:val="000000"/>
      <w:sz w:val="17"/>
      <w:szCs w:val="17"/>
    </w:rPr>
  </w:style>
  <w:style w:type="paragraph" w:customStyle="1" w:styleId="bodytext0">
    <w:name w:val="bodytext"/>
    <w:basedOn w:val="Normal"/>
    <w:uiPriority w:val="99"/>
    <w:rsid w:val="00537AB7"/>
    <w:pPr>
      <w:spacing w:before="100" w:beforeAutospacing="1" w:after="100" w:afterAutospacing="1" w:line="240" w:lineRule="auto"/>
    </w:pPr>
    <w:rPr>
      <w:rFonts w:eastAsia="Times New Roman"/>
      <w:szCs w:val="24"/>
      <w:lang w:eastAsia="lt-LT"/>
    </w:rPr>
  </w:style>
  <w:style w:type="table" w:styleId="TableGrid">
    <w:name w:val="Table Grid"/>
    <w:basedOn w:val="TableNormal"/>
    <w:rsid w:val="00537AB7"/>
    <w:pPr>
      <w:spacing w:after="200" w:line="276"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agramaDiagramaDiagramaDiagramaDiagramaDiagrama">
    <w:name w:val="Diagrama Diagrama Diagrama Diagrama Diagrama Diagrama"/>
    <w:basedOn w:val="Normal"/>
    <w:rsid w:val="00537AB7"/>
    <w:pPr>
      <w:spacing w:after="160" w:line="240" w:lineRule="exact"/>
    </w:pPr>
    <w:rPr>
      <w:rFonts w:ascii="Tahoma" w:eastAsia="Times New Roman" w:hAnsi="Tahoma"/>
      <w:sz w:val="20"/>
      <w:szCs w:val="20"/>
      <w:lang w:val="en-US"/>
    </w:rPr>
  </w:style>
  <w:style w:type="character" w:styleId="PageNumber">
    <w:name w:val="page number"/>
    <w:basedOn w:val="DefaultParagraphFont"/>
    <w:rsid w:val="00537AB7"/>
  </w:style>
  <w:style w:type="paragraph" w:styleId="BodyTextIndent">
    <w:name w:val="Body Text Indent"/>
    <w:basedOn w:val="Normal"/>
    <w:link w:val="BodyTextIndentChar"/>
    <w:uiPriority w:val="99"/>
    <w:unhideWhenUsed/>
    <w:rsid w:val="00537AB7"/>
    <w:pPr>
      <w:spacing w:after="120"/>
      <w:ind w:left="283"/>
    </w:pPr>
    <w:rPr>
      <w:lang w:eastAsia="x-none"/>
    </w:rPr>
  </w:style>
  <w:style w:type="character" w:customStyle="1" w:styleId="BodyTextIndentChar">
    <w:name w:val="Body Text Indent Char"/>
    <w:basedOn w:val="DefaultParagraphFont"/>
    <w:link w:val="BodyTextIndent"/>
    <w:uiPriority w:val="99"/>
    <w:rsid w:val="00537AB7"/>
    <w:rPr>
      <w:rFonts w:ascii="Times New Roman" w:eastAsia="Calibri" w:hAnsi="Times New Roman" w:cs="Times New Roman"/>
      <w:sz w:val="24"/>
      <w:lang w:eastAsia="x-none"/>
    </w:rPr>
  </w:style>
  <w:style w:type="paragraph" w:styleId="ListParagraph">
    <w:name w:val="List Paragraph"/>
    <w:basedOn w:val="Normal"/>
    <w:link w:val="ListParagraphChar"/>
    <w:uiPriority w:val="34"/>
    <w:qFormat/>
    <w:rsid w:val="00537AB7"/>
    <w:pPr>
      <w:ind w:left="720"/>
      <w:contextualSpacing/>
    </w:pPr>
    <w:rPr>
      <w:rFonts w:ascii="Calibri" w:hAnsi="Calibri"/>
      <w:sz w:val="22"/>
    </w:rPr>
  </w:style>
  <w:style w:type="character" w:customStyle="1" w:styleId="ListParagraphChar">
    <w:name w:val="List Paragraph Char"/>
    <w:link w:val="ListParagraph"/>
    <w:locked/>
    <w:rsid w:val="00537AB7"/>
    <w:rPr>
      <w:rFonts w:ascii="Calibri" w:eastAsia="Calibri" w:hAnsi="Calibri" w:cs="Times New Roman"/>
    </w:rPr>
  </w:style>
  <w:style w:type="paragraph" w:customStyle="1" w:styleId="Pagrindinistekstas1">
    <w:name w:val="Pagrindinis tekstas1"/>
    <w:rsid w:val="00537AB7"/>
    <w:pPr>
      <w:snapToGrid w:val="0"/>
      <w:spacing w:after="0" w:line="240" w:lineRule="auto"/>
      <w:ind w:firstLine="312"/>
      <w:jc w:val="both"/>
    </w:pPr>
    <w:rPr>
      <w:rFonts w:ascii="TimesLT" w:eastAsia="Times New Roman" w:hAnsi="TimesLT" w:cs="Times New Roman"/>
      <w:sz w:val="20"/>
      <w:szCs w:val="20"/>
      <w:lang w:val="en-US"/>
    </w:rPr>
  </w:style>
  <w:style w:type="character" w:customStyle="1" w:styleId="apple-converted-space">
    <w:name w:val="apple-converted-space"/>
    <w:rsid w:val="00537AB7"/>
  </w:style>
  <w:style w:type="paragraph" w:styleId="Revision">
    <w:name w:val="Revision"/>
    <w:hidden/>
    <w:uiPriority w:val="99"/>
    <w:semiHidden/>
    <w:rsid w:val="00537AB7"/>
    <w:pPr>
      <w:spacing w:after="0" w:line="240" w:lineRule="auto"/>
    </w:pPr>
    <w:rPr>
      <w:rFonts w:ascii="Times New Roman" w:eastAsia="Calibri" w:hAnsi="Times New Roman" w:cs="Times New Roman"/>
      <w:sz w:val="24"/>
    </w:rPr>
  </w:style>
  <w:style w:type="character" w:customStyle="1" w:styleId="clear">
    <w:name w:val="clear"/>
    <w:rsid w:val="00537AB7"/>
  </w:style>
  <w:style w:type="paragraph" w:customStyle="1" w:styleId="Revision1">
    <w:name w:val="Revision1"/>
    <w:hidden/>
    <w:uiPriority w:val="99"/>
    <w:semiHidden/>
    <w:rsid w:val="002B19DB"/>
    <w:pPr>
      <w:spacing w:after="0" w:line="240" w:lineRule="auto"/>
    </w:pPr>
    <w:rPr>
      <w:rFonts w:ascii="Calibri" w:eastAsia="Calibri" w:hAnsi="Calibri" w:cs="Times New Roman"/>
    </w:rPr>
  </w:style>
  <w:style w:type="character" w:customStyle="1" w:styleId="st1">
    <w:name w:val="st1"/>
    <w:basedOn w:val="DefaultParagraphFont"/>
    <w:rsid w:val="002B19DB"/>
  </w:style>
  <w:style w:type="character" w:styleId="Strong">
    <w:name w:val="Strong"/>
    <w:uiPriority w:val="22"/>
    <w:qFormat/>
    <w:rsid w:val="002B19DB"/>
    <w:rPr>
      <w:b/>
      <w:bCs/>
    </w:rPr>
  </w:style>
  <w:style w:type="paragraph" w:styleId="FootnoteText">
    <w:name w:val="footnote text"/>
    <w:basedOn w:val="Normal"/>
    <w:link w:val="FootnoteTextChar"/>
    <w:uiPriority w:val="99"/>
    <w:semiHidden/>
    <w:unhideWhenUsed/>
    <w:rsid w:val="002B19DB"/>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2B19D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B19DB"/>
    <w:rPr>
      <w:vertAlign w:val="superscript"/>
    </w:rPr>
  </w:style>
  <w:style w:type="paragraph" w:customStyle="1" w:styleId="Default">
    <w:name w:val="Default"/>
    <w:rsid w:val="002B19DB"/>
    <w:pPr>
      <w:autoSpaceDE w:val="0"/>
      <w:autoSpaceDN w:val="0"/>
      <w:adjustRightInd w:val="0"/>
      <w:spacing w:after="0" w:line="240" w:lineRule="auto"/>
    </w:pPr>
    <w:rPr>
      <w:rFonts w:ascii="Futura Lt BT" w:eastAsia="MS Mincho" w:hAnsi="Futura Lt BT" w:cs="Futura Lt BT"/>
      <w:color w:val="000000"/>
      <w:sz w:val="24"/>
      <w:szCs w:val="24"/>
      <w:lang w:eastAsia="lt-LT"/>
    </w:rPr>
  </w:style>
  <w:style w:type="paragraph" w:customStyle="1" w:styleId="BodyText2">
    <w:name w:val="Body Text2"/>
    <w:rsid w:val="002B19DB"/>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CharChar1CharCarCar">
    <w:name w:val="Char Char1 Char Car Car"/>
    <w:basedOn w:val="Normal"/>
    <w:rsid w:val="0015612E"/>
    <w:pPr>
      <w:autoSpaceDE w:val="0"/>
      <w:autoSpaceDN w:val="0"/>
      <w:spacing w:after="160" w:line="240" w:lineRule="exact"/>
    </w:pPr>
    <w:rPr>
      <w:rFonts w:ascii="Arial" w:eastAsia="Times New Roman" w:hAnsi="Arial" w:cs="Arial"/>
      <w:b/>
      <w:sz w:val="20"/>
      <w:szCs w:val="20"/>
      <w:lang w:val="en-US" w:eastAsia="de-DE"/>
    </w:rPr>
  </w:style>
  <w:style w:type="character" w:customStyle="1" w:styleId="Title1">
    <w:name w:val="Title1"/>
    <w:rsid w:val="008B04BB"/>
  </w:style>
  <w:style w:type="paragraph" w:customStyle="1" w:styleId="CharChar1CharCarCar1">
    <w:name w:val="Char Char1 Char Car Car1"/>
    <w:basedOn w:val="Normal"/>
    <w:rsid w:val="00EF09C6"/>
    <w:pPr>
      <w:autoSpaceDE w:val="0"/>
      <w:autoSpaceDN w:val="0"/>
      <w:spacing w:after="160" w:line="240" w:lineRule="exact"/>
    </w:pPr>
    <w:rPr>
      <w:rFonts w:ascii="Arial" w:eastAsia="Times New Roman" w:hAnsi="Arial" w:cs="Arial"/>
      <w:b/>
      <w:sz w:val="20"/>
      <w:szCs w:val="20"/>
      <w:lang w:val="en-US" w:eastAsia="de-DE"/>
    </w:rPr>
  </w:style>
  <w:style w:type="paragraph" w:customStyle="1" w:styleId="Pagrindinistekstas2">
    <w:name w:val="Pagrindinis tekstas2"/>
    <w:rsid w:val="001145C4"/>
    <w:pPr>
      <w:snapToGrid w:val="0"/>
      <w:spacing w:after="0" w:line="240" w:lineRule="auto"/>
      <w:ind w:firstLine="312"/>
      <w:jc w:val="both"/>
    </w:pPr>
    <w:rPr>
      <w:rFonts w:ascii="TimesLT" w:eastAsia="Times New Roman" w:hAnsi="TimesLT" w:cs="Times New Roman"/>
      <w:sz w:val="20"/>
      <w:szCs w:val="20"/>
      <w:lang w:val="en-US"/>
    </w:rPr>
  </w:style>
  <w:style w:type="character" w:customStyle="1" w:styleId="shorttext">
    <w:name w:val="short_text"/>
    <w:basedOn w:val="DefaultParagraphFont"/>
    <w:rsid w:val="001A366D"/>
  </w:style>
  <w:style w:type="paragraph" w:customStyle="1" w:styleId="Normal1">
    <w:name w:val="Normal1"/>
    <w:basedOn w:val="Normal"/>
    <w:rsid w:val="00134272"/>
    <w:pPr>
      <w:spacing w:before="120" w:after="0" w:line="240" w:lineRule="auto"/>
      <w:jc w:val="both"/>
    </w:pPr>
    <w:rPr>
      <w:rFonts w:eastAsia="Times New Roman"/>
      <w:szCs w:val="24"/>
      <w:lang w:eastAsia="lt-LT"/>
    </w:rPr>
  </w:style>
  <w:style w:type="paragraph" w:customStyle="1" w:styleId="CharCharCharCharCharCharCharCharCharCharCharChar">
    <w:name w:val="Char Char Char Char Char Char Char Char Char Char Char Char"/>
    <w:basedOn w:val="Normal"/>
    <w:autoRedefine/>
    <w:rsid w:val="003A6502"/>
    <w:pPr>
      <w:tabs>
        <w:tab w:val="left" w:pos="1260"/>
      </w:tabs>
      <w:autoSpaceDE w:val="0"/>
      <w:autoSpaceDN w:val="0"/>
      <w:spacing w:after="0" w:line="240" w:lineRule="auto"/>
      <w:outlineLvl w:val="0"/>
    </w:pPr>
    <w:rPr>
      <w:rFonts w:ascii="Times New Roman Bold" w:eastAsia="Times New Roman" w:hAnsi="Times New Roman Bold" w:cs="Arial"/>
      <w:b/>
      <w:i/>
      <w:szCs w:val="24"/>
      <w:lang w:val="en-US" w:eastAsia="de-DE"/>
    </w:rPr>
  </w:style>
  <w:style w:type="character" w:customStyle="1" w:styleId="gt-baf-word-clickable1">
    <w:name w:val="gt-baf-word-clickable1"/>
    <w:basedOn w:val="DefaultParagraphFont"/>
    <w:rsid w:val="00B73980"/>
    <w:rPr>
      <w:color w:val="000000"/>
    </w:rPr>
  </w:style>
  <w:style w:type="character" w:customStyle="1" w:styleId="stt1">
    <w:name w:val="stt1"/>
    <w:basedOn w:val="DefaultParagraphFont"/>
    <w:rsid w:val="0044513D"/>
    <w:rPr>
      <w:caps/>
      <w:color w:val="E4A720"/>
      <w:sz w:val="21"/>
      <w:szCs w:val="21"/>
    </w:rPr>
  </w:style>
  <w:style w:type="paragraph" w:customStyle="1" w:styleId="CM1">
    <w:name w:val="CM1"/>
    <w:basedOn w:val="Default"/>
    <w:next w:val="Default"/>
    <w:uiPriority w:val="99"/>
    <w:rsid w:val="00F207C1"/>
    <w:rPr>
      <w:rFonts w:ascii="EUAlbertina" w:eastAsiaTheme="minorHAnsi" w:hAnsi="EUAlbertina" w:cstheme="minorBidi"/>
      <w:color w:val="auto"/>
      <w:lang w:eastAsia="en-US"/>
    </w:rPr>
  </w:style>
  <w:style w:type="paragraph" w:customStyle="1" w:styleId="CM3">
    <w:name w:val="CM3"/>
    <w:basedOn w:val="Default"/>
    <w:next w:val="Default"/>
    <w:uiPriority w:val="99"/>
    <w:rsid w:val="00F207C1"/>
    <w:rPr>
      <w:rFonts w:ascii="EUAlbertina" w:eastAsiaTheme="minorHAnsi" w:hAnsi="EUAlbertina" w:cstheme="minorBidi"/>
      <w:color w:val="auto"/>
      <w:lang w:eastAsia="en-US"/>
    </w:rPr>
  </w:style>
  <w:style w:type="paragraph" w:customStyle="1" w:styleId="CM4">
    <w:name w:val="CM4"/>
    <w:basedOn w:val="Default"/>
    <w:next w:val="Default"/>
    <w:uiPriority w:val="99"/>
    <w:rsid w:val="00F207C1"/>
    <w:rPr>
      <w:rFonts w:ascii="EUAlbertina" w:eastAsiaTheme="minorHAnsi" w:hAnsi="EUAlbertina" w:cstheme="minorBidi"/>
      <w:color w:val="auto"/>
      <w:lang w:eastAsia="en-US"/>
    </w:rPr>
  </w:style>
  <w:style w:type="paragraph" w:styleId="EndnoteText">
    <w:name w:val="endnote text"/>
    <w:basedOn w:val="Normal"/>
    <w:link w:val="EndnoteTextChar"/>
    <w:uiPriority w:val="99"/>
    <w:semiHidden/>
    <w:unhideWhenUsed/>
    <w:rsid w:val="004F65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F65EA"/>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4F65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51053">
      <w:bodyDiv w:val="1"/>
      <w:marLeft w:val="0"/>
      <w:marRight w:val="0"/>
      <w:marTop w:val="0"/>
      <w:marBottom w:val="0"/>
      <w:divBdr>
        <w:top w:val="none" w:sz="0" w:space="0" w:color="auto"/>
        <w:left w:val="none" w:sz="0" w:space="0" w:color="auto"/>
        <w:bottom w:val="none" w:sz="0" w:space="0" w:color="auto"/>
        <w:right w:val="none" w:sz="0" w:space="0" w:color="auto"/>
      </w:divBdr>
    </w:div>
    <w:div w:id="604072509">
      <w:bodyDiv w:val="1"/>
      <w:marLeft w:val="0"/>
      <w:marRight w:val="0"/>
      <w:marTop w:val="0"/>
      <w:marBottom w:val="0"/>
      <w:divBdr>
        <w:top w:val="none" w:sz="0" w:space="0" w:color="auto"/>
        <w:left w:val="none" w:sz="0" w:space="0" w:color="auto"/>
        <w:bottom w:val="none" w:sz="0" w:space="0" w:color="auto"/>
        <w:right w:val="none" w:sz="0" w:space="0" w:color="auto"/>
      </w:divBdr>
    </w:div>
    <w:div w:id="793719516">
      <w:bodyDiv w:val="1"/>
      <w:marLeft w:val="390"/>
      <w:marRight w:val="390"/>
      <w:marTop w:val="0"/>
      <w:marBottom w:val="0"/>
      <w:divBdr>
        <w:top w:val="none" w:sz="0" w:space="0" w:color="auto"/>
        <w:left w:val="none" w:sz="0" w:space="0" w:color="auto"/>
        <w:bottom w:val="none" w:sz="0" w:space="0" w:color="auto"/>
        <w:right w:val="none" w:sz="0" w:space="0" w:color="auto"/>
      </w:divBdr>
    </w:div>
    <w:div w:id="1448088948">
      <w:bodyDiv w:val="1"/>
      <w:marLeft w:val="0"/>
      <w:marRight w:val="0"/>
      <w:marTop w:val="0"/>
      <w:marBottom w:val="0"/>
      <w:divBdr>
        <w:top w:val="none" w:sz="0" w:space="0" w:color="auto"/>
        <w:left w:val="none" w:sz="0" w:space="0" w:color="auto"/>
        <w:bottom w:val="none" w:sz="0" w:space="0" w:color="auto"/>
        <w:right w:val="none" w:sz="0" w:space="0" w:color="auto"/>
      </w:divBdr>
      <w:divsChild>
        <w:div w:id="1568220919">
          <w:marLeft w:val="0"/>
          <w:marRight w:val="0"/>
          <w:marTop w:val="0"/>
          <w:marBottom w:val="0"/>
          <w:divBdr>
            <w:top w:val="none" w:sz="0" w:space="0" w:color="auto"/>
            <w:left w:val="none" w:sz="0" w:space="0" w:color="auto"/>
            <w:bottom w:val="none" w:sz="0" w:space="0" w:color="auto"/>
            <w:right w:val="none" w:sz="0" w:space="0" w:color="auto"/>
          </w:divBdr>
          <w:divsChild>
            <w:div w:id="295717188">
              <w:marLeft w:val="0"/>
              <w:marRight w:val="0"/>
              <w:marTop w:val="0"/>
              <w:marBottom w:val="0"/>
              <w:divBdr>
                <w:top w:val="none" w:sz="0" w:space="0" w:color="auto"/>
                <w:left w:val="none" w:sz="0" w:space="0" w:color="auto"/>
                <w:bottom w:val="none" w:sz="0" w:space="0" w:color="auto"/>
                <w:right w:val="none" w:sz="0" w:space="0" w:color="auto"/>
              </w:divBdr>
              <w:divsChild>
                <w:div w:id="1542857971">
                  <w:marLeft w:val="0"/>
                  <w:marRight w:val="0"/>
                  <w:marTop w:val="0"/>
                  <w:marBottom w:val="0"/>
                  <w:divBdr>
                    <w:top w:val="none" w:sz="0" w:space="0" w:color="auto"/>
                    <w:left w:val="none" w:sz="0" w:space="0" w:color="auto"/>
                    <w:bottom w:val="none" w:sz="0" w:space="0" w:color="auto"/>
                    <w:right w:val="none" w:sz="0" w:space="0" w:color="auto"/>
                  </w:divBdr>
                  <w:divsChild>
                    <w:div w:id="371152394">
                      <w:marLeft w:val="0"/>
                      <w:marRight w:val="0"/>
                      <w:marTop w:val="0"/>
                      <w:marBottom w:val="0"/>
                      <w:divBdr>
                        <w:top w:val="none" w:sz="0" w:space="0" w:color="auto"/>
                        <w:left w:val="none" w:sz="0" w:space="0" w:color="auto"/>
                        <w:bottom w:val="none" w:sz="0" w:space="0" w:color="auto"/>
                        <w:right w:val="none" w:sz="0" w:space="0" w:color="auto"/>
                      </w:divBdr>
                      <w:divsChild>
                        <w:div w:id="392505661">
                          <w:marLeft w:val="0"/>
                          <w:marRight w:val="0"/>
                          <w:marTop w:val="0"/>
                          <w:marBottom w:val="0"/>
                          <w:divBdr>
                            <w:top w:val="none" w:sz="0" w:space="0" w:color="auto"/>
                            <w:left w:val="none" w:sz="0" w:space="0" w:color="auto"/>
                            <w:bottom w:val="none" w:sz="0" w:space="0" w:color="auto"/>
                            <w:right w:val="none" w:sz="0" w:space="0" w:color="auto"/>
                          </w:divBdr>
                          <w:divsChild>
                            <w:div w:id="1116295574">
                              <w:marLeft w:val="0"/>
                              <w:marRight w:val="0"/>
                              <w:marTop w:val="0"/>
                              <w:marBottom w:val="0"/>
                              <w:divBdr>
                                <w:top w:val="none" w:sz="0" w:space="0" w:color="auto"/>
                                <w:left w:val="none" w:sz="0" w:space="0" w:color="auto"/>
                                <w:bottom w:val="none" w:sz="0" w:space="0" w:color="auto"/>
                                <w:right w:val="none" w:sz="0" w:space="0" w:color="auto"/>
                              </w:divBdr>
                              <w:divsChild>
                                <w:div w:id="923026055">
                                  <w:marLeft w:val="0"/>
                                  <w:marRight w:val="0"/>
                                  <w:marTop w:val="180"/>
                                  <w:marBottom w:val="0"/>
                                  <w:divBdr>
                                    <w:top w:val="none" w:sz="0" w:space="0" w:color="auto"/>
                                    <w:left w:val="none" w:sz="0" w:space="0" w:color="auto"/>
                                    <w:bottom w:val="none" w:sz="0" w:space="0" w:color="auto"/>
                                    <w:right w:val="none" w:sz="0" w:space="0" w:color="auto"/>
                                  </w:divBdr>
                                  <w:divsChild>
                                    <w:div w:id="1747411492">
                                      <w:marLeft w:val="0"/>
                                      <w:marRight w:val="0"/>
                                      <w:marTop w:val="0"/>
                                      <w:marBottom w:val="0"/>
                                      <w:divBdr>
                                        <w:top w:val="none" w:sz="0" w:space="0" w:color="auto"/>
                                        <w:left w:val="none" w:sz="0" w:space="0" w:color="auto"/>
                                        <w:bottom w:val="none" w:sz="0" w:space="0" w:color="auto"/>
                                        <w:right w:val="none" w:sz="0" w:space="0" w:color="auto"/>
                                      </w:divBdr>
                                      <w:divsChild>
                                        <w:div w:id="1537623578">
                                          <w:marLeft w:val="0"/>
                                          <w:marRight w:val="0"/>
                                          <w:marTop w:val="0"/>
                                          <w:marBottom w:val="0"/>
                                          <w:divBdr>
                                            <w:top w:val="none" w:sz="0" w:space="0" w:color="auto"/>
                                            <w:left w:val="none" w:sz="0" w:space="0" w:color="auto"/>
                                            <w:bottom w:val="none" w:sz="0" w:space="0" w:color="auto"/>
                                            <w:right w:val="none" w:sz="0" w:space="0" w:color="auto"/>
                                          </w:divBdr>
                                          <w:divsChild>
                                            <w:div w:id="1887830709">
                                              <w:marLeft w:val="60"/>
                                              <w:marRight w:val="0"/>
                                              <w:marTop w:val="0"/>
                                              <w:marBottom w:val="0"/>
                                              <w:divBdr>
                                                <w:top w:val="none" w:sz="0" w:space="0" w:color="auto"/>
                                                <w:left w:val="none" w:sz="0" w:space="0" w:color="auto"/>
                                                <w:bottom w:val="none" w:sz="0" w:space="0" w:color="auto"/>
                                                <w:right w:val="none" w:sz="0" w:space="0" w:color="auto"/>
                                              </w:divBdr>
                                              <w:divsChild>
                                                <w:div w:id="1403675267">
                                                  <w:marLeft w:val="0"/>
                                                  <w:marRight w:val="0"/>
                                                  <w:marTop w:val="0"/>
                                                  <w:marBottom w:val="240"/>
                                                  <w:divBdr>
                                                    <w:top w:val="none" w:sz="0" w:space="0" w:color="auto"/>
                                                    <w:left w:val="none" w:sz="0" w:space="0" w:color="auto"/>
                                                    <w:bottom w:val="none" w:sz="0" w:space="0" w:color="auto"/>
                                                    <w:right w:val="none" w:sz="0" w:space="0" w:color="auto"/>
                                                  </w:divBdr>
                                                  <w:divsChild>
                                                    <w:div w:id="1478835363">
                                                      <w:marLeft w:val="0"/>
                                                      <w:marRight w:val="0"/>
                                                      <w:marTop w:val="0"/>
                                                      <w:marBottom w:val="0"/>
                                                      <w:divBdr>
                                                        <w:top w:val="none" w:sz="0" w:space="0" w:color="auto"/>
                                                        <w:left w:val="none" w:sz="0" w:space="0" w:color="auto"/>
                                                        <w:bottom w:val="none" w:sz="0" w:space="0" w:color="auto"/>
                                                        <w:right w:val="none" w:sz="0" w:space="0" w:color="auto"/>
                                                      </w:divBdr>
                                                      <w:divsChild>
                                                        <w:div w:id="4930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1158193">
      <w:bodyDiv w:val="1"/>
      <w:marLeft w:val="0"/>
      <w:marRight w:val="0"/>
      <w:marTop w:val="0"/>
      <w:marBottom w:val="0"/>
      <w:divBdr>
        <w:top w:val="none" w:sz="0" w:space="0" w:color="auto"/>
        <w:left w:val="none" w:sz="0" w:space="0" w:color="auto"/>
        <w:bottom w:val="none" w:sz="0" w:space="0" w:color="auto"/>
        <w:right w:val="none" w:sz="0" w:space="0" w:color="auto"/>
      </w:divBdr>
    </w:div>
    <w:div w:id="1870221096">
      <w:bodyDiv w:val="1"/>
      <w:marLeft w:val="0"/>
      <w:marRight w:val="0"/>
      <w:marTop w:val="0"/>
      <w:marBottom w:val="0"/>
      <w:divBdr>
        <w:top w:val="none" w:sz="0" w:space="0" w:color="auto"/>
        <w:left w:val="none" w:sz="0" w:space="0" w:color="auto"/>
        <w:bottom w:val="none" w:sz="0" w:space="0" w:color="auto"/>
        <w:right w:val="none" w:sz="0" w:space="0" w:color="auto"/>
      </w:divBdr>
    </w:div>
    <w:div w:id="189832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quity@invega.lt" TargetMode="External"/><Relationship Id="rId18"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invega.lt/lt/paslaugos/rizikos-kapitalo-investicijos/kvietima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invega.lt" TargetMode="External"/><Relationship Id="rId5" Type="http://schemas.openxmlformats.org/officeDocument/2006/relationships/settings" Target="settings.xml"/><Relationship Id="rId15" Type="http://schemas.openxmlformats.org/officeDocument/2006/relationships/hyperlink" Target="mailto:equity@invega.lt"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invega.lt/lt/paslaugos/rizikos-kapitalo-investicijos/kvietim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d45786f-a737-4735-8af6-df12fb6939a2"/>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C9216-77BA-4C95-AC06-88462AB169D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A9526C7-6BF0-45BB-B99D-4A28A7D93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50</Pages>
  <Words>71841</Words>
  <Characters>40950</Characters>
  <Application>Microsoft Office Word</Application>
  <DocSecurity>0</DocSecurity>
  <Lines>341</Lines>
  <Paragraphs>225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Company>
  <LinksUpToDate>false</LinksUpToDate>
  <CharactersWithSpaces>112566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Viktorija Vaitkevičienė</dc:creator>
  <cp:keywords>[EBRD]</cp:keywords>
  <cp:lastModifiedBy>Viktorija Vaitkevičienė</cp:lastModifiedBy>
  <cp:revision>3</cp:revision>
  <cp:lastPrinted>2016-10-18T04:41:00Z</cp:lastPrinted>
  <dcterms:created xsi:type="dcterms:W3CDTF">2016-10-26T07:39:00Z</dcterms:created>
  <dcterms:modified xsi:type="dcterms:W3CDTF">2016-10-26T07:42:00Z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a285d5bd-7681-482e-aa2d-a5dc1c8afe6b</vt:lpwstr>
  </property>
  <property fmtid="{D5CDD505-2E9C-101B-9397-08002B2CF9AE}" pid="3" name="bjSaver">
    <vt:lpwstr>e4z5xEAndGVyVYzXEnoxsRQV/jYA/gCh</vt:lpwstr>
  </property>
  <property fmtid="{D5CDD505-2E9C-101B-9397-08002B2CF9AE}" pid="4" name="bjDocumentSecurityLabel">
    <vt:lpwstr>This item has no classification</vt:lpwstr>
  </property>
  <property fmtid="{D5CDD505-2E9C-101B-9397-08002B2CF9AE}" pid="5" name="bjDocumentLabelFieldCode">
    <vt:lpwstr>This item has no classification</vt:lpwstr>
  </property>
</Properties>
</file>